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oter3.xml" ContentType="application/vnd.openxmlformats-officedocument.wordprocessingml.footer+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3DA5B" w14:textId="77777777" w:rsidR="00F33660" w:rsidRPr="001216AB" w:rsidRDefault="00F33660" w:rsidP="00F33660">
      <w:pPr>
        <w:jc w:val="center"/>
      </w:pPr>
      <w:bookmarkStart w:id="0" w:name="_Toc89694606"/>
      <w:bookmarkStart w:id="1" w:name="_Toc90366826"/>
      <w:bookmarkStart w:id="2" w:name="_Toc2148852"/>
      <w:bookmarkStart w:id="3" w:name="_Toc2149584"/>
      <w:bookmarkStart w:id="4" w:name="_Toc2149910"/>
      <w:bookmarkStart w:id="5" w:name="_Toc2399041"/>
      <w:bookmarkStart w:id="6" w:name="_Toc2576684"/>
      <w:bookmarkStart w:id="7" w:name="_Toc4403608"/>
      <w:bookmarkStart w:id="8" w:name="_Toc4412490"/>
      <w:bookmarkStart w:id="9" w:name="_Toc4427335"/>
      <w:bookmarkStart w:id="10" w:name="_Toc5616737"/>
      <w:bookmarkStart w:id="11" w:name="_Toc5626477"/>
      <w:bookmarkStart w:id="12" w:name="_Toc5626598"/>
      <w:bookmarkStart w:id="13" w:name="_Toc6238116"/>
      <w:bookmarkStart w:id="14" w:name="_Toc10293584"/>
      <w:bookmarkStart w:id="15" w:name="_Toc10367353"/>
      <w:bookmarkStart w:id="16" w:name="_Toc10377940"/>
      <w:bookmarkStart w:id="17" w:name="_Toc10378131"/>
      <w:bookmarkStart w:id="18" w:name="_Toc10437310"/>
      <w:bookmarkStart w:id="19" w:name="_Toc10441256"/>
      <w:bookmarkStart w:id="20" w:name="_Toc10441356"/>
      <w:bookmarkStart w:id="21" w:name="_Toc10441603"/>
      <w:bookmarkStart w:id="22" w:name="_Toc10441696"/>
      <w:bookmarkStart w:id="23" w:name="_Toc12950924"/>
      <w:bookmarkStart w:id="24" w:name="_Toc12959972"/>
      <w:bookmarkStart w:id="25" w:name="_Toc19582223"/>
      <w:bookmarkStart w:id="26" w:name="_Toc19582637"/>
      <w:bookmarkStart w:id="27" w:name="_Toc19957923"/>
      <w:bookmarkStart w:id="28" w:name="_Toc20039977"/>
      <w:bookmarkStart w:id="29" w:name="_Toc45359480"/>
      <w:bookmarkStart w:id="30" w:name="_Toc54683541"/>
    </w:p>
    <w:p w14:paraId="236CB498" w14:textId="77777777" w:rsidR="00F33660" w:rsidRDefault="00F33660" w:rsidP="00F33660">
      <w:pPr>
        <w:jc w:val="center"/>
      </w:pPr>
    </w:p>
    <w:p w14:paraId="1C58F566" w14:textId="77777777" w:rsidR="00F33660" w:rsidRDefault="00F33660" w:rsidP="00F33660">
      <w:pPr>
        <w:jc w:val="center"/>
      </w:pPr>
    </w:p>
    <w:p w14:paraId="1BCB1D27" w14:textId="77777777" w:rsidR="00F33660" w:rsidRDefault="00F33660" w:rsidP="00F33660">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35EFF0B5" wp14:editId="50F21835">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5A2A2580" w14:textId="77777777" w:rsidR="00F33660" w:rsidRDefault="00F33660" w:rsidP="00F33660">
      <w:pPr>
        <w:jc w:val="center"/>
      </w:pPr>
    </w:p>
    <w:p w14:paraId="1DED9284" w14:textId="77777777" w:rsidR="00F33660" w:rsidRPr="00F33660" w:rsidRDefault="00F33660" w:rsidP="00F33660">
      <w:pPr>
        <w:spacing w:line="360" w:lineRule="auto"/>
        <w:jc w:val="center"/>
        <w:rPr>
          <w:b/>
          <w:bCs/>
          <w:sz w:val="32"/>
          <w:szCs w:val="32"/>
          <w:lang w:val="ru-RU"/>
        </w:rPr>
      </w:pPr>
      <w:r w:rsidRPr="00F33660">
        <w:rPr>
          <w:b/>
          <w:bCs/>
          <w:sz w:val="32"/>
          <w:szCs w:val="32"/>
          <w:lang w:val="ru-RU"/>
        </w:rPr>
        <w:t>АКТУАЛИЗАЦИЯ</w:t>
      </w:r>
    </w:p>
    <w:p w14:paraId="1F320873" w14:textId="5301DE52" w:rsidR="00F33660" w:rsidRPr="00F33660" w:rsidRDefault="00F33660" w:rsidP="00F33660">
      <w:pPr>
        <w:spacing w:line="276" w:lineRule="auto"/>
        <w:jc w:val="center"/>
        <w:rPr>
          <w:b/>
          <w:bCs/>
          <w:sz w:val="32"/>
          <w:szCs w:val="32"/>
          <w:lang w:val="ru-RU"/>
        </w:rPr>
      </w:pPr>
      <w:r w:rsidRPr="00F33660">
        <w:rPr>
          <w:b/>
          <w:bCs/>
          <w:sz w:val="32"/>
          <w:szCs w:val="32"/>
          <w:lang w:val="ru-RU"/>
        </w:rPr>
        <w:t>СХЕМЫ ТЕПЛОСНАБЖЕНИЯ ГОРОДА БЕРДСКА НОВОСИБИРСКОЙ ОБЛАСТИ НА 2024 ГОД И НА ПЕРИОД ДО 2040 ГОДА</w:t>
      </w:r>
    </w:p>
    <w:p w14:paraId="5D7AD66D" w14:textId="77777777" w:rsidR="00F33660" w:rsidRPr="00F33660" w:rsidRDefault="00F33660" w:rsidP="00F33660">
      <w:pPr>
        <w:jc w:val="center"/>
        <w:rPr>
          <w:sz w:val="32"/>
          <w:szCs w:val="32"/>
          <w:lang w:val="ru-RU"/>
        </w:rPr>
      </w:pPr>
    </w:p>
    <w:p w14:paraId="4C810BB5" w14:textId="77777777" w:rsidR="00F33660" w:rsidRPr="00F33660" w:rsidRDefault="00F33660" w:rsidP="00F33660">
      <w:pPr>
        <w:jc w:val="center"/>
        <w:rPr>
          <w:sz w:val="32"/>
          <w:szCs w:val="32"/>
          <w:lang w:val="ru-RU"/>
        </w:rPr>
      </w:pPr>
      <w:r w:rsidRPr="00F33660">
        <w:rPr>
          <w:b/>
          <w:bCs/>
          <w:sz w:val="32"/>
          <w:szCs w:val="32"/>
          <w:lang w:val="ru-RU"/>
        </w:rPr>
        <w:t>ОБОСНОВЫВАЮЩИЕ МАТЕРИАЛЫ</w:t>
      </w:r>
    </w:p>
    <w:p w14:paraId="62041E0E" w14:textId="77777777" w:rsidR="00F33660" w:rsidRPr="00F33660" w:rsidRDefault="00F33660" w:rsidP="00F33660">
      <w:pPr>
        <w:spacing w:before="0" w:after="0" w:line="240" w:lineRule="auto"/>
        <w:ind w:left="0" w:firstLine="0"/>
        <w:jc w:val="center"/>
        <w:rPr>
          <w:b/>
          <w:bCs/>
          <w:sz w:val="32"/>
          <w:szCs w:val="32"/>
          <w:lang w:val="ru-RU"/>
        </w:rPr>
      </w:pPr>
    </w:p>
    <w:p w14:paraId="3D447696" w14:textId="06861C9B" w:rsidR="00F33660" w:rsidRDefault="00F34BB6" w:rsidP="00F33660">
      <w:pPr>
        <w:spacing w:before="0" w:after="0" w:line="240" w:lineRule="auto"/>
        <w:ind w:left="0" w:firstLine="0"/>
        <w:jc w:val="center"/>
        <w:rPr>
          <w:b/>
          <w:caps/>
          <w:sz w:val="32"/>
          <w:szCs w:val="32"/>
          <w:lang w:val="ru-RU"/>
        </w:rPr>
      </w:pPr>
      <w:r w:rsidRPr="00D8236A">
        <w:rPr>
          <w:b/>
          <w:caps/>
          <w:sz w:val="32"/>
          <w:szCs w:val="32"/>
          <w:lang w:val="ru-RU"/>
        </w:rPr>
        <w:t xml:space="preserve">Глава 12 </w:t>
      </w:r>
    </w:p>
    <w:p w14:paraId="3AE1FECE" w14:textId="72979BE4" w:rsidR="00F34BB6" w:rsidRPr="00D8236A" w:rsidRDefault="00F34BB6" w:rsidP="00F33660">
      <w:pPr>
        <w:spacing w:before="0" w:after="0" w:line="240" w:lineRule="auto"/>
        <w:ind w:left="0" w:firstLine="0"/>
        <w:jc w:val="center"/>
        <w:rPr>
          <w:b/>
          <w:caps/>
          <w:sz w:val="32"/>
          <w:szCs w:val="32"/>
          <w:lang w:val="ru-RU"/>
        </w:rPr>
      </w:pPr>
      <w:r w:rsidRPr="00D8236A">
        <w:rPr>
          <w:b/>
          <w:caps/>
          <w:sz w:val="32"/>
          <w:szCs w:val="32"/>
          <w:lang w:val="ru-RU"/>
        </w:rPr>
        <w:t>«обоснование инвестиций в строительство, реконструкцию и техническое перевооружение»</w:t>
      </w:r>
    </w:p>
    <w:p w14:paraId="0AF8FFF4" w14:textId="77777777" w:rsidR="00F34BB6" w:rsidRPr="00D8236A" w:rsidRDefault="00F34BB6" w:rsidP="00F33660">
      <w:pPr>
        <w:spacing w:before="0" w:after="0" w:line="240" w:lineRule="auto"/>
        <w:ind w:left="0" w:firstLine="0"/>
        <w:jc w:val="center"/>
        <w:rPr>
          <w:b/>
          <w:sz w:val="32"/>
          <w:szCs w:val="32"/>
          <w:lang w:val="ru-RU"/>
        </w:rPr>
      </w:pPr>
    </w:p>
    <w:p w14:paraId="0D7FE253" w14:textId="77777777" w:rsidR="00F34BB6" w:rsidRPr="00D8236A" w:rsidRDefault="00F34BB6" w:rsidP="00F34BB6">
      <w:pPr>
        <w:spacing w:before="0" w:after="0" w:line="240" w:lineRule="auto"/>
        <w:ind w:left="0"/>
        <w:jc w:val="center"/>
        <w:rPr>
          <w:lang w:val="ru-RU"/>
        </w:rPr>
      </w:pPr>
    </w:p>
    <w:p w14:paraId="7E1A43D8" w14:textId="77777777" w:rsidR="00F34BB6" w:rsidRPr="00D8236A" w:rsidRDefault="00F34BB6" w:rsidP="00F34BB6">
      <w:pPr>
        <w:spacing w:before="0" w:after="0" w:line="240" w:lineRule="auto"/>
        <w:ind w:left="0"/>
        <w:jc w:val="center"/>
        <w:rPr>
          <w:lang w:val="ru-RU"/>
        </w:rPr>
      </w:pPr>
    </w:p>
    <w:p w14:paraId="50A9B06D" w14:textId="77777777" w:rsidR="00F34BB6" w:rsidRPr="00D8236A" w:rsidRDefault="00F34BB6" w:rsidP="00F34BB6">
      <w:pPr>
        <w:spacing w:before="0" w:after="0" w:line="240" w:lineRule="auto"/>
        <w:ind w:left="0"/>
        <w:jc w:val="center"/>
        <w:rPr>
          <w:lang w:val="ru-RU"/>
        </w:rPr>
      </w:pPr>
    </w:p>
    <w:p w14:paraId="18E22249" w14:textId="77777777" w:rsidR="00F34BB6" w:rsidRPr="00D8236A" w:rsidRDefault="00F34BB6" w:rsidP="00F34BB6">
      <w:pPr>
        <w:spacing w:before="0" w:after="0" w:line="240" w:lineRule="auto"/>
        <w:ind w:left="0"/>
        <w:jc w:val="center"/>
        <w:rPr>
          <w:lang w:val="ru-RU"/>
        </w:rPr>
      </w:pPr>
    </w:p>
    <w:p w14:paraId="364A1872" w14:textId="77777777" w:rsidR="00F34BB6" w:rsidRPr="00D8236A" w:rsidRDefault="00F34BB6" w:rsidP="00F34BB6">
      <w:pPr>
        <w:spacing w:before="0" w:after="0" w:line="240" w:lineRule="auto"/>
        <w:ind w:left="0"/>
        <w:jc w:val="center"/>
        <w:rPr>
          <w:lang w:val="ru-RU"/>
        </w:rPr>
      </w:pPr>
    </w:p>
    <w:p w14:paraId="5398A3A8" w14:textId="77777777" w:rsidR="00F34BB6" w:rsidRPr="00D8236A" w:rsidRDefault="00F34BB6" w:rsidP="00F34BB6">
      <w:pPr>
        <w:spacing w:before="0" w:after="0" w:line="240" w:lineRule="auto"/>
        <w:ind w:left="0"/>
        <w:jc w:val="center"/>
        <w:rPr>
          <w:lang w:val="ru-RU"/>
        </w:rPr>
      </w:pPr>
    </w:p>
    <w:p w14:paraId="21CB407F" w14:textId="77777777" w:rsidR="00F34BB6" w:rsidRPr="00D8236A" w:rsidRDefault="00F34BB6" w:rsidP="00F34BB6">
      <w:pPr>
        <w:spacing w:before="0" w:after="0" w:line="240" w:lineRule="auto"/>
        <w:ind w:left="0"/>
        <w:jc w:val="center"/>
        <w:rPr>
          <w:lang w:val="ru-RU"/>
        </w:rPr>
      </w:pPr>
    </w:p>
    <w:p w14:paraId="0D760129" w14:textId="77777777" w:rsidR="00F34BB6" w:rsidRPr="00D8236A" w:rsidRDefault="00F34BB6" w:rsidP="00F34BB6">
      <w:pPr>
        <w:spacing w:before="0" w:after="0" w:line="240" w:lineRule="auto"/>
        <w:ind w:left="0"/>
        <w:jc w:val="center"/>
        <w:rPr>
          <w:lang w:val="ru-RU"/>
        </w:rPr>
      </w:pPr>
    </w:p>
    <w:p w14:paraId="03173E24" w14:textId="77777777" w:rsidR="00F34BB6" w:rsidRPr="00D8236A" w:rsidRDefault="00F34BB6" w:rsidP="00F34BB6">
      <w:pPr>
        <w:spacing w:before="0" w:after="0" w:line="240" w:lineRule="auto"/>
        <w:ind w:left="0"/>
        <w:jc w:val="center"/>
        <w:rPr>
          <w:lang w:val="ru-RU"/>
        </w:rPr>
      </w:pPr>
    </w:p>
    <w:p w14:paraId="2DB7A00E" w14:textId="77777777" w:rsidR="00F34BB6" w:rsidRPr="00D8236A" w:rsidRDefault="00F34BB6" w:rsidP="00F34BB6">
      <w:pPr>
        <w:spacing w:before="0" w:after="0" w:line="240" w:lineRule="auto"/>
        <w:ind w:left="0"/>
        <w:jc w:val="center"/>
        <w:rPr>
          <w:lang w:val="ru-RU"/>
        </w:rPr>
      </w:pPr>
    </w:p>
    <w:p w14:paraId="7883FCAC" w14:textId="77777777" w:rsidR="00F34BB6" w:rsidRPr="00D8236A" w:rsidRDefault="00F34BB6" w:rsidP="00F34BB6">
      <w:pPr>
        <w:spacing w:before="0" w:after="0" w:line="240" w:lineRule="auto"/>
        <w:ind w:left="0"/>
        <w:jc w:val="center"/>
        <w:rPr>
          <w:lang w:val="ru-RU"/>
        </w:rPr>
      </w:pPr>
    </w:p>
    <w:p w14:paraId="7A813D2E" w14:textId="77777777" w:rsidR="00F34BB6" w:rsidRPr="00D8236A" w:rsidRDefault="00F34BB6" w:rsidP="00F34BB6">
      <w:pPr>
        <w:spacing w:before="0" w:after="0" w:line="240" w:lineRule="auto"/>
        <w:ind w:left="0"/>
        <w:jc w:val="center"/>
        <w:rPr>
          <w:lang w:val="ru-RU"/>
        </w:rPr>
      </w:pPr>
    </w:p>
    <w:p w14:paraId="4B1500BA" w14:textId="77777777" w:rsidR="00F34BB6" w:rsidRPr="00D8236A" w:rsidRDefault="00F34BB6" w:rsidP="00F34BB6">
      <w:pPr>
        <w:spacing w:before="0" w:after="0" w:line="240" w:lineRule="auto"/>
        <w:ind w:left="0"/>
        <w:jc w:val="center"/>
        <w:rPr>
          <w:lang w:val="ru-RU"/>
        </w:rPr>
      </w:pPr>
    </w:p>
    <w:p w14:paraId="7FC9B283" w14:textId="77777777" w:rsidR="00F34BB6" w:rsidRPr="00D8236A" w:rsidRDefault="00F34BB6" w:rsidP="00F34BB6">
      <w:pPr>
        <w:spacing w:before="0" w:after="0" w:line="240" w:lineRule="auto"/>
        <w:ind w:left="0"/>
        <w:jc w:val="center"/>
        <w:rPr>
          <w:lang w:val="ru-RU"/>
        </w:rPr>
      </w:pPr>
    </w:p>
    <w:p w14:paraId="77D24EB6" w14:textId="77777777" w:rsidR="00F34BB6" w:rsidRPr="00D8236A" w:rsidRDefault="00F34BB6" w:rsidP="00F34BB6">
      <w:pPr>
        <w:spacing w:before="0" w:after="0" w:line="240" w:lineRule="auto"/>
        <w:ind w:left="0"/>
        <w:jc w:val="center"/>
        <w:rPr>
          <w:lang w:val="ru-RU"/>
        </w:rPr>
      </w:pPr>
    </w:p>
    <w:p w14:paraId="5A229786" w14:textId="77777777" w:rsidR="00F34BB6" w:rsidRPr="00D8236A" w:rsidRDefault="00F34BB6" w:rsidP="00F34BB6">
      <w:pPr>
        <w:spacing w:before="0" w:after="0" w:line="240" w:lineRule="auto"/>
        <w:ind w:left="0"/>
        <w:jc w:val="center"/>
        <w:rPr>
          <w:lang w:val="ru-RU"/>
        </w:rPr>
      </w:pPr>
    </w:p>
    <w:p w14:paraId="7C1BCFCF" w14:textId="77777777" w:rsidR="00F34BB6" w:rsidRPr="00D8236A" w:rsidRDefault="00F34BB6" w:rsidP="00F34BB6">
      <w:pPr>
        <w:spacing w:before="0" w:after="0" w:line="240" w:lineRule="auto"/>
        <w:ind w:left="0"/>
        <w:jc w:val="center"/>
        <w:rPr>
          <w:lang w:val="ru-RU"/>
        </w:rPr>
      </w:pPr>
    </w:p>
    <w:p w14:paraId="52003A20" w14:textId="77777777" w:rsidR="00F34BB6" w:rsidRPr="00D8236A" w:rsidRDefault="00F34BB6" w:rsidP="00F34BB6">
      <w:pPr>
        <w:spacing w:before="0" w:after="0" w:line="240" w:lineRule="auto"/>
        <w:ind w:left="0"/>
        <w:jc w:val="center"/>
        <w:rPr>
          <w:lang w:val="ru-RU"/>
        </w:rPr>
      </w:pPr>
    </w:p>
    <w:p w14:paraId="6DC2B643" w14:textId="6206B1CE" w:rsidR="00F34BB6" w:rsidRDefault="00F34BB6" w:rsidP="00F34BB6">
      <w:pPr>
        <w:spacing w:before="0" w:after="0" w:line="240" w:lineRule="auto"/>
        <w:ind w:left="0"/>
        <w:jc w:val="center"/>
        <w:rPr>
          <w:lang w:val="ru-RU"/>
        </w:rPr>
      </w:pPr>
    </w:p>
    <w:p w14:paraId="158BD636" w14:textId="77777777" w:rsidR="00F34BB6" w:rsidRPr="00D8236A" w:rsidRDefault="00F34BB6" w:rsidP="00F34BB6">
      <w:pPr>
        <w:spacing w:before="0" w:after="0" w:line="240" w:lineRule="auto"/>
        <w:ind w:left="0"/>
        <w:jc w:val="center"/>
        <w:rPr>
          <w:lang w:val="ru-RU"/>
        </w:rPr>
      </w:pPr>
    </w:p>
    <w:p w14:paraId="0D23229C" w14:textId="7438D282" w:rsidR="00F33660" w:rsidRDefault="00F33660" w:rsidP="00F33660">
      <w:pPr>
        <w:keepNext w:val="0"/>
        <w:adjustRightInd/>
        <w:spacing w:before="240" w:after="60" w:line="256" w:lineRule="auto"/>
        <w:ind w:left="0" w:firstLine="0"/>
        <w:jc w:val="center"/>
        <w:textAlignment w:val="auto"/>
        <w:outlineLvl w:val="0"/>
        <w:rPr>
          <w:b/>
          <w:bCs/>
          <w:szCs w:val="22"/>
        </w:rPr>
      </w:pPr>
      <w:bookmarkStart w:id="31" w:name="_Toc135316949"/>
      <w:proofErr w:type="spellStart"/>
      <w:r w:rsidRPr="000F3274">
        <w:rPr>
          <w:b/>
          <w:bCs/>
          <w:szCs w:val="22"/>
        </w:rPr>
        <w:t>Б</w:t>
      </w:r>
      <w:r>
        <w:rPr>
          <w:b/>
          <w:bCs/>
          <w:szCs w:val="22"/>
        </w:rPr>
        <w:t>ердск</w:t>
      </w:r>
      <w:proofErr w:type="spellEnd"/>
      <w:r w:rsidRPr="000F3274">
        <w:rPr>
          <w:b/>
          <w:bCs/>
          <w:szCs w:val="22"/>
        </w:rPr>
        <w:t xml:space="preserve"> 2023</w:t>
      </w:r>
      <w:bookmarkEnd w:id="31"/>
    </w:p>
    <w:p w14:paraId="42F0BE50" w14:textId="77777777" w:rsidR="00F33660" w:rsidRDefault="00F33660">
      <w:pPr>
        <w:keepNext w:val="0"/>
        <w:adjustRightInd/>
        <w:spacing w:before="0" w:after="0" w:line="240" w:lineRule="auto"/>
        <w:ind w:left="0" w:firstLine="0"/>
        <w:jc w:val="left"/>
        <w:textAlignment w:val="auto"/>
        <w:rPr>
          <w:b/>
          <w:bCs/>
          <w:szCs w:val="22"/>
        </w:rPr>
      </w:pPr>
      <w:r>
        <w:rPr>
          <w:b/>
          <w:bCs/>
          <w:szCs w:val="22"/>
        </w:rP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93EE3E4" w14:textId="15E4DC0E" w:rsidR="002302C4" w:rsidRPr="00DE75A7" w:rsidRDefault="00F33660" w:rsidP="00C854BF">
      <w:pPr>
        <w:jc w:val="center"/>
        <w:rPr>
          <w:b/>
          <w:kern w:val="28"/>
          <w:sz w:val="22"/>
          <w:szCs w:val="18"/>
          <w:lang w:val="ru-RU"/>
        </w:rPr>
      </w:pPr>
      <w:r>
        <w:rPr>
          <w:b/>
          <w:kern w:val="28"/>
          <w:sz w:val="22"/>
          <w:szCs w:val="18"/>
          <w:lang w:val="ru-RU"/>
        </w:rPr>
        <w:lastRenderedPageBreak/>
        <w:t>Оглавление</w:t>
      </w:r>
    </w:p>
    <w:p w14:paraId="556634FD" w14:textId="0D24A59A" w:rsidR="00BB71C4" w:rsidRDefault="001F79D2" w:rsidP="00BB71C4">
      <w:pPr>
        <w:pStyle w:val="1b"/>
        <w:rPr>
          <w:rFonts w:asciiTheme="minorHAnsi" w:eastAsiaTheme="minorEastAsia" w:hAnsiTheme="minorHAnsi" w:cstheme="minorBidi"/>
          <w:spacing w:val="0"/>
          <w:sz w:val="24"/>
          <w:szCs w:val="24"/>
          <w:lang w:val="ru-RU" w:eastAsia="ru-RU"/>
        </w:rPr>
      </w:pPr>
      <w:r w:rsidRPr="00C854BF">
        <w:rPr>
          <w:rStyle w:val="afffc"/>
          <w:b w:val="0"/>
          <w:bCs w:val="0"/>
        </w:rPr>
        <w:fldChar w:fldCharType="begin"/>
      </w:r>
      <w:r w:rsidR="002302C4" w:rsidRPr="00C854BF">
        <w:rPr>
          <w:rStyle w:val="afffc"/>
          <w:b w:val="0"/>
          <w:bCs w:val="0"/>
        </w:rPr>
        <w:instrText xml:space="preserve"> TOC \o "1-4" \h \z \u </w:instrText>
      </w:r>
      <w:r w:rsidRPr="00C854BF">
        <w:rPr>
          <w:rStyle w:val="afffc"/>
          <w:b w:val="0"/>
          <w:bCs w:val="0"/>
        </w:rPr>
        <w:fldChar w:fldCharType="separate"/>
      </w:r>
      <w:hyperlink w:anchor="_Toc135316949" w:history="1">
        <w:r w:rsidR="00BB71C4" w:rsidRPr="005556CD">
          <w:rPr>
            <w:rStyle w:val="afffc"/>
          </w:rPr>
          <w:t>Бердск 2023</w:t>
        </w:r>
        <w:r w:rsidR="00BB71C4">
          <w:rPr>
            <w:webHidden/>
          </w:rPr>
          <w:tab/>
        </w:r>
        <w:r w:rsidR="00BB71C4">
          <w:rPr>
            <w:webHidden/>
          </w:rPr>
          <w:fldChar w:fldCharType="begin"/>
        </w:r>
        <w:r w:rsidR="00BB71C4">
          <w:rPr>
            <w:webHidden/>
          </w:rPr>
          <w:instrText xml:space="preserve"> PAGEREF _Toc135316949 \h </w:instrText>
        </w:r>
        <w:r w:rsidR="00BB71C4">
          <w:rPr>
            <w:webHidden/>
          </w:rPr>
        </w:r>
        <w:r w:rsidR="00BB71C4">
          <w:rPr>
            <w:webHidden/>
          </w:rPr>
          <w:fldChar w:fldCharType="separate"/>
        </w:r>
        <w:r w:rsidR="00BB71C4">
          <w:rPr>
            <w:webHidden/>
          </w:rPr>
          <w:t>1</w:t>
        </w:r>
        <w:r w:rsidR="00BB71C4">
          <w:rPr>
            <w:webHidden/>
          </w:rPr>
          <w:fldChar w:fldCharType="end"/>
        </w:r>
      </w:hyperlink>
    </w:p>
    <w:p w14:paraId="4D0BA128" w14:textId="7E4BD17D" w:rsidR="00BB71C4" w:rsidRDefault="00BB71C4" w:rsidP="00BB71C4">
      <w:pPr>
        <w:pStyle w:val="1b"/>
        <w:rPr>
          <w:rFonts w:asciiTheme="minorHAnsi" w:eastAsiaTheme="minorEastAsia" w:hAnsiTheme="minorHAnsi" w:cstheme="minorBidi"/>
          <w:spacing w:val="0"/>
          <w:sz w:val="24"/>
          <w:szCs w:val="24"/>
          <w:lang w:val="ru-RU" w:eastAsia="ru-RU"/>
        </w:rPr>
      </w:pPr>
      <w:hyperlink w:anchor="_Toc135316950" w:history="1">
        <w:r w:rsidRPr="005556CD">
          <w:rPr>
            <w:rStyle w:val="afffc"/>
          </w:rPr>
          <w:t>Введение</w:t>
        </w:r>
        <w:r>
          <w:rPr>
            <w:webHidden/>
          </w:rPr>
          <w:tab/>
        </w:r>
        <w:r>
          <w:rPr>
            <w:webHidden/>
          </w:rPr>
          <w:fldChar w:fldCharType="begin"/>
        </w:r>
        <w:r>
          <w:rPr>
            <w:webHidden/>
          </w:rPr>
          <w:instrText xml:space="preserve"> PAGEREF _Toc135316950 \h </w:instrText>
        </w:r>
        <w:r>
          <w:rPr>
            <w:webHidden/>
          </w:rPr>
        </w:r>
        <w:r>
          <w:rPr>
            <w:webHidden/>
          </w:rPr>
          <w:fldChar w:fldCharType="separate"/>
        </w:r>
        <w:r>
          <w:rPr>
            <w:webHidden/>
          </w:rPr>
          <w:t>7</w:t>
        </w:r>
        <w:r>
          <w:rPr>
            <w:webHidden/>
          </w:rPr>
          <w:fldChar w:fldCharType="end"/>
        </w:r>
      </w:hyperlink>
    </w:p>
    <w:p w14:paraId="52324DCD" w14:textId="7539E3BE" w:rsidR="00BB71C4" w:rsidRDefault="00BB71C4" w:rsidP="00BB71C4">
      <w:pPr>
        <w:pStyle w:val="1b"/>
        <w:rPr>
          <w:rFonts w:asciiTheme="minorHAnsi" w:eastAsiaTheme="minorEastAsia" w:hAnsiTheme="minorHAnsi" w:cstheme="minorBidi"/>
          <w:spacing w:val="0"/>
          <w:sz w:val="24"/>
          <w:szCs w:val="24"/>
          <w:lang w:val="ru-RU" w:eastAsia="ru-RU"/>
        </w:rPr>
      </w:pPr>
      <w:hyperlink w:anchor="_Toc135316951" w:history="1">
        <w:r w:rsidRPr="005556CD">
          <w:rPr>
            <w:rStyle w:val="afffc"/>
          </w:rPr>
          <w:t>1</w:t>
        </w:r>
        <w:r>
          <w:rPr>
            <w:rFonts w:asciiTheme="minorHAnsi" w:eastAsiaTheme="minorEastAsia" w:hAnsiTheme="minorHAnsi" w:cstheme="minorBidi"/>
            <w:spacing w:val="0"/>
            <w:sz w:val="24"/>
            <w:szCs w:val="24"/>
            <w:lang w:val="ru-RU" w:eastAsia="ru-RU"/>
          </w:rPr>
          <w:tab/>
        </w:r>
        <w:r w:rsidRPr="005556CD">
          <w:rPr>
            <w:rStyle w:val="afffc"/>
          </w:rPr>
          <w:t>Общие положения</w:t>
        </w:r>
        <w:r>
          <w:rPr>
            <w:webHidden/>
          </w:rPr>
          <w:tab/>
        </w:r>
        <w:r>
          <w:rPr>
            <w:webHidden/>
          </w:rPr>
          <w:fldChar w:fldCharType="begin"/>
        </w:r>
        <w:r>
          <w:rPr>
            <w:webHidden/>
          </w:rPr>
          <w:instrText xml:space="preserve"> PAGEREF _Toc135316951 \h </w:instrText>
        </w:r>
        <w:r>
          <w:rPr>
            <w:webHidden/>
          </w:rPr>
        </w:r>
        <w:r>
          <w:rPr>
            <w:webHidden/>
          </w:rPr>
          <w:fldChar w:fldCharType="separate"/>
        </w:r>
        <w:r>
          <w:rPr>
            <w:webHidden/>
          </w:rPr>
          <w:t>8</w:t>
        </w:r>
        <w:r>
          <w:rPr>
            <w:webHidden/>
          </w:rPr>
          <w:fldChar w:fldCharType="end"/>
        </w:r>
      </w:hyperlink>
    </w:p>
    <w:p w14:paraId="6EDF9C3E" w14:textId="075D48EE" w:rsidR="00BB71C4" w:rsidRDefault="00BB71C4" w:rsidP="00BB71C4">
      <w:pPr>
        <w:pStyle w:val="1b"/>
        <w:rPr>
          <w:rFonts w:asciiTheme="minorHAnsi" w:eastAsiaTheme="minorEastAsia" w:hAnsiTheme="minorHAnsi" w:cstheme="minorBidi"/>
          <w:spacing w:val="0"/>
          <w:sz w:val="24"/>
          <w:szCs w:val="24"/>
          <w:lang w:val="ru-RU" w:eastAsia="ru-RU"/>
        </w:rPr>
      </w:pPr>
      <w:hyperlink w:anchor="_Toc135316952" w:history="1">
        <w:r w:rsidRPr="005556CD">
          <w:rPr>
            <w:rStyle w:val="afffc"/>
          </w:rPr>
          <w:t>2</w:t>
        </w:r>
        <w:r>
          <w:rPr>
            <w:rFonts w:asciiTheme="minorHAnsi" w:eastAsiaTheme="minorEastAsia" w:hAnsiTheme="minorHAnsi" w:cstheme="minorBidi"/>
            <w:spacing w:val="0"/>
            <w:sz w:val="24"/>
            <w:szCs w:val="24"/>
            <w:lang w:val="ru-RU" w:eastAsia="ru-RU"/>
          </w:rPr>
          <w:tab/>
        </w:r>
        <w:r w:rsidRPr="005556CD">
          <w:rPr>
            <w:rStyle w:val="afffc"/>
          </w:rPr>
          <w:t>Нормативно-методическая база для проведения расчетов</w:t>
        </w:r>
        <w:r>
          <w:rPr>
            <w:webHidden/>
          </w:rPr>
          <w:tab/>
        </w:r>
        <w:r>
          <w:rPr>
            <w:webHidden/>
          </w:rPr>
          <w:fldChar w:fldCharType="begin"/>
        </w:r>
        <w:r>
          <w:rPr>
            <w:webHidden/>
          </w:rPr>
          <w:instrText xml:space="preserve"> PAGEREF _Toc135316952 \h </w:instrText>
        </w:r>
        <w:r>
          <w:rPr>
            <w:webHidden/>
          </w:rPr>
        </w:r>
        <w:r>
          <w:rPr>
            <w:webHidden/>
          </w:rPr>
          <w:fldChar w:fldCharType="separate"/>
        </w:r>
        <w:r>
          <w:rPr>
            <w:webHidden/>
          </w:rPr>
          <w:t>9</w:t>
        </w:r>
        <w:r>
          <w:rPr>
            <w:webHidden/>
          </w:rPr>
          <w:fldChar w:fldCharType="end"/>
        </w:r>
      </w:hyperlink>
    </w:p>
    <w:p w14:paraId="1379F082" w14:textId="3325BD7F" w:rsidR="00BB71C4" w:rsidRDefault="00BB71C4" w:rsidP="00BB71C4">
      <w:pPr>
        <w:pStyle w:val="1b"/>
        <w:rPr>
          <w:rFonts w:asciiTheme="minorHAnsi" w:eastAsiaTheme="minorEastAsia" w:hAnsiTheme="minorHAnsi" w:cstheme="minorBidi"/>
          <w:spacing w:val="0"/>
          <w:sz w:val="24"/>
          <w:szCs w:val="24"/>
          <w:lang w:val="ru-RU" w:eastAsia="ru-RU"/>
        </w:rPr>
      </w:pPr>
      <w:hyperlink w:anchor="_Toc135316953" w:history="1">
        <w:r w:rsidRPr="005556CD">
          <w:rPr>
            <w:rStyle w:val="afffc"/>
          </w:rPr>
          <w:t>3</w:t>
        </w:r>
        <w:r>
          <w:rPr>
            <w:rFonts w:asciiTheme="minorHAnsi" w:eastAsiaTheme="minorEastAsia" w:hAnsiTheme="minorHAnsi" w:cstheme="minorBidi"/>
            <w:spacing w:val="0"/>
            <w:sz w:val="24"/>
            <w:szCs w:val="24"/>
            <w:lang w:val="ru-RU" w:eastAsia="ru-RU"/>
          </w:rPr>
          <w:tab/>
        </w:r>
        <w:r w:rsidRPr="005556CD">
          <w:rPr>
            <w:rStyle w:val="afffc"/>
          </w:rPr>
          <w:t>Обоснование инвестиций в строительство, реконструкцию и техническое перевооружение</w:t>
        </w:r>
        <w:r>
          <w:rPr>
            <w:webHidden/>
          </w:rPr>
          <w:tab/>
        </w:r>
        <w:r>
          <w:rPr>
            <w:webHidden/>
          </w:rPr>
          <w:fldChar w:fldCharType="begin"/>
        </w:r>
        <w:r>
          <w:rPr>
            <w:webHidden/>
          </w:rPr>
          <w:instrText xml:space="preserve"> PAGEREF _Toc135316953 \h </w:instrText>
        </w:r>
        <w:r>
          <w:rPr>
            <w:webHidden/>
          </w:rPr>
        </w:r>
        <w:r>
          <w:rPr>
            <w:webHidden/>
          </w:rPr>
          <w:fldChar w:fldCharType="separate"/>
        </w:r>
        <w:r>
          <w:rPr>
            <w:webHidden/>
          </w:rPr>
          <w:t>10</w:t>
        </w:r>
        <w:r>
          <w:rPr>
            <w:webHidden/>
          </w:rPr>
          <w:fldChar w:fldCharType="end"/>
        </w:r>
      </w:hyperlink>
    </w:p>
    <w:p w14:paraId="480C79FA" w14:textId="02E94E58" w:rsidR="00BB71C4" w:rsidRDefault="00BB71C4">
      <w:pPr>
        <w:pStyle w:val="28"/>
        <w:rPr>
          <w:rFonts w:asciiTheme="minorHAnsi" w:eastAsiaTheme="minorEastAsia" w:hAnsiTheme="minorHAnsi" w:cstheme="minorBidi"/>
          <w:spacing w:val="0"/>
          <w:sz w:val="24"/>
          <w:szCs w:val="24"/>
          <w:lang w:val="ru-RU" w:eastAsia="ru-RU"/>
        </w:rPr>
      </w:pPr>
      <w:hyperlink w:anchor="_Toc135316954" w:history="1">
        <w:r w:rsidRPr="005556CD">
          <w:rPr>
            <w:rStyle w:val="afffc"/>
            <w:rFonts w:cs="Arial"/>
            <w:b/>
            <w:bCs/>
          </w:rPr>
          <w:t>3.1</w:t>
        </w:r>
        <w:r>
          <w:rPr>
            <w:rFonts w:asciiTheme="minorHAnsi" w:eastAsiaTheme="minorEastAsia" w:hAnsiTheme="minorHAnsi" w:cstheme="minorBidi"/>
            <w:spacing w:val="0"/>
            <w:sz w:val="24"/>
            <w:szCs w:val="24"/>
            <w:lang w:val="ru-RU" w:eastAsia="ru-RU"/>
          </w:rPr>
          <w:tab/>
        </w:r>
        <w:r w:rsidRPr="005556CD">
          <w:rPr>
            <w:rStyle w:val="afffc"/>
            <w:rFonts w:cs="Arial"/>
            <w:b/>
            <w:bCs/>
          </w:rPr>
          <w:t>Макроэкономические параметры расчетов и принципиальные подходы к расчету экономической эффективности инвестиций</w:t>
        </w:r>
        <w:r>
          <w:rPr>
            <w:webHidden/>
          </w:rPr>
          <w:tab/>
        </w:r>
        <w:r>
          <w:rPr>
            <w:webHidden/>
          </w:rPr>
          <w:fldChar w:fldCharType="begin"/>
        </w:r>
        <w:r>
          <w:rPr>
            <w:webHidden/>
          </w:rPr>
          <w:instrText xml:space="preserve"> PAGEREF _Toc135316954 \h </w:instrText>
        </w:r>
        <w:r>
          <w:rPr>
            <w:webHidden/>
          </w:rPr>
        </w:r>
        <w:r>
          <w:rPr>
            <w:webHidden/>
          </w:rPr>
          <w:fldChar w:fldCharType="separate"/>
        </w:r>
        <w:r>
          <w:rPr>
            <w:webHidden/>
          </w:rPr>
          <w:t>10</w:t>
        </w:r>
        <w:r>
          <w:rPr>
            <w:webHidden/>
          </w:rPr>
          <w:fldChar w:fldCharType="end"/>
        </w:r>
      </w:hyperlink>
    </w:p>
    <w:p w14:paraId="21B041FD" w14:textId="5C70461E" w:rsidR="00BB71C4" w:rsidRDefault="00BB71C4">
      <w:pPr>
        <w:pStyle w:val="37"/>
        <w:rPr>
          <w:rFonts w:asciiTheme="minorHAnsi" w:eastAsiaTheme="minorEastAsia" w:hAnsiTheme="minorHAnsi" w:cstheme="minorBidi"/>
          <w:spacing w:val="0"/>
          <w:sz w:val="24"/>
          <w:szCs w:val="24"/>
          <w:lang w:val="ru-RU" w:eastAsia="ru-RU"/>
        </w:rPr>
      </w:pPr>
      <w:hyperlink w:anchor="_Toc135316955" w:history="1">
        <w:r w:rsidRPr="005556CD">
          <w:rPr>
            <w:rStyle w:val="afffc"/>
            <w:rFonts w:cs="Arial"/>
            <w:snapToGrid w:val="0"/>
            <w:w w:val="0"/>
          </w:rPr>
          <w:t>3.1.1</w:t>
        </w:r>
        <w:r>
          <w:rPr>
            <w:rFonts w:asciiTheme="minorHAnsi" w:eastAsiaTheme="minorEastAsia" w:hAnsiTheme="minorHAnsi" w:cstheme="minorBidi"/>
            <w:spacing w:val="0"/>
            <w:sz w:val="24"/>
            <w:szCs w:val="24"/>
            <w:lang w:val="ru-RU" w:eastAsia="ru-RU"/>
          </w:rPr>
          <w:tab/>
        </w:r>
        <w:r w:rsidRPr="005556CD">
          <w:rPr>
            <w:rStyle w:val="afffc"/>
            <w:rFonts w:cs="Arial"/>
          </w:rPr>
          <w:t>Макроэкономические параметры расчетов</w:t>
        </w:r>
        <w:r>
          <w:rPr>
            <w:webHidden/>
          </w:rPr>
          <w:tab/>
        </w:r>
        <w:r>
          <w:rPr>
            <w:webHidden/>
          </w:rPr>
          <w:fldChar w:fldCharType="begin"/>
        </w:r>
        <w:r>
          <w:rPr>
            <w:webHidden/>
          </w:rPr>
          <w:instrText xml:space="preserve"> PAGEREF _Toc135316955 \h </w:instrText>
        </w:r>
        <w:r>
          <w:rPr>
            <w:webHidden/>
          </w:rPr>
        </w:r>
        <w:r>
          <w:rPr>
            <w:webHidden/>
          </w:rPr>
          <w:fldChar w:fldCharType="separate"/>
        </w:r>
        <w:r>
          <w:rPr>
            <w:webHidden/>
          </w:rPr>
          <w:t>10</w:t>
        </w:r>
        <w:r>
          <w:rPr>
            <w:webHidden/>
          </w:rPr>
          <w:fldChar w:fldCharType="end"/>
        </w:r>
      </w:hyperlink>
    </w:p>
    <w:p w14:paraId="01E05C68" w14:textId="0F7D1C45" w:rsidR="00BB71C4" w:rsidRDefault="00BB71C4">
      <w:pPr>
        <w:pStyle w:val="37"/>
        <w:rPr>
          <w:rFonts w:asciiTheme="minorHAnsi" w:eastAsiaTheme="minorEastAsia" w:hAnsiTheme="minorHAnsi" w:cstheme="minorBidi"/>
          <w:spacing w:val="0"/>
          <w:sz w:val="24"/>
          <w:szCs w:val="24"/>
          <w:lang w:val="ru-RU" w:eastAsia="ru-RU"/>
        </w:rPr>
      </w:pPr>
      <w:hyperlink w:anchor="_Toc135316956" w:history="1">
        <w:r w:rsidRPr="005556CD">
          <w:rPr>
            <w:rStyle w:val="afffc"/>
            <w:rFonts w:cs="Arial"/>
            <w:snapToGrid w:val="0"/>
            <w:w w:val="0"/>
          </w:rPr>
          <w:t>3.1.2</w:t>
        </w:r>
        <w:r>
          <w:rPr>
            <w:rFonts w:asciiTheme="minorHAnsi" w:eastAsiaTheme="minorEastAsia" w:hAnsiTheme="minorHAnsi" w:cstheme="minorBidi"/>
            <w:spacing w:val="0"/>
            <w:sz w:val="24"/>
            <w:szCs w:val="24"/>
            <w:lang w:val="ru-RU" w:eastAsia="ru-RU"/>
          </w:rPr>
          <w:tab/>
        </w:r>
        <w:r w:rsidRPr="005556CD">
          <w:rPr>
            <w:rStyle w:val="afffc"/>
            <w:rFonts w:cs="Arial"/>
          </w:rPr>
          <w:t>Принципиальные подходы к расчету экономической эффективности</w:t>
        </w:r>
        <w:r>
          <w:rPr>
            <w:webHidden/>
          </w:rPr>
          <w:tab/>
        </w:r>
        <w:r>
          <w:rPr>
            <w:webHidden/>
          </w:rPr>
          <w:fldChar w:fldCharType="begin"/>
        </w:r>
        <w:r>
          <w:rPr>
            <w:webHidden/>
          </w:rPr>
          <w:instrText xml:space="preserve"> PAGEREF _Toc135316956 \h </w:instrText>
        </w:r>
        <w:r>
          <w:rPr>
            <w:webHidden/>
          </w:rPr>
        </w:r>
        <w:r>
          <w:rPr>
            <w:webHidden/>
          </w:rPr>
          <w:fldChar w:fldCharType="separate"/>
        </w:r>
        <w:r>
          <w:rPr>
            <w:webHidden/>
          </w:rPr>
          <w:t>13</w:t>
        </w:r>
        <w:r>
          <w:rPr>
            <w:webHidden/>
          </w:rPr>
          <w:fldChar w:fldCharType="end"/>
        </w:r>
      </w:hyperlink>
    </w:p>
    <w:p w14:paraId="1745BEED" w14:textId="5754AF3B" w:rsidR="00BB71C4" w:rsidRDefault="00BB71C4">
      <w:pPr>
        <w:pStyle w:val="37"/>
        <w:rPr>
          <w:rFonts w:asciiTheme="minorHAnsi" w:eastAsiaTheme="minorEastAsia" w:hAnsiTheme="minorHAnsi" w:cstheme="minorBidi"/>
          <w:spacing w:val="0"/>
          <w:sz w:val="24"/>
          <w:szCs w:val="24"/>
          <w:lang w:val="ru-RU" w:eastAsia="ru-RU"/>
        </w:rPr>
      </w:pPr>
      <w:hyperlink w:anchor="_Toc135316957" w:history="1">
        <w:r w:rsidRPr="005556CD">
          <w:rPr>
            <w:rStyle w:val="afffc"/>
            <w:rFonts w:cs="Arial"/>
            <w:snapToGrid w:val="0"/>
            <w:w w:val="0"/>
          </w:rPr>
          <w:t>3.1.3</w:t>
        </w:r>
        <w:r>
          <w:rPr>
            <w:rFonts w:asciiTheme="minorHAnsi" w:eastAsiaTheme="minorEastAsia" w:hAnsiTheme="minorHAnsi" w:cstheme="minorBidi"/>
            <w:spacing w:val="0"/>
            <w:sz w:val="24"/>
            <w:szCs w:val="24"/>
            <w:lang w:val="ru-RU" w:eastAsia="ru-RU"/>
          </w:rPr>
          <w:tab/>
        </w:r>
        <w:r w:rsidRPr="005556CD">
          <w:rPr>
            <w:rStyle w:val="afffc"/>
            <w:rFonts w:cs="Arial"/>
          </w:rPr>
          <w:t>Потребность в инвестициях</w:t>
        </w:r>
        <w:r>
          <w:rPr>
            <w:webHidden/>
          </w:rPr>
          <w:tab/>
        </w:r>
        <w:r>
          <w:rPr>
            <w:webHidden/>
          </w:rPr>
          <w:fldChar w:fldCharType="begin"/>
        </w:r>
        <w:r>
          <w:rPr>
            <w:webHidden/>
          </w:rPr>
          <w:instrText xml:space="preserve"> PAGEREF _Toc135316957 \h </w:instrText>
        </w:r>
        <w:r>
          <w:rPr>
            <w:webHidden/>
          </w:rPr>
        </w:r>
        <w:r>
          <w:rPr>
            <w:webHidden/>
          </w:rPr>
          <w:fldChar w:fldCharType="separate"/>
        </w:r>
        <w:r>
          <w:rPr>
            <w:webHidden/>
          </w:rPr>
          <w:t>14</w:t>
        </w:r>
        <w:r>
          <w:rPr>
            <w:webHidden/>
          </w:rPr>
          <w:fldChar w:fldCharType="end"/>
        </w:r>
      </w:hyperlink>
    </w:p>
    <w:p w14:paraId="69BA45F7" w14:textId="704F5FB5" w:rsidR="00BB71C4" w:rsidRDefault="00BB71C4">
      <w:pPr>
        <w:pStyle w:val="37"/>
        <w:rPr>
          <w:rFonts w:asciiTheme="minorHAnsi" w:eastAsiaTheme="minorEastAsia" w:hAnsiTheme="minorHAnsi" w:cstheme="minorBidi"/>
          <w:spacing w:val="0"/>
          <w:sz w:val="24"/>
          <w:szCs w:val="24"/>
          <w:lang w:val="ru-RU" w:eastAsia="ru-RU"/>
        </w:rPr>
      </w:pPr>
      <w:hyperlink w:anchor="_Toc135316958" w:history="1">
        <w:r w:rsidRPr="005556CD">
          <w:rPr>
            <w:rStyle w:val="afffc"/>
            <w:rFonts w:cs="Arial"/>
            <w:snapToGrid w:val="0"/>
            <w:w w:val="0"/>
          </w:rPr>
          <w:t>3.1.4</w:t>
        </w:r>
        <w:r>
          <w:rPr>
            <w:rFonts w:asciiTheme="minorHAnsi" w:eastAsiaTheme="minorEastAsia" w:hAnsiTheme="minorHAnsi" w:cstheme="minorBidi"/>
            <w:spacing w:val="0"/>
            <w:sz w:val="24"/>
            <w:szCs w:val="24"/>
            <w:lang w:val="ru-RU" w:eastAsia="ru-RU"/>
          </w:rPr>
          <w:tab/>
        </w:r>
        <w:r w:rsidRPr="005556CD">
          <w:rPr>
            <w:rStyle w:val="afffc"/>
            <w:rFonts w:cs="Arial"/>
          </w:rPr>
          <w:t>Программа производства и реализации</w:t>
        </w:r>
        <w:r>
          <w:rPr>
            <w:webHidden/>
          </w:rPr>
          <w:tab/>
        </w:r>
        <w:r>
          <w:rPr>
            <w:webHidden/>
          </w:rPr>
          <w:fldChar w:fldCharType="begin"/>
        </w:r>
        <w:r>
          <w:rPr>
            <w:webHidden/>
          </w:rPr>
          <w:instrText xml:space="preserve"> PAGEREF _Toc135316958 \h </w:instrText>
        </w:r>
        <w:r>
          <w:rPr>
            <w:webHidden/>
          </w:rPr>
        </w:r>
        <w:r>
          <w:rPr>
            <w:webHidden/>
          </w:rPr>
          <w:fldChar w:fldCharType="separate"/>
        </w:r>
        <w:r>
          <w:rPr>
            <w:webHidden/>
          </w:rPr>
          <w:t>14</w:t>
        </w:r>
        <w:r>
          <w:rPr>
            <w:webHidden/>
          </w:rPr>
          <w:fldChar w:fldCharType="end"/>
        </w:r>
      </w:hyperlink>
    </w:p>
    <w:p w14:paraId="2A1B0A98" w14:textId="12D82FB6" w:rsidR="00BB71C4" w:rsidRDefault="00BB71C4">
      <w:pPr>
        <w:pStyle w:val="37"/>
        <w:rPr>
          <w:rFonts w:asciiTheme="minorHAnsi" w:eastAsiaTheme="minorEastAsia" w:hAnsiTheme="minorHAnsi" w:cstheme="minorBidi"/>
          <w:spacing w:val="0"/>
          <w:sz w:val="24"/>
          <w:szCs w:val="24"/>
          <w:lang w:val="ru-RU" w:eastAsia="ru-RU"/>
        </w:rPr>
      </w:pPr>
      <w:hyperlink w:anchor="_Toc135316959" w:history="1">
        <w:r w:rsidRPr="005556CD">
          <w:rPr>
            <w:rStyle w:val="afffc"/>
            <w:rFonts w:cs="Arial"/>
            <w:snapToGrid w:val="0"/>
            <w:w w:val="0"/>
          </w:rPr>
          <w:t>3.1.5</w:t>
        </w:r>
        <w:r>
          <w:rPr>
            <w:rFonts w:asciiTheme="minorHAnsi" w:eastAsiaTheme="minorEastAsia" w:hAnsiTheme="minorHAnsi" w:cstheme="minorBidi"/>
            <w:spacing w:val="0"/>
            <w:sz w:val="24"/>
            <w:szCs w:val="24"/>
            <w:lang w:val="ru-RU" w:eastAsia="ru-RU"/>
          </w:rPr>
          <w:tab/>
        </w:r>
        <w:r w:rsidRPr="005556CD">
          <w:rPr>
            <w:rStyle w:val="afffc"/>
            <w:rFonts w:cs="Arial"/>
          </w:rPr>
          <w:t>Производственные издержки</w:t>
        </w:r>
        <w:r>
          <w:rPr>
            <w:webHidden/>
          </w:rPr>
          <w:tab/>
        </w:r>
        <w:r>
          <w:rPr>
            <w:webHidden/>
          </w:rPr>
          <w:fldChar w:fldCharType="begin"/>
        </w:r>
        <w:r>
          <w:rPr>
            <w:webHidden/>
          </w:rPr>
          <w:instrText xml:space="preserve"> PAGEREF _Toc135316959 \h </w:instrText>
        </w:r>
        <w:r>
          <w:rPr>
            <w:webHidden/>
          </w:rPr>
        </w:r>
        <w:r>
          <w:rPr>
            <w:webHidden/>
          </w:rPr>
          <w:fldChar w:fldCharType="separate"/>
        </w:r>
        <w:r>
          <w:rPr>
            <w:webHidden/>
          </w:rPr>
          <w:t>15</w:t>
        </w:r>
        <w:r>
          <w:rPr>
            <w:webHidden/>
          </w:rPr>
          <w:fldChar w:fldCharType="end"/>
        </w:r>
      </w:hyperlink>
    </w:p>
    <w:p w14:paraId="6A723857" w14:textId="38E77940" w:rsidR="00BB71C4" w:rsidRDefault="00BB71C4">
      <w:pPr>
        <w:pStyle w:val="37"/>
        <w:rPr>
          <w:rFonts w:asciiTheme="minorHAnsi" w:eastAsiaTheme="minorEastAsia" w:hAnsiTheme="minorHAnsi" w:cstheme="minorBidi"/>
          <w:spacing w:val="0"/>
          <w:sz w:val="24"/>
          <w:szCs w:val="24"/>
          <w:lang w:val="ru-RU" w:eastAsia="ru-RU"/>
        </w:rPr>
      </w:pPr>
      <w:hyperlink w:anchor="_Toc135316960" w:history="1">
        <w:r w:rsidRPr="005556CD">
          <w:rPr>
            <w:rStyle w:val="afffc"/>
            <w:rFonts w:cs="Arial"/>
            <w:snapToGrid w:val="0"/>
            <w:w w:val="0"/>
          </w:rPr>
          <w:t>3.1.6</w:t>
        </w:r>
        <w:r>
          <w:rPr>
            <w:rFonts w:asciiTheme="minorHAnsi" w:eastAsiaTheme="minorEastAsia" w:hAnsiTheme="minorHAnsi" w:cstheme="minorBidi"/>
            <w:spacing w:val="0"/>
            <w:sz w:val="24"/>
            <w:szCs w:val="24"/>
            <w:lang w:val="ru-RU" w:eastAsia="ru-RU"/>
          </w:rPr>
          <w:tab/>
        </w:r>
        <w:r w:rsidRPr="005556CD">
          <w:rPr>
            <w:rStyle w:val="afffc"/>
            <w:rFonts w:cs="Arial"/>
          </w:rPr>
          <w:t>Расчет экономической эффективности инвестиций</w:t>
        </w:r>
        <w:r>
          <w:rPr>
            <w:webHidden/>
          </w:rPr>
          <w:tab/>
        </w:r>
        <w:r>
          <w:rPr>
            <w:webHidden/>
          </w:rPr>
          <w:fldChar w:fldCharType="begin"/>
        </w:r>
        <w:r>
          <w:rPr>
            <w:webHidden/>
          </w:rPr>
          <w:instrText xml:space="preserve"> PAGEREF _Toc135316960 \h </w:instrText>
        </w:r>
        <w:r>
          <w:rPr>
            <w:webHidden/>
          </w:rPr>
        </w:r>
        <w:r>
          <w:rPr>
            <w:webHidden/>
          </w:rPr>
          <w:fldChar w:fldCharType="separate"/>
        </w:r>
        <w:r>
          <w:rPr>
            <w:webHidden/>
          </w:rPr>
          <w:t>15</w:t>
        </w:r>
        <w:r>
          <w:rPr>
            <w:webHidden/>
          </w:rPr>
          <w:fldChar w:fldCharType="end"/>
        </w:r>
      </w:hyperlink>
    </w:p>
    <w:p w14:paraId="3AE85A9E" w14:textId="40557ACC" w:rsidR="00BB71C4" w:rsidRDefault="00BB71C4">
      <w:pPr>
        <w:pStyle w:val="28"/>
        <w:rPr>
          <w:rFonts w:asciiTheme="minorHAnsi" w:eastAsiaTheme="minorEastAsia" w:hAnsiTheme="minorHAnsi" w:cstheme="minorBidi"/>
          <w:spacing w:val="0"/>
          <w:sz w:val="24"/>
          <w:szCs w:val="24"/>
          <w:lang w:val="ru-RU" w:eastAsia="ru-RU"/>
        </w:rPr>
      </w:pPr>
      <w:hyperlink w:anchor="_Toc135316961" w:history="1">
        <w:r w:rsidRPr="005556CD">
          <w:rPr>
            <w:rStyle w:val="afffc"/>
            <w:rFonts w:cs="Arial"/>
            <w:b/>
            <w:bCs/>
          </w:rPr>
          <w:t>3.2</w:t>
        </w:r>
        <w:r>
          <w:rPr>
            <w:rFonts w:asciiTheme="minorHAnsi" w:eastAsiaTheme="minorEastAsia" w:hAnsiTheme="minorHAnsi" w:cstheme="minorBidi"/>
            <w:spacing w:val="0"/>
            <w:sz w:val="24"/>
            <w:szCs w:val="24"/>
            <w:lang w:val="ru-RU" w:eastAsia="ru-RU"/>
          </w:rPr>
          <w:tab/>
        </w:r>
        <w:r w:rsidRPr="005556CD">
          <w:rPr>
            <w:rStyle w:val="afffc"/>
            <w:rFonts w:cs="Arial"/>
            <w:b/>
            <w:bCs/>
          </w:rPr>
          <w:t>Оценка финансовых потребностей (капитальные и инвестиционные затраты) для осуществления строительства, реконструкции и технического перевооружения источников тепловой энергии и тепловых сетей</w:t>
        </w:r>
        <w:r>
          <w:rPr>
            <w:webHidden/>
          </w:rPr>
          <w:tab/>
        </w:r>
        <w:r>
          <w:rPr>
            <w:webHidden/>
          </w:rPr>
          <w:fldChar w:fldCharType="begin"/>
        </w:r>
        <w:r>
          <w:rPr>
            <w:webHidden/>
          </w:rPr>
          <w:instrText xml:space="preserve"> PAGEREF _Toc135316961 \h </w:instrText>
        </w:r>
        <w:r>
          <w:rPr>
            <w:webHidden/>
          </w:rPr>
        </w:r>
        <w:r>
          <w:rPr>
            <w:webHidden/>
          </w:rPr>
          <w:fldChar w:fldCharType="separate"/>
        </w:r>
        <w:r>
          <w:rPr>
            <w:webHidden/>
          </w:rPr>
          <w:t>17</w:t>
        </w:r>
        <w:r>
          <w:rPr>
            <w:webHidden/>
          </w:rPr>
          <w:fldChar w:fldCharType="end"/>
        </w:r>
      </w:hyperlink>
    </w:p>
    <w:p w14:paraId="7EE92048" w14:textId="30FC0630" w:rsidR="00BB71C4" w:rsidRDefault="00BB71C4">
      <w:pPr>
        <w:pStyle w:val="37"/>
        <w:rPr>
          <w:rFonts w:asciiTheme="minorHAnsi" w:eastAsiaTheme="minorEastAsia" w:hAnsiTheme="minorHAnsi" w:cstheme="minorBidi"/>
          <w:spacing w:val="0"/>
          <w:sz w:val="24"/>
          <w:szCs w:val="24"/>
          <w:lang w:val="ru-RU" w:eastAsia="ru-RU"/>
        </w:rPr>
      </w:pPr>
      <w:hyperlink w:anchor="_Toc135316962" w:history="1">
        <w:r w:rsidRPr="005556CD">
          <w:rPr>
            <w:rStyle w:val="afffc"/>
            <w:rFonts w:cs="Arial"/>
            <w:snapToGrid w:val="0"/>
            <w:w w:val="0"/>
          </w:rPr>
          <w:t>3.2.1</w:t>
        </w:r>
        <w:r>
          <w:rPr>
            <w:rFonts w:asciiTheme="minorHAnsi" w:eastAsiaTheme="minorEastAsia" w:hAnsiTheme="minorHAnsi" w:cstheme="minorBidi"/>
            <w:spacing w:val="0"/>
            <w:sz w:val="24"/>
            <w:szCs w:val="24"/>
            <w:lang w:val="ru-RU" w:eastAsia="ru-RU"/>
          </w:rPr>
          <w:tab/>
        </w:r>
        <w:r w:rsidRPr="005556CD">
          <w:rPr>
            <w:rStyle w:val="afffc"/>
            <w:rFonts w:cs="Arial"/>
          </w:rPr>
          <w:t>Финансовые потребности в реализацию проектов в рамках замещения производства тепловой энергии на источнике ООО «ТГК-1»</w:t>
        </w:r>
        <w:r>
          <w:rPr>
            <w:webHidden/>
          </w:rPr>
          <w:tab/>
        </w:r>
        <w:r>
          <w:rPr>
            <w:webHidden/>
          </w:rPr>
          <w:fldChar w:fldCharType="begin"/>
        </w:r>
        <w:r>
          <w:rPr>
            <w:webHidden/>
          </w:rPr>
          <w:instrText xml:space="preserve"> PAGEREF _Toc135316962 \h </w:instrText>
        </w:r>
        <w:r>
          <w:rPr>
            <w:webHidden/>
          </w:rPr>
        </w:r>
        <w:r>
          <w:rPr>
            <w:webHidden/>
          </w:rPr>
          <w:fldChar w:fldCharType="separate"/>
        </w:r>
        <w:r>
          <w:rPr>
            <w:webHidden/>
          </w:rPr>
          <w:t>19</w:t>
        </w:r>
        <w:r>
          <w:rPr>
            <w:webHidden/>
          </w:rPr>
          <w:fldChar w:fldCharType="end"/>
        </w:r>
      </w:hyperlink>
    </w:p>
    <w:p w14:paraId="508875E6" w14:textId="631C7CC9" w:rsidR="00BB71C4" w:rsidRDefault="00BB71C4">
      <w:pPr>
        <w:pStyle w:val="37"/>
        <w:rPr>
          <w:rFonts w:asciiTheme="minorHAnsi" w:eastAsiaTheme="minorEastAsia" w:hAnsiTheme="minorHAnsi" w:cstheme="minorBidi"/>
          <w:spacing w:val="0"/>
          <w:sz w:val="24"/>
          <w:szCs w:val="24"/>
          <w:lang w:val="ru-RU" w:eastAsia="ru-RU"/>
        </w:rPr>
      </w:pPr>
      <w:hyperlink w:anchor="_Toc135316963" w:history="1">
        <w:r w:rsidRPr="005556CD">
          <w:rPr>
            <w:rStyle w:val="afffc"/>
            <w:rFonts w:cs="Arial"/>
            <w:snapToGrid w:val="0"/>
            <w:w w:val="0"/>
          </w:rPr>
          <w:t>3.2.2</w:t>
        </w:r>
        <w:r>
          <w:rPr>
            <w:rFonts w:asciiTheme="minorHAnsi" w:eastAsiaTheme="minorEastAsia" w:hAnsiTheme="minorHAnsi" w:cstheme="minorBidi"/>
            <w:spacing w:val="0"/>
            <w:sz w:val="24"/>
            <w:szCs w:val="24"/>
            <w:lang w:val="ru-RU" w:eastAsia="ru-RU"/>
          </w:rPr>
          <w:tab/>
        </w:r>
        <w:r w:rsidRPr="005556CD">
          <w:rPr>
            <w:rStyle w:val="afffc"/>
            <w:rFonts w:cs="Arial"/>
          </w:rPr>
          <w:t>Финансовые потребности в реализацию проектов в рамках производства и передачи тепловой энергии от источников МУП «КБУ»</w:t>
        </w:r>
        <w:r>
          <w:rPr>
            <w:webHidden/>
          </w:rPr>
          <w:tab/>
        </w:r>
        <w:r>
          <w:rPr>
            <w:webHidden/>
          </w:rPr>
          <w:fldChar w:fldCharType="begin"/>
        </w:r>
        <w:r>
          <w:rPr>
            <w:webHidden/>
          </w:rPr>
          <w:instrText xml:space="preserve"> PAGEREF _Toc135316963 \h </w:instrText>
        </w:r>
        <w:r>
          <w:rPr>
            <w:webHidden/>
          </w:rPr>
        </w:r>
        <w:r>
          <w:rPr>
            <w:webHidden/>
          </w:rPr>
          <w:fldChar w:fldCharType="separate"/>
        </w:r>
        <w:r>
          <w:rPr>
            <w:webHidden/>
          </w:rPr>
          <w:t>21</w:t>
        </w:r>
        <w:r>
          <w:rPr>
            <w:webHidden/>
          </w:rPr>
          <w:fldChar w:fldCharType="end"/>
        </w:r>
      </w:hyperlink>
    </w:p>
    <w:p w14:paraId="1E1FC941" w14:textId="575028C5" w:rsidR="00BB71C4" w:rsidRDefault="00BB71C4">
      <w:pPr>
        <w:pStyle w:val="37"/>
        <w:rPr>
          <w:rFonts w:asciiTheme="minorHAnsi" w:eastAsiaTheme="minorEastAsia" w:hAnsiTheme="minorHAnsi" w:cstheme="minorBidi"/>
          <w:spacing w:val="0"/>
          <w:sz w:val="24"/>
          <w:szCs w:val="24"/>
          <w:lang w:val="ru-RU" w:eastAsia="ru-RU"/>
        </w:rPr>
      </w:pPr>
      <w:hyperlink w:anchor="_Toc135316964" w:history="1">
        <w:r w:rsidRPr="005556CD">
          <w:rPr>
            <w:rStyle w:val="afffc"/>
            <w:rFonts w:cs="Arial"/>
            <w:snapToGrid w:val="0"/>
            <w:w w:val="0"/>
          </w:rPr>
          <w:t>3.2.3</w:t>
        </w:r>
        <w:r>
          <w:rPr>
            <w:rFonts w:asciiTheme="minorHAnsi" w:eastAsiaTheme="minorEastAsia" w:hAnsiTheme="minorHAnsi" w:cstheme="minorBidi"/>
            <w:spacing w:val="0"/>
            <w:sz w:val="24"/>
            <w:szCs w:val="24"/>
            <w:lang w:val="ru-RU" w:eastAsia="ru-RU"/>
          </w:rPr>
          <w:tab/>
        </w:r>
        <w:r w:rsidRPr="005556CD">
          <w:rPr>
            <w:rStyle w:val="afffc"/>
            <w:rFonts w:cs="Arial"/>
          </w:rPr>
          <w:t>Финансовые потребности в реализацию проектов в рамках производства и передачи тепловой энергии от прочих источников</w:t>
        </w:r>
        <w:r>
          <w:rPr>
            <w:webHidden/>
          </w:rPr>
          <w:tab/>
        </w:r>
        <w:r>
          <w:rPr>
            <w:webHidden/>
          </w:rPr>
          <w:fldChar w:fldCharType="begin"/>
        </w:r>
        <w:r>
          <w:rPr>
            <w:webHidden/>
          </w:rPr>
          <w:instrText xml:space="preserve"> PAGEREF _Toc135316964 \h </w:instrText>
        </w:r>
        <w:r>
          <w:rPr>
            <w:webHidden/>
          </w:rPr>
        </w:r>
        <w:r>
          <w:rPr>
            <w:webHidden/>
          </w:rPr>
          <w:fldChar w:fldCharType="separate"/>
        </w:r>
        <w:r>
          <w:rPr>
            <w:webHidden/>
          </w:rPr>
          <w:t>24</w:t>
        </w:r>
        <w:r>
          <w:rPr>
            <w:webHidden/>
          </w:rPr>
          <w:fldChar w:fldCharType="end"/>
        </w:r>
      </w:hyperlink>
    </w:p>
    <w:p w14:paraId="44788E24" w14:textId="747FCDCD" w:rsidR="00BB71C4" w:rsidRDefault="00BB71C4">
      <w:pPr>
        <w:pStyle w:val="28"/>
        <w:rPr>
          <w:rFonts w:asciiTheme="minorHAnsi" w:eastAsiaTheme="minorEastAsia" w:hAnsiTheme="minorHAnsi" w:cstheme="minorBidi"/>
          <w:spacing w:val="0"/>
          <w:sz w:val="24"/>
          <w:szCs w:val="24"/>
          <w:lang w:val="ru-RU" w:eastAsia="ru-RU"/>
        </w:rPr>
      </w:pPr>
      <w:hyperlink w:anchor="_Toc135316965" w:history="1">
        <w:r w:rsidRPr="005556CD">
          <w:rPr>
            <w:rStyle w:val="afffc"/>
            <w:rFonts w:cs="Arial"/>
            <w:b/>
            <w:bCs/>
          </w:rPr>
          <w:t>3.3</w:t>
        </w:r>
        <w:r>
          <w:rPr>
            <w:rFonts w:asciiTheme="minorHAnsi" w:eastAsiaTheme="minorEastAsia" w:hAnsiTheme="minorHAnsi" w:cstheme="minorBidi"/>
            <w:spacing w:val="0"/>
            <w:sz w:val="24"/>
            <w:szCs w:val="24"/>
            <w:lang w:val="ru-RU" w:eastAsia="ru-RU"/>
          </w:rPr>
          <w:tab/>
        </w:r>
        <w:r w:rsidRPr="005556CD">
          <w:rPr>
            <w:rStyle w:val="afffc"/>
            <w:rFonts w:cs="Arial"/>
            <w:b/>
            <w:bCs/>
          </w:rPr>
          <w:t>Удельные капитальные затраты на подключение новых потребителей к тепловым сетям</w:t>
        </w:r>
        <w:r>
          <w:rPr>
            <w:webHidden/>
          </w:rPr>
          <w:tab/>
        </w:r>
        <w:r>
          <w:rPr>
            <w:webHidden/>
          </w:rPr>
          <w:fldChar w:fldCharType="begin"/>
        </w:r>
        <w:r>
          <w:rPr>
            <w:webHidden/>
          </w:rPr>
          <w:instrText xml:space="preserve"> PAGEREF _Toc135316965 \h </w:instrText>
        </w:r>
        <w:r>
          <w:rPr>
            <w:webHidden/>
          </w:rPr>
        </w:r>
        <w:r>
          <w:rPr>
            <w:webHidden/>
          </w:rPr>
          <w:fldChar w:fldCharType="separate"/>
        </w:r>
        <w:r>
          <w:rPr>
            <w:webHidden/>
          </w:rPr>
          <w:t>29</w:t>
        </w:r>
        <w:r>
          <w:rPr>
            <w:webHidden/>
          </w:rPr>
          <w:fldChar w:fldCharType="end"/>
        </w:r>
      </w:hyperlink>
    </w:p>
    <w:p w14:paraId="5FF1D883" w14:textId="1248C728" w:rsidR="00BB71C4" w:rsidRDefault="00BB71C4">
      <w:pPr>
        <w:pStyle w:val="37"/>
        <w:rPr>
          <w:rFonts w:asciiTheme="minorHAnsi" w:eastAsiaTheme="minorEastAsia" w:hAnsiTheme="minorHAnsi" w:cstheme="minorBidi"/>
          <w:spacing w:val="0"/>
          <w:sz w:val="24"/>
          <w:szCs w:val="24"/>
          <w:lang w:val="ru-RU" w:eastAsia="ru-RU"/>
        </w:rPr>
      </w:pPr>
      <w:hyperlink w:anchor="_Toc135316966" w:history="1">
        <w:r w:rsidRPr="005556CD">
          <w:rPr>
            <w:rStyle w:val="afffc"/>
            <w:rFonts w:cs="Arial"/>
            <w:snapToGrid w:val="0"/>
            <w:w w:val="0"/>
          </w:rPr>
          <w:t>3.3.1</w:t>
        </w:r>
        <w:r>
          <w:rPr>
            <w:rFonts w:asciiTheme="minorHAnsi" w:eastAsiaTheme="minorEastAsia" w:hAnsiTheme="minorHAnsi" w:cstheme="minorBidi"/>
            <w:spacing w:val="0"/>
            <w:sz w:val="24"/>
            <w:szCs w:val="24"/>
            <w:lang w:val="ru-RU" w:eastAsia="ru-RU"/>
          </w:rPr>
          <w:tab/>
        </w:r>
        <w:r w:rsidRPr="005556CD">
          <w:rPr>
            <w:rStyle w:val="afffc"/>
            <w:rFonts w:cs="Arial"/>
          </w:rPr>
          <w:t>Удельные капитальные затраты на подключение 1 Гкал/ч новой нагрузки при реализации мероприятий по закрытию котельной ООО «ТГК-1»</w:t>
        </w:r>
        <w:r>
          <w:rPr>
            <w:webHidden/>
          </w:rPr>
          <w:tab/>
        </w:r>
        <w:r>
          <w:rPr>
            <w:webHidden/>
          </w:rPr>
          <w:fldChar w:fldCharType="begin"/>
        </w:r>
        <w:r>
          <w:rPr>
            <w:webHidden/>
          </w:rPr>
          <w:instrText xml:space="preserve"> PAGEREF _Toc135316966 \h </w:instrText>
        </w:r>
        <w:r>
          <w:rPr>
            <w:webHidden/>
          </w:rPr>
        </w:r>
        <w:r>
          <w:rPr>
            <w:webHidden/>
          </w:rPr>
          <w:fldChar w:fldCharType="separate"/>
        </w:r>
        <w:r>
          <w:rPr>
            <w:webHidden/>
          </w:rPr>
          <w:t>29</w:t>
        </w:r>
        <w:r>
          <w:rPr>
            <w:webHidden/>
          </w:rPr>
          <w:fldChar w:fldCharType="end"/>
        </w:r>
      </w:hyperlink>
    </w:p>
    <w:p w14:paraId="5C0C06D5" w14:textId="7A4EEC24" w:rsidR="00BB71C4" w:rsidRDefault="00BB71C4">
      <w:pPr>
        <w:pStyle w:val="37"/>
        <w:rPr>
          <w:rFonts w:asciiTheme="minorHAnsi" w:eastAsiaTheme="minorEastAsia" w:hAnsiTheme="minorHAnsi" w:cstheme="minorBidi"/>
          <w:spacing w:val="0"/>
          <w:sz w:val="24"/>
          <w:szCs w:val="24"/>
          <w:lang w:val="ru-RU" w:eastAsia="ru-RU"/>
        </w:rPr>
      </w:pPr>
      <w:hyperlink w:anchor="_Toc135316967" w:history="1">
        <w:r w:rsidRPr="005556CD">
          <w:rPr>
            <w:rStyle w:val="afffc"/>
            <w:rFonts w:cs="Arial"/>
            <w:snapToGrid w:val="0"/>
            <w:w w:val="0"/>
          </w:rPr>
          <w:t>3.3.2</w:t>
        </w:r>
        <w:r>
          <w:rPr>
            <w:rFonts w:asciiTheme="minorHAnsi" w:eastAsiaTheme="minorEastAsia" w:hAnsiTheme="minorHAnsi" w:cstheme="minorBidi"/>
            <w:spacing w:val="0"/>
            <w:sz w:val="24"/>
            <w:szCs w:val="24"/>
            <w:lang w:val="ru-RU" w:eastAsia="ru-RU"/>
          </w:rPr>
          <w:tab/>
        </w:r>
        <w:r w:rsidRPr="005556CD">
          <w:rPr>
            <w:rStyle w:val="afffc"/>
            <w:rFonts w:cs="Arial"/>
          </w:rPr>
          <w:t>Удельные капитальные затраты на подключение 1 Гкал/ч новой нагрузки к тепловым сетям при реализации мероприятий по котельной «Новая» МУП КБУ</w:t>
        </w:r>
        <w:r>
          <w:rPr>
            <w:webHidden/>
          </w:rPr>
          <w:tab/>
        </w:r>
        <w:r>
          <w:rPr>
            <w:webHidden/>
          </w:rPr>
          <w:fldChar w:fldCharType="begin"/>
        </w:r>
        <w:r>
          <w:rPr>
            <w:webHidden/>
          </w:rPr>
          <w:instrText xml:space="preserve"> PAGEREF _Toc135316967 \h </w:instrText>
        </w:r>
        <w:r>
          <w:rPr>
            <w:webHidden/>
          </w:rPr>
        </w:r>
        <w:r>
          <w:rPr>
            <w:webHidden/>
          </w:rPr>
          <w:fldChar w:fldCharType="separate"/>
        </w:r>
        <w:r>
          <w:rPr>
            <w:webHidden/>
          </w:rPr>
          <w:t>31</w:t>
        </w:r>
        <w:r>
          <w:rPr>
            <w:webHidden/>
          </w:rPr>
          <w:fldChar w:fldCharType="end"/>
        </w:r>
      </w:hyperlink>
    </w:p>
    <w:p w14:paraId="546F1323" w14:textId="14382658" w:rsidR="00BB71C4" w:rsidRDefault="00BB71C4">
      <w:pPr>
        <w:pStyle w:val="37"/>
        <w:rPr>
          <w:rFonts w:asciiTheme="minorHAnsi" w:eastAsiaTheme="minorEastAsia" w:hAnsiTheme="minorHAnsi" w:cstheme="minorBidi"/>
          <w:spacing w:val="0"/>
          <w:sz w:val="24"/>
          <w:szCs w:val="24"/>
          <w:lang w:val="ru-RU" w:eastAsia="ru-RU"/>
        </w:rPr>
      </w:pPr>
      <w:hyperlink w:anchor="_Toc135316968" w:history="1">
        <w:r w:rsidRPr="005556CD">
          <w:rPr>
            <w:rStyle w:val="afffc"/>
            <w:rFonts w:cs="Arial"/>
            <w:snapToGrid w:val="0"/>
            <w:w w:val="0"/>
          </w:rPr>
          <w:t>3.3.3</w:t>
        </w:r>
        <w:r>
          <w:rPr>
            <w:rFonts w:asciiTheme="minorHAnsi" w:eastAsiaTheme="minorEastAsia" w:hAnsiTheme="minorHAnsi" w:cstheme="minorBidi"/>
            <w:spacing w:val="0"/>
            <w:sz w:val="24"/>
            <w:szCs w:val="24"/>
            <w:lang w:val="ru-RU" w:eastAsia="ru-RU"/>
          </w:rPr>
          <w:tab/>
        </w:r>
        <w:r w:rsidRPr="005556CD">
          <w:rPr>
            <w:rStyle w:val="afffc"/>
            <w:rFonts w:cs="Arial"/>
          </w:rPr>
          <w:t>Удельные капитальные затраты на подключение 1 Гкал/ч новой нагрузки к тепловым сетям при реализации мероприятий по котельной ООО «Коммунальщик»</w:t>
        </w:r>
        <w:r>
          <w:rPr>
            <w:webHidden/>
          </w:rPr>
          <w:tab/>
        </w:r>
        <w:r>
          <w:rPr>
            <w:webHidden/>
          </w:rPr>
          <w:fldChar w:fldCharType="begin"/>
        </w:r>
        <w:r>
          <w:rPr>
            <w:webHidden/>
          </w:rPr>
          <w:instrText xml:space="preserve"> PAGEREF _Toc135316968 \h </w:instrText>
        </w:r>
        <w:r>
          <w:rPr>
            <w:webHidden/>
          </w:rPr>
        </w:r>
        <w:r>
          <w:rPr>
            <w:webHidden/>
          </w:rPr>
          <w:fldChar w:fldCharType="separate"/>
        </w:r>
        <w:r>
          <w:rPr>
            <w:webHidden/>
          </w:rPr>
          <w:t>33</w:t>
        </w:r>
        <w:r>
          <w:rPr>
            <w:webHidden/>
          </w:rPr>
          <w:fldChar w:fldCharType="end"/>
        </w:r>
      </w:hyperlink>
    </w:p>
    <w:p w14:paraId="443E05EC" w14:textId="0D93E1A6" w:rsidR="00BB71C4" w:rsidRDefault="00BB71C4">
      <w:pPr>
        <w:pStyle w:val="37"/>
        <w:rPr>
          <w:rFonts w:asciiTheme="minorHAnsi" w:eastAsiaTheme="minorEastAsia" w:hAnsiTheme="minorHAnsi" w:cstheme="minorBidi"/>
          <w:spacing w:val="0"/>
          <w:sz w:val="24"/>
          <w:szCs w:val="24"/>
          <w:lang w:val="ru-RU" w:eastAsia="ru-RU"/>
        </w:rPr>
      </w:pPr>
      <w:hyperlink w:anchor="_Toc135316969" w:history="1">
        <w:r w:rsidRPr="005556CD">
          <w:rPr>
            <w:rStyle w:val="afffc"/>
            <w:rFonts w:cs="Arial"/>
            <w:snapToGrid w:val="0"/>
            <w:w w:val="0"/>
          </w:rPr>
          <w:t>3.3.4</w:t>
        </w:r>
        <w:r>
          <w:rPr>
            <w:rFonts w:asciiTheme="minorHAnsi" w:eastAsiaTheme="minorEastAsia" w:hAnsiTheme="minorHAnsi" w:cstheme="minorBidi"/>
            <w:spacing w:val="0"/>
            <w:sz w:val="24"/>
            <w:szCs w:val="24"/>
            <w:lang w:val="ru-RU" w:eastAsia="ru-RU"/>
          </w:rPr>
          <w:tab/>
        </w:r>
        <w:r w:rsidRPr="005556CD">
          <w:rPr>
            <w:rStyle w:val="afffc"/>
            <w:rFonts w:cs="Arial"/>
          </w:rPr>
          <w:t>Удельные капитальные затраты на подключение 1 Гкал/ч новой нагрузки к тепловым сетям при строительстве новой котельной в VII микрорайоне</w:t>
        </w:r>
        <w:r>
          <w:rPr>
            <w:webHidden/>
          </w:rPr>
          <w:tab/>
        </w:r>
        <w:r>
          <w:rPr>
            <w:webHidden/>
          </w:rPr>
          <w:fldChar w:fldCharType="begin"/>
        </w:r>
        <w:r>
          <w:rPr>
            <w:webHidden/>
          </w:rPr>
          <w:instrText xml:space="preserve"> PAGEREF _Toc135316969 \h </w:instrText>
        </w:r>
        <w:r>
          <w:rPr>
            <w:webHidden/>
          </w:rPr>
        </w:r>
        <w:r>
          <w:rPr>
            <w:webHidden/>
          </w:rPr>
          <w:fldChar w:fldCharType="separate"/>
        </w:r>
        <w:r>
          <w:rPr>
            <w:webHidden/>
          </w:rPr>
          <w:t>34</w:t>
        </w:r>
        <w:r>
          <w:rPr>
            <w:webHidden/>
          </w:rPr>
          <w:fldChar w:fldCharType="end"/>
        </w:r>
      </w:hyperlink>
    </w:p>
    <w:p w14:paraId="1A761145" w14:textId="2AFAD1EA" w:rsidR="00BB71C4" w:rsidRDefault="00BB71C4">
      <w:pPr>
        <w:pStyle w:val="37"/>
        <w:rPr>
          <w:rFonts w:asciiTheme="minorHAnsi" w:eastAsiaTheme="minorEastAsia" w:hAnsiTheme="minorHAnsi" w:cstheme="minorBidi"/>
          <w:spacing w:val="0"/>
          <w:sz w:val="24"/>
          <w:szCs w:val="24"/>
          <w:lang w:val="ru-RU" w:eastAsia="ru-RU"/>
        </w:rPr>
      </w:pPr>
      <w:hyperlink w:anchor="_Toc135316970" w:history="1">
        <w:r w:rsidRPr="005556CD">
          <w:rPr>
            <w:rStyle w:val="afffc"/>
            <w:rFonts w:cs="Arial"/>
            <w:snapToGrid w:val="0"/>
            <w:w w:val="0"/>
          </w:rPr>
          <w:t>3.3.5</w:t>
        </w:r>
        <w:r>
          <w:rPr>
            <w:rFonts w:asciiTheme="minorHAnsi" w:eastAsiaTheme="minorEastAsia" w:hAnsiTheme="minorHAnsi" w:cstheme="minorBidi"/>
            <w:spacing w:val="0"/>
            <w:sz w:val="24"/>
            <w:szCs w:val="24"/>
            <w:lang w:val="ru-RU" w:eastAsia="ru-RU"/>
          </w:rPr>
          <w:tab/>
        </w:r>
        <w:r w:rsidRPr="005556CD">
          <w:rPr>
            <w:rStyle w:val="afffc"/>
            <w:rFonts w:cs="Arial"/>
          </w:rPr>
          <w:t>Удельные капитальные затраты на подключение 1 Гкал/ч новой нагрузки к тепловым сетям при строительстве новой котельной в VIII микрорайоне</w:t>
        </w:r>
        <w:r>
          <w:rPr>
            <w:webHidden/>
          </w:rPr>
          <w:tab/>
        </w:r>
        <w:r>
          <w:rPr>
            <w:webHidden/>
          </w:rPr>
          <w:fldChar w:fldCharType="begin"/>
        </w:r>
        <w:r>
          <w:rPr>
            <w:webHidden/>
          </w:rPr>
          <w:instrText xml:space="preserve"> PAGEREF _Toc135316970 \h </w:instrText>
        </w:r>
        <w:r>
          <w:rPr>
            <w:webHidden/>
          </w:rPr>
        </w:r>
        <w:r>
          <w:rPr>
            <w:webHidden/>
          </w:rPr>
          <w:fldChar w:fldCharType="separate"/>
        </w:r>
        <w:r>
          <w:rPr>
            <w:webHidden/>
          </w:rPr>
          <w:t>35</w:t>
        </w:r>
        <w:r>
          <w:rPr>
            <w:webHidden/>
          </w:rPr>
          <w:fldChar w:fldCharType="end"/>
        </w:r>
      </w:hyperlink>
    </w:p>
    <w:p w14:paraId="3E813213" w14:textId="7570C1E5" w:rsidR="00BB71C4" w:rsidRDefault="00BB71C4" w:rsidP="00BB71C4">
      <w:pPr>
        <w:pStyle w:val="1b"/>
        <w:rPr>
          <w:rFonts w:asciiTheme="minorHAnsi" w:eastAsiaTheme="minorEastAsia" w:hAnsiTheme="minorHAnsi" w:cstheme="minorBidi"/>
          <w:spacing w:val="0"/>
          <w:sz w:val="24"/>
          <w:szCs w:val="24"/>
          <w:lang w:val="ru-RU" w:eastAsia="ru-RU"/>
        </w:rPr>
      </w:pPr>
      <w:hyperlink w:anchor="_Toc135316971" w:history="1">
        <w:r w:rsidRPr="005556CD">
          <w:rPr>
            <w:rStyle w:val="afffc"/>
          </w:rPr>
          <w:t>4</w:t>
        </w:r>
        <w:r>
          <w:rPr>
            <w:rFonts w:asciiTheme="minorHAnsi" w:eastAsiaTheme="minorEastAsia" w:hAnsiTheme="minorHAnsi" w:cstheme="minorBidi"/>
            <w:spacing w:val="0"/>
            <w:sz w:val="24"/>
            <w:szCs w:val="24"/>
            <w:lang w:val="ru-RU" w:eastAsia="ru-RU"/>
          </w:rPr>
          <w:tab/>
        </w:r>
        <w:r w:rsidRPr="005556CD">
          <w:rPr>
            <w:rStyle w:val="afffc"/>
          </w:rPr>
          <w:t>Предложения по источникам финансирования, обеспечивающим финансовые потребности</w:t>
        </w:r>
        <w:r>
          <w:rPr>
            <w:webHidden/>
          </w:rPr>
          <w:tab/>
        </w:r>
        <w:r>
          <w:rPr>
            <w:webHidden/>
          </w:rPr>
          <w:fldChar w:fldCharType="begin"/>
        </w:r>
        <w:r>
          <w:rPr>
            <w:webHidden/>
          </w:rPr>
          <w:instrText xml:space="preserve"> PAGEREF _Toc135316971 \h </w:instrText>
        </w:r>
        <w:r>
          <w:rPr>
            <w:webHidden/>
          </w:rPr>
        </w:r>
        <w:r>
          <w:rPr>
            <w:webHidden/>
          </w:rPr>
          <w:fldChar w:fldCharType="separate"/>
        </w:r>
        <w:r>
          <w:rPr>
            <w:webHidden/>
          </w:rPr>
          <w:t>36</w:t>
        </w:r>
        <w:r>
          <w:rPr>
            <w:webHidden/>
          </w:rPr>
          <w:fldChar w:fldCharType="end"/>
        </w:r>
      </w:hyperlink>
    </w:p>
    <w:p w14:paraId="7D6ACA9B" w14:textId="2AAA233B" w:rsidR="00BB71C4" w:rsidRDefault="00BB71C4" w:rsidP="00BB71C4">
      <w:pPr>
        <w:pStyle w:val="1b"/>
        <w:rPr>
          <w:rFonts w:asciiTheme="minorHAnsi" w:eastAsiaTheme="minorEastAsia" w:hAnsiTheme="minorHAnsi" w:cstheme="minorBidi"/>
          <w:spacing w:val="0"/>
          <w:sz w:val="24"/>
          <w:szCs w:val="24"/>
          <w:lang w:val="ru-RU" w:eastAsia="ru-RU"/>
        </w:rPr>
      </w:pPr>
      <w:hyperlink w:anchor="_Toc135316972" w:history="1">
        <w:r w:rsidRPr="005556CD">
          <w:rPr>
            <w:rStyle w:val="afffc"/>
          </w:rPr>
          <w:t>5</w:t>
        </w:r>
        <w:r>
          <w:rPr>
            <w:rFonts w:asciiTheme="minorHAnsi" w:eastAsiaTheme="minorEastAsia" w:hAnsiTheme="minorHAnsi" w:cstheme="minorBidi"/>
            <w:spacing w:val="0"/>
            <w:sz w:val="24"/>
            <w:szCs w:val="24"/>
            <w:lang w:val="ru-RU" w:eastAsia="ru-RU"/>
          </w:rPr>
          <w:tab/>
        </w:r>
        <w:r w:rsidRPr="005556CD">
          <w:rPr>
            <w:rStyle w:val="afffc"/>
          </w:rPr>
          <w:t>Определение эффективности инвестиций</w:t>
        </w:r>
        <w:r>
          <w:rPr>
            <w:webHidden/>
          </w:rPr>
          <w:tab/>
        </w:r>
        <w:r>
          <w:rPr>
            <w:webHidden/>
          </w:rPr>
          <w:fldChar w:fldCharType="begin"/>
        </w:r>
        <w:r>
          <w:rPr>
            <w:webHidden/>
          </w:rPr>
          <w:instrText xml:space="preserve"> PAGEREF _Toc135316972 \h </w:instrText>
        </w:r>
        <w:r>
          <w:rPr>
            <w:webHidden/>
          </w:rPr>
        </w:r>
        <w:r>
          <w:rPr>
            <w:webHidden/>
          </w:rPr>
          <w:fldChar w:fldCharType="separate"/>
        </w:r>
        <w:r>
          <w:rPr>
            <w:webHidden/>
          </w:rPr>
          <w:t>38</w:t>
        </w:r>
        <w:r>
          <w:rPr>
            <w:webHidden/>
          </w:rPr>
          <w:fldChar w:fldCharType="end"/>
        </w:r>
      </w:hyperlink>
    </w:p>
    <w:p w14:paraId="04EB95FF" w14:textId="26A2FE51" w:rsidR="00BB71C4" w:rsidRDefault="00BB71C4">
      <w:pPr>
        <w:pStyle w:val="28"/>
        <w:rPr>
          <w:rFonts w:asciiTheme="minorHAnsi" w:eastAsiaTheme="minorEastAsia" w:hAnsiTheme="minorHAnsi" w:cstheme="minorBidi"/>
          <w:spacing w:val="0"/>
          <w:sz w:val="24"/>
          <w:szCs w:val="24"/>
          <w:lang w:val="ru-RU" w:eastAsia="ru-RU"/>
        </w:rPr>
      </w:pPr>
      <w:hyperlink w:anchor="_Toc135316973" w:history="1">
        <w:r w:rsidRPr="005556CD">
          <w:rPr>
            <w:rStyle w:val="afffc"/>
            <w:rFonts w:cs="Arial"/>
            <w:b/>
            <w:bCs/>
          </w:rPr>
          <w:t>5.1</w:t>
        </w:r>
        <w:r>
          <w:rPr>
            <w:rFonts w:asciiTheme="minorHAnsi" w:eastAsiaTheme="minorEastAsia" w:hAnsiTheme="minorHAnsi" w:cstheme="minorBidi"/>
            <w:spacing w:val="0"/>
            <w:sz w:val="24"/>
            <w:szCs w:val="24"/>
            <w:lang w:val="ru-RU" w:eastAsia="ru-RU"/>
          </w:rPr>
          <w:tab/>
        </w:r>
        <w:r w:rsidRPr="005556CD">
          <w:rPr>
            <w:rStyle w:val="afffc"/>
            <w:rFonts w:cs="Arial"/>
            <w:b/>
            <w:bCs/>
          </w:rPr>
          <w:t>Производственная программа</w:t>
        </w:r>
        <w:r>
          <w:rPr>
            <w:webHidden/>
          </w:rPr>
          <w:tab/>
        </w:r>
        <w:r>
          <w:rPr>
            <w:webHidden/>
          </w:rPr>
          <w:fldChar w:fldCharType="begin"/>
        </w:r>
        <w:r>
          <w:rPr>
            <w:webHidden/>
          </w:rPr>
          <w:instrText xml:space="preserve"> PAGEREF _Toc135316973 \h </w:instrText>
        </w:r>
        <w:r>
          <w:rPr>
            <w:webHidden/>
          </w:rPr>
        </w:r>
        <w:r>
          <w:rPr>
            <w:webHidden/>
          </w:rPr>
          <w:fldChar w:fldCharType="separate"/>
        </w:r>
        <w:r>
          <w:rPr>
            <w:webHidden/>
          </w:rPr>
          <w:t>38</w:t>
        </w:r>
        <w:r>
          <w:rPr>
            <w:webHidden/>
          </w:rPr>
          <w:fldChar w:fldCharType="end"/>
        </w:r>
      </w:hyperlink>
    </w:p>
    <w:p w14:paraId="5CE60A83" w14:textId="28EC5EE4" w:rsidR="00BB71C4" w:rsidRDefault="00BB71C4">
      <w:pPr>
        <w:pStyle w:val="28"/>
        <w:rPr>
          <w:rFonts w:asciiTheme="minorHAnsi" w:eastAsiaTheme="minorEastAsia" w:hAnsiTheme="minorHAnsi" w:cstheme="minorBidi"/>
          <w:spacing w:val="0"/>
          <w:sz w:val="24"/>
          <w:szCs w:val="24"/>
          <w:lang w:val="ru-RU" w:eastAsia="ru-RU"/>
        </w:rPr>
      </w:pPr>
      <w:hyperlink w:anchor="_Toc135316974" w:history="1">
        <w:r w:rsidRPr="005556CD">
          <w:rPr>
            <w:rStyle w:val="afffc"/>
            <w:rFonts w:cs="Arial"/>
            <w:b/>
            <w:bCs/>
          </w:rPr>
          <w:t>5.2</w:t>
        </w:r>
        <w:r>
          <w:rPr>
            <w:rFonts w:asciiTheme="minorHAnsi" w:eastAsiaTheme="minorEastAsia" w:hAnsiTheme="minorHAnsi" w:cstheme="minorBidi"/>
            <w:spacing w:val="0"/>
            <w:sz w:val="24"/>
            <w:szCs w:val="24"/>
            <w:lang w:val="ru-RU" w:eastAsia="ru-RU"/>
          </w:rPr>
          <w:tab/>
        </w:r>
        <w:r w:rsidRPr="005556CD">
          <w:rPr>
            <w:rStyle w:val="afffc"/>
            <w:rFonts w:cs="Arial"/>
            <w:b/>
            <w:bCs/>
          </w:rPr>
          <w:t>Расчет эффективности мероприятий Схемы</w:t>
        </w:r>
        <w:r>
          <w:rPr>
            <w:webHidden/>
          </w:rPr>
          <w:tab/>
        </w:r>
        <w:r>
          <w:rPr>
            <w:webHidden/>
          </w:rPr>
          <w:fldChar w:fldCharType="begin"/>
        </w:r>
        <w:r>
          <w:rPr>
            <w:webHidden/>
          </w:rPr>
          <w:instrText xml:space="preserve"> PAGEREF _Toc135316974 \h </w:instrText>
        </w:r>
        <w:r>
          <w:rPr>
            <w:webHidden/>
          </w:rPr>
        </w:r>
        <w:r>
          <w:rPr>
            <w:webHidden/>
          </w:rPr>
          <w:fldChar w:fldCharType="separate"/>
        </w:r>
        <w:r>
          <w:rPr>
            <w:webHidden/>
          </w:rPr>
          <w:t>46</w:t>
        </w:r>
        <w:r>
          <w:rPr>
            <w:webHidden/>
          </w:rPr>
          <w:fldChar w:fldCharType="end"/>
        </w:r>
      </w:hyperlink>
    </w:p>
    <w:p w14:paraId="002E2A3F" w14:textId="72BBA2CB" w:rsidR="00BB71C4" w:rsidRDefault="00BB71C4">
      <w:pPr>
        <w:pStyle w:val="37"/>
        <w:rPr>
          <w:rFonts w:asciiTheme="minorHAnsi" w:eastAsiaTheme="minorEastAsia" w:hAnsiTheme="minorHAnsi" w:cstheme="minorBidi"/>
          <w:spacing w:val="0"/>
          <w:sz w:val="24"/>
          <w:szCs w:val="24"/>
          <w:lang w:val="ru-RU" w:eastAsia="ru-RU"/>
        </w:rPr>
      </w:pPr>
      <w:hyperlink w:anchor="_Toc135316975" w:history="1">
        <w:r w:rsidRPr="005556CD">
          <w:rPr>
            <w:rStyle w:val="afffc"/>
            <w:rFonts w:cs="Arial"/>
            <w:snapToGrid w:val="0"/>
            <w:w w:val="0"/>
          </w:rPr>
          <w:t>5.2.1</w:t>
        </w:r>
        <w:r>
          <w:rPr>
            <w:rFonts w:asciiTheme="minorHAnsi" w:eastAsiaTheme="minorEastAsia" w:hAnsiTheme="minorHAnsi" w:cstheme="minorBidi"/>
            <w:spacing w:val="0"/>
            <w:sz w:val="24"/>
            <w:szCs w:val="24"/>
            <w:lang w:val="ru-RU" w:eastAsia="ru-RU"/>
          </w:rPr>
          <w:tab/>
        </w:r>
        <w:r w:rsidRPr="005556CD">
          <w:rPr>
            <w:rStyle w:val="afffc"/>
            <w:rFonts w:cs="Arial"/>
          </w:rPr>
          <w:t>Эффективность мероприятий по закрытию котельной ООО «ТГК-1»</w:t>
        </w:r>
        <w:r>
          <w:rPr>
            <w:webHidden/>
          </w:rPr>
          <w:tab/>
        </w:r>
        <w:r>
          <w:rPr>
            <w:webHidden/>
          </w:rPr>
          <w:fldChar w:fldCharType="begin"/>
        </w:r>
        <w:r>
          <w:rPr>
            <w:webHidden/>
          </w:rPr>
          <w:instrText xml:space="preserve"> PAGEREF _Toc135316975 \h </w:instrText>
        </w:r>
        <w:r>
          <w:rPr>
            <w:webHidden/>
          </w:rPr>
        </w:r>
        <w:r>
          <w:rPr>
            <w:webHidden/>
          </w:rPr>
          <w:fldChar w:fldCharType="separate"/>
        </w:r>
        <w:r>
          <w:rPr>
            <w:webHidden/>
          </w:rPr>
          <w:t>47</w:t>
        </w:r>
        <w:r>
          <w:rPr>
            <w:webHidden/>
          </w:rPr>
          <w:fldChar w:fldCharType="end"/>
        </w:r>
      </w:hyperlink>
    </w:p>
    <w:p w14:paraId="06176086" w14:textId="247EABE9" w:rsidR="00BB71C4" w:rsidRDefault="00BB71C4">
      <w:pPr>
        <w:pStyle w:val="37"/>
        <w:rPr>
          <w:rFonts w:asciiTheme="minorHAnsi" w:eastAsiaTheme="minorEastAsia" w:hAnsiTheme="minorHAnsi" w:cstheme="minorBidi"/>
          <w:spacing w:val="0"/>
          <w:sz w:val="24"/>
          <w:szCs w:val="24"/>
          <w:lang w:val="ru-RU" w:eastAsia="ru-RU"/>
        </w:rPr>
      </w:pPr>
      <w:hyperlink w:anchor="_Toc135316976" w:history="1">
        <w:r w:rsidRPr="005556CD">
          <w:rPr>
            <w:rStyle w:val="afffc"/>
            <w:rFonts w:cs="Arial"/>
            <w:snapToGrid w:val="0"/>
            <w:w w:val="0"/>
          </w:rPr>
          <w:t>5.2.2</w:t>
        </w:r>
        <w:r>
          <w:rPr>
            <w:rFonts w:asciiTheme="minorHAnsi" w:eastAsiaTheme="minorEastAsia" w:hAnsiTheme="minorHAnsi" w:cstheme="minorBidi"/>
            <w:spacing w:val="0"/>
            <w:sz w:val="24"/>
            <w:szCs w:val="24"/>
            <w:lang w:val="ru-RU" w:eastAsia="ru-RU"/>
          </w:rPr>
          <w:tab/>
        </w:r>
        <w:r w:rsidRPr="005556CD">
          <w:rPr>
            <w:rStyle w:val="afffc"/>
            <w:rFonts w:cs="Arial"/>
          </w:rPr>
          <w:t>Эффективность мероприятий по котельной «Новая» МУП «КБУ»</w:t>
        </w:r>
        <w:r>
          <w:rPr>
            <w:webHidden/>
          </w:rPr>
          <w:tab/>
        </w:r>
        <w:r>
          <w:rPr>
            <w:webHidden/>
          </w:rPr>
          <w:fldChar w:fldCharType="begin"/>
        </w:r>
        <w:r>
          <w:rPr>
            <w:webHidden/>
          </w:rPr>
          <w:instrText xml:space="preserve"> PAGEREF _Toc135316976 \h </w:instrText>
        </w:r>
        <w:r>
          <w:rPr>
            <w:webHidden/>
          </w:rPr>
        </w:r>
        <w:r>
          <w:rPr>
            <w:webHidden/>
          </w:rPr>
          <w:fldChar w:fldCharType="separate"/>
        </w:r>
        <w:r>
          <w:rPr>
            <w:webHidden/>
          </w:rPr>
          <w:t>48</w:t>
        </w:r>
        <w:r>
          <w:rPr>
            <w:webHidden/>
          </w:rPr>
          <w:fldChar w:fldCharType="end"/>
        </w:r>
      </w:hyperlink>
    </w:p>
    <w:p w14:paraId="49DE998C" w14:textId="1407B09F" w:rsidR="00BB71C4" w:rsidRDefault="00BB71C4">
      <w:pPr>
        <w:pStyle w:val="37"/>
        <w:rPr>
          <w:rFonts w:asciiTheme="minorHAnsi" w:eastAsiaTheme="minorEastAsia" w:hAnsiTheme="minorHAnsi" w:cstheme="minorBidi"/>
          <w:spacing w:val="0"/>
          <w:sz w:val="24"/>
          <w:szCs w:val="24"/>
          <w:lang w:val="ru-RU" w:eastAsia="ru-RU"/>
        </w:rPr>
      </w:pPr>
      <w:hyperlink w:anchor="_Toc135316977" w:history="1">
        <w:r w:rsidRPr="005556CD">
          <w:rPr>
            <w:rStyle w:val="afffc"/>
            <w:rFonts w:cs="Arial"/>
            <w:snapToGrid w:val="0"/>
            <w:w w:val="0"/>
          </w:rPr>
          <w:t>5.2.3</w:t>
        </w:r>
        <w:r>
          <w:rPr>
            <w:rFonts w:asciiTheme="minorHAnsi" w:eastAsiaTheme="minorEastAsia" w:hAnsiTheme="minorHAnsi" w:cstheme="minorBidi"/>
            <w:spacing w:val="0"/>
            <w:sz w:val="24"/>
            <w:szCs w:val="24"/>
            <w:lang w:val="ru-RU" w:eastAsia="ru-RU"/>
          </w:rPr>
          <w:tab/>
        </w:r>
        <w:r w:rsidRPr="005556CD">
          <w:rPr>
            <w:rStyle w:val="afffc"/>
            <w:rFonts w:cs="Arial"/>
          </w:rPr>
          <w:t>Эффективность мероприятий по котельной «Озёрная» МУП «КБУ»</w:t>
        </w:r>
        <w:r>
          <w:rPr>
            <w:webHidden/>
          </w:rPr>
          <w:tab/>
        </w:r>
        <w:r>
          <w:rPr>
            <w:webHidden/>
          </w:rPr>
          <w:fldChar w:fldCharType="begin"/>
        </w:r>
        <w:r>
          <w:rPr>
            <w:webHidden/>
          </w:rPr>
          <w:instrText xml:space="preserve"> PAGEREF _Toc135316977 \h </w:instrText>
        </w:r>
        <w:r>
          <w:rPr>
            <w:webHidden/>
          </w:rPr>
        </w:r>
        <w:r>
          <w:rPr>
            <w:webHidden/>
          </w:rPr>
          <w:fldChar w:fldCharType="separate"/>
        </w:r>
        <w:r>
          <w:rPr>
            <w:webHidden/>
          </w:rPr>
          <w:t>49</w:t>
        </w:r>
        <w:r>
          <w:rPr>
            <w:webHidden/>
          </w:rPr>
          <w:fldChar w:fldCharType="end"/>
        </w:r>
      </w:hyperlink>
    </w:p>
    <w:p w14:paraId="7BB55FCA" w14:textId="7B2D4B3F" w:rsidR="00BB71C4" w:rsidRDefault="00BB71C4">
      <w:pPr>
        <w:pStyle w:val="37"/>
        <w:rPr>
          <w:rFonts w:asciiTheme="minorHAnsi" w:eastAsiaTheme="minorEastAsia" w:hAnsiTheme="minorHAnsi" w:cstheme="minorBidi"/>
          <w:spacing w:val="0"/>
          <w:sz w:val="24"/>
          <w:szCs w:val="24"/>
          <w:lang w:val="ru-RU" w:eastAsia="ru-RU"/>
        </w:rPr>
      </w:pPr>
      <w:hyperlink w:anchor="_Toc135316978" w:history="1">
        <w:r w:rsidRPr="005556CD">
          <w:rPr>
            <w:rStyle w:val="afffc"/>
            <w:rFonts w:cs="Arial"/>
            <w:snapToGrid w:val="0"/>
            <w:w w:val="0"/>
          </w:rPr>
          <w:t>5.2.4</w:t>
        </w:r>
        <w:r>
          <w:rPr>
            <w:rFonts w:asciiTheme="minorHAnsi" w:eastAsiaTheme="minorEastAsia" w:hAnsiTheme="minorHAnsi" w:cstheme="minorBidi"/>
            <w:spacing w:val="0"/>
            <w:sz w:val="24"/>
            <w:szCs w:val="24"/>
            <w:lang w:val="ru-RU" w:eastAsia="ru-RU"/>
          </w:rPr>
          <w:tab/>
        </w:r>
        <w:r w:rsidRPr="005556CD">
          <w:rPr>
            <w:rStyle w:val="afffc"/>
            <w:rFonts w:cs="Arial"/>
          </w:rPr>
          <w:t>Эффективность мероприятий по котельной ООО «Коммунальщик»</w:t>
        </w:r>
        <w:r>
          <w:rPr>
            <w:webHidden/>
          </w:rPr>
          <w:tab/>
        </w:r>
        <w:r>
          <w:rPr>
            <w:webHidden/>
          </w:rPr>
          <w:fldChar w:fldCharType="begin"/>
        </w:r>
        <w:r>
          <w:rPr>
            <w:webHidden/>
          </w:rPr>
          <w:instrText xml:space="preserve"> PAGEREF _Toc135316978 \h </w:instrText>
        </w:r>
        <w:r>
          <w:rPr>
            <w:webHidden/>
          </w:rPr>
        </w:r>
        <w:r>
          <w:rPr>
            <w:webHidden/>
          </w:rPr>
          <w:fldChar w:fldCharType="separate"/>
        </w:r>
        <w:r>
          <w:rPr>
            <w:webHidden/>
          </w:rPr>
          <w:t>50</w:t>
        </w:r>
        <w:r>
          <w:rPr>
            <w:webHidden/>
          </w:rPr>
          <w:fldChar w:fldCharType="end"/>
        </w:r>
      </w:hyperlink>
    </w:p>
    <w:p w14:paraId="7828D0D3" w14:textId="453A906E" w:rsidR="00BB71C4" w:rsidRDefault="00BB71C4">
      <w:pPr>
        <w:pStyle w:val="37"/>
        <w:rPr>
          <w:rFonts w:asciiTheme="minorHAnsi" w:eastAsiaTheme="minorEastAsia" w:hAnsiTheme="minorHAnsi" w:cstheme="minorBidi"/>
          <w:spacing w:val="0"/>
          <w:sz w:val="24"/>
          <w:szCs w:val="24"/>
          <w:lang w:val="ru-RU" w:eastAsia="ru-RU"/>
        </w:rPr>
      </w:pPr>
      <w:hyperlink w:anchor="_Toc135316979" w:history="1">
        <w:r w:rsidRPr="005556CD">
          <w:rPr>
            <w:rStyle w:val="afffc"/>
            <w:rFonts w:cs="Arial"/>
            <w:snapToGrid w:val="0"/>
            <w:w w:val="0"/>
          </w:rPr>
          <w:t>5.2.5</w:t>
        </w:r>
        <w:r>
          <w:rPr>
            <w:rFonts w:asciiTheme="minorHAnsi" w:eastAsiaTheme="minorEastAsia" w:hAnsiTheme="minorHAnsi" w:cstheme="minorBidi"/>
            <w:spacing w:val="0"/>
            <w:sz w:val="24"/>
            <w:szCs w:val="24"/>
            <w:lang w:val="ru-RU" w:eastAsia="ru-RU"/>
          </w:rPr>
          <w:tab/>
        </w:r>
        <w:r w:rsidRPr="005556CD">
          <w:rPr>
            <w:rStyle w:val="afffc"/>
            <w:rFonts w:cs="Arial"/>
          </w:rPr>
          <w:t>Эффективность мероприятий по котельной ООО «М-300»</w:t>
        </w:r>
        <w:r>
          <w:rPr>
            <w:webHidden/>
          </w:rPr>
          <w:tab/>
        </w:r>
        <w:r>
          <w:rPr>
            <w:webHidden/>
          </w:rPr>
          <w:fldChar w:fldCharType="begin"/>
        </w:r>
        <w:r>
          <w:rPr>
            <w:webHidden/>
          </w:rPr>
          <w:instrText xml:space="preserve"> PAGEREF _Toc135316979 \h </w:instrText>
        </w:r>
        <w:r>
          <w:rPr>
            <w:webHidden/>
          </w:rPr>
        </w:r>
        <w:r>
          <w:rPr>
            <w:webHidden/>
          </w:rPr>
          <w:fldChar w:fldCharType="separate"/>
        </w:r>
        <w:r>
          <w:rPr>
            <w:webHidden/>
          </w:rPr>
          <w:t>51</w:t>
        </w:r>
        <w:r>
          <w:rPr>
            <w:webHidden/>
          </w:rPr>
          <w:fldChar w:fldCharType="end"/>
        </w:r>
      </w:hyperlink>
    </w:p>
    <w:p w14:paraId="50E02603" w14:textId="6E054AC2" w:rsidR="00BB71C4" w:rsidRDefault="00BB71C4">
      <w:pPr>
        <w:pStyle w:val="37"/>
        <w:rPr>
          <w:rFonts w:asciiTheme="minorHAnsi" w:eastAsiaTheme="minorEastAsia" w:hAnsiTheme="minorHAnsi" w:cstheme="minorBidi"/>
          <w:spacing w:val="0"/>
          <w:sz w:val="24"/>
          <w:szCs w:val="24"/>
          <w:lang w:val="ru-RU" w:eastAsia="ru-RU"/>
        </w:rPr>
      </w:pPr>
      <w:hyperlink w:anchor="_Toc135316980" w:history="1">
        <w:r w:rsidRPr="005556CD">
          <w:rPr>
            <w:rStyle w:val="afffc"/>
            <w:rFonts w:cs="Arial"/>
            <w:snapToGrid w:val="0"/>
            <w:w w:val="0"/>
          </w:rPr>
          <w:t>5.2.6</w:t>
        </w:r>
        <w:r>
          <w:rPr>
            <w:rFonts w:asciiTheme="minorHAnsi" w:eastAsiaTheme="minorEastAsia" w:hAnsiTheme="minorHAnsi" w:cstheme="minorBidi"/>
            <w:spacing w:val="0"/>
            <w:sz w:val="24"/>
            <w:szCs w:val="24"/>
            <w:lang w:val="ru-RU" w:eastAsia="ru-RU"/>
          </w:rPr>
          <w:tab/>
        </w:r>
        <w:r w:rsidRPr="005556CD">
          <w:rPr>
            <w:rStyle w:val="afffc"/>
            <w:rFonts w:cs="Arial"/>
          </w:rPr>
          <w:t>Эффективность мероприятий по строительству новой котельной VII микрорайона</w:t>
        </w:r>
        <w:r>
          <w:rPr>
            <w:webHidden/>
          </w:rPr>
          <w:tab/>
        </w:r>
        <w:r>
          <w:rPr>
            <w:webHidden/>
          </w:rPr>
          <w:fldChar w:fldCharType="begin"/>
        </w:r>
        <w:r>
          <w:rPr>
            <w:webHidden/>
          </w:rPr>
          <w:instrText xml:space="preserve"> PAGEREF _Toc135316980 \h </w:instrText>
        </w:r>
        <w:r>
          <w:rPr>
            <w:webHidden/>
          </w:rPr>
        </w:r>
        <w:r>
          <w:rPr>
            <w:webHidden/>
          </w:rPr>
          <w:fldChar w:fldCharType="separate"/>
        </w:r>
        <w:r>
          <w:rPr>
            <w:webHidden/>
          </w:rPr>
          <w:t>52</w:t>
        </w:r>
        <w:r>
          <w:rPr>
            <w:webHidden/>
          </w:rPr>
          <w:fldChar w:fldCharType="end"/>
        </w:r>
      </w:hyperlink>
    </w:p>
    <w:p w14:paraId="421F2891" w14:textId="40454510" w:rsidR="00BB71C4" w:rsidRDefault="00BB71C4">
      <w:pPr>
        <w:pStyle w:val="37"/>
        <w:rPr>
          <w:rFonts w:asciiTheme="minorHAnsi" w:eastAsiaTheme="minorEastAsia" w:hAnsiTheme="minorHAnsi" w:cstheme="minorBidi"/>
          <w:spacing w:val="0"/>
          <w:sz w:val="24"/>
          <w:szCs w:val="24"/>
          <w:lang w:val="ru-RU" w:eastAsia="ru-RU"/>
        </w:rPr>
      </w:pPr>
      <w:hyperlink w:anchor="_Toc135316981" w:history="1">
        <w:r w:rsidRPr="005556CD">
          <w:rPr>
            <w:rStyle w:val="afffc"/>
            <w:rFonts w:cs="Arial"/>
            <w:snapToGrid w:val="0"/>
            <w:w w:val="0"/>
          </w:rPr>
          <w:t>5.2.7</w:t>
        </w:r>
        <w:r>
          <w:rPr>
            <w:rFonts w:asciiTheme="minorHAnsi" w:eastAsiaTheme="minorEastAsia" w:hAnsiTheme="minorHAnsi" w:cstheme="minorBidi"/>
            <w:spacing w:val="0"/>
            <w:sz w:val="24"/>
            <w:szCs w:val="24"/>
            <w:lang w:val="ru-RU" w:eastAsia="ru-RU"/>
          </w:rPr>
          <w:tab/>
        </w:r>
        <w:r w:rsidRPr="005556CD">
          <w:rPr>
            <w:rStyle w:val="afffc"/>
            <w:rFonts w:cs="Arial"/>
          </w:rPr>
          <w:t>Эффективность мероприятий по строительству новой котельной VIII микрорайона</w:t>
        </w:r>
        <w:r>
          <w:rPr>
            <w:webHidden/>
          </w:rPr>
          <w:tab/>
        </w:r>
        <w:r>
          <w:rPr>
            <w:webHidden/>
          </w:rPr>
          <w:fldChar w:fldCharType="begin"/>
        </w:r>
        <w:r>
          <w:rPr>
            <w:webHidden/>
          </w:rPr>
          <w:instrText xml:space="preserve"> PAGEREF _Toc135316981 \h </w:instrText>
        </w:r>
        <w:r>
          <w:rPr>
            <w:webHidden/>
          </w:rPr>
        </w:r>
        <w:r>
          <w:rPr>
            <w:webHidden/>
          </w:rPr>
          <w:fldChar w:fldCharType="separate"/>
        </w:r>
        <w:r>
          <w:rPr>
            <w:webHidden/>
          </w:rPr>
          <w:t>53</w:t>
        </w:r>
        <w:r>
          <w:rPr>
            <w:webHidden/>
          </w:rPr>
          <w:fldChar w:fldCharType="end"/>
        </w:r>
      </w:hyperlink>
    </w:p>
    <w:p w14:paraId="40641699" w14:textId="25CFB885" w:rsidR="00BB71C4" w:rsidRDefault="00BB71C4" w:rsidP="00BB71C4">
      <w:pPr>
        <w:pStyle w:val="1b"/>
        <w:rPr>
          <w:rFonts w:asciiTheme="minorHAnsi" w:eastAsiaTheme="minorEastAsia" w:hAnsiTheme="minorHAnsi" w:cstheme="minorBidi"/>
          <w:spacing w:val="0"/>
          <w:sz w:val="24"/>
          <w:szCs w:val="24"/>
          <w:lang w:val="ru-RU" w:eastAsia="ru-RU"/>
        </w:rPr>
      </w:pPr>
      <w:hyperlink w:anchor="_Toc135316982" w:history="1">
        <w:r w:rsidRPr="005556CD">
          <w:rPr>
            <w:rStyle w:val="afffc"/>
          </w:rPr>
          <w:t>Заключение</w:t>
        </w:r>
        <w:r>
          <w:rPr>
            <w:webHidden/>
          </w:rPr>
          <w:tab/>
        </w:r>
        <w:r>
          <w:rPr>
            <w:webHidden/>
          </w:rPr>
          <w:fldChar w:fldCharType="begin"/>
        </w:r>
        <w:r>
          <w:rPr>
            <w:webHidden/>
          </w:rPr>
          <w:instrText xml:space="preserve"> PAGEREF _Toc135316982 \h </w:instrText>
        </w:r>
        <w:r>
          <w:rPr>
            <w:webHidden/>
          </w:rPr>
        </w:r>
        <w:r>
          <w:rPr>
            <w:webHidden/>
          </w:rPr>
          <w:fldChar w:fldCharType="separate"/>
        </w:r>
        <w:r>
          <w:rPr>
            <w:webHidden/>
          </w:rPr>
          <w:t>54</w:t>
        </w:r>
        <w:r>
          <w:rPr>
            <w:webHidden/>
          </w:rPr>
          <w:fldChar w:fldCharType="end"/>
        </w:r>
      </w:hyperlink>
    </w:p>
    <w:p w14:paraId="1A69E2E6" w14:textId="4C0ACCF8" w:rsidR="00483D60" w:rsidRPr="00E974EA" w:rsidRDefault="001F79D2" w:rsidP="00BB71C4">
      <w:pPr>
        <w:pStyle w:val="1b"/>
        <w:rPr>
          <w:rStyle w:val="afffc"/>
          <w:b w:val="0"/>
          <w:bCs w:val="0"/>
        </w:rPr>
      </w:pPr>
      <w:r w:rsidRPr="00C854BF">
        <w:rPr>
          <w:rStyle w:val="afffc"/>
          <w:b w:val="0"/>
          <w:bCs w:val="0"/>
        </w:rPr>
        <w:fldChar w:fldCharType="end"/>
      </w:r>
      <w:r w:rsidR="00483D60" w:rsidRPr="00E974EA">
        <w:rPr>
          <w:rStyle w:val="afffc"/>
          <w:b w:val="0"/>
          <w:bCs w:val="0"/>
        </w:rPr>
        <w:br w:type="page"/>
      </w:r>
    </w:p>
    <w:p w14:paraId="6B3253B7" w14:textId="77777777" w:rsidR="00483D60" w:rsidRPr="00DE75A7" w:rsidRDefault="00483D60" w:rsidP="00C854BF">
      <w:pPr>
        <w:jc w:val="center"/>
        <w:rPr>
          <w:b/>
          <w:kern w:val="28"/>
          <w:sz w:val="22"/>
          <w:szCs w:val="18"/>
          <w:lang w:val="ru-RU"/>
        </w:rPr>
      </w:pPr>
      <w:r w:rsidRPr="00DE75A7">
        <w:rPr>
          <w:b/>
          <w:kern w:val="28"/>
          <w:sz w:val="22"/>
          <w:szCs w:val="18"/>
          <w:lang w:val="ru-RU"/>
        </w:rPr>
        <w:lastRenderedPageBreak/>
        <w:t>Перечень таблиц</w:t>
      </w:r>
    </w:p>
    <w:p w14:paraId="095C83ED" w14:textId="0C394D5C" w:rsidR="00BB71C4" w:rsidRDefault="001F79D2">
      <w:pPr>
        <w:pStyle w:val="afffa"/>
        <w:rPr>
          <w:rFonts w:asciiTheme="minorHAnsi" w:eastAsiaTheme="minorEastAsia" w:hAnsiTheme="minorHAnsi" w:cstheme="minorBidi"/>
          <w:spacing w:val="0"/>
          <w:sz w:val="24"/>
          <w:szCs w:val="24"/>
          <w:lang w:val="ru-RU" w:eastAsia="ru-RU"/>
        </w:rPr>
      </w:pPr>
      <w:r w:rsidRPr="00C854BF">
        <w:rPr>
          <w:rStyle w:val="afffc"/>
          <w:sz w:val="20"/>
          <w:szCs w:val="20"/>
        </w:rPr>
        <w:fldChar w:fldCharType="begin"/>
      </w:r>
      <w:r w:rsidR="00483D60" w:rsidRPr="00C854BF">
        <w:rPr>
          <w:rStyle w:val="afffc"/>
          <w:sz w:val="20"/>
          <w:szCs w:val="20"/>
        </w:rPr>
        <w:instrText xml:space="preserve"> TOC \h \z \c "Таблица" </w:instrText>
      </w:r>
      <w:r w:rsidRPr="00C854BF">
        <w:rPr>
          <w:rStyle w:val="afffc"/>
          <w:sz w:val="20"/>
          <w:szCs w:val="20"/>
        </w:rPr>
        <w:fldChar w:fldCharType="separate"/>
      </w:r>
      <w:hyperlink w:anchor="_Toc135316983" w:history="1">
        <w:r w:rsidR="00BB71C4" w:rsidRPr="00B408AC">
          <w:rPr>
            <w:rStyle w:val="afffc"/>
          </w:rPr>
          <w:t>Таблица 3.1 Инфляционные параметры макроэкономического окружения, установленные Минэкономразвития России</w:t>
        </w:r>
        <w:r w:rsidR="00BB71C4">
          <w:rPr>
            <w:webHidden/>
          </w:rPr>
          <w:tab/>
        </w:r>
        <w:r w:rsidR="00BB71C4">
          <w:rPr>
            <w:webHidden/>
          </w:rPr>
          <w:fldChar w:fldCharType="begin"/>
        </w:r>
        <w:r w:rsidR="00BB71C4">
          <w:rPr>
            <w:webHidden/>
          </w:rPr>
          <w:instrText xml:space="preserve"> PAGEREF _Toc135316983 \h </w:instrText>
        </w:r>
        <w:r w:rsidR="00BB71C4">
          <w:rPr>
            <w:webHidden/>
          </w:rPr>
        </w:r>
        <w:r w:rsidR="00BB71C4">
          <w:rPr>
            <w:webHidden/>
          </w:rPr>
          <w:fldChar w:fldCharType="separate"/>
        </w:r>
        <w:r w:rsidR="00BB71C4">
          <w:rPr>
            <w:webHidden/>
          </w:rPr>
          <w:t>12</w:t>
        </w:r>
        <w:r w:rsidR="00BB71C4">
          <w:rPr>
            <w:webHidden/>
          </w:rPr>
          <w:fldChar w:fldCharType="end"/>
        </w:r>
      </w:hyperlink>
    </w:p>
    <w:p w14:paraId="3D3DBEFD" w14:textId="27ACE1A0" w:rsidR="00BB71C4" w:rsidRDefault="00BB71C4">
      <w:pPr>
        <w:pStyle w:val="afffa"/>
        <w:rPr>
          <w:rFonts w:asciiTheme="minorHAnsi" w:eastAsiaTheme="minorEastAsia" w:hAnsiTheme="minorHAnsi" w:cstheme="minorBidi"/>
          <w:spacing w:val="0"/>
          <w:sz w:val="24"/>
          <w:szCs w:val="24"/>
          <w:lang w:val="ru-RU" w:eastAsia="ru-RU"/>
        </w:rPr>
      </w:pPr>
      <w:hyperlink w:anchor="_Toc135316984" w:history="1">
        <w:r w:rsidRPr="00B408AC">
          <w:rPr>
            <w:rStyle w:val="afffc"/>
          </w:rPr>
          <w:t>Таблица 3.2 Ставки налогов и взносов</w:t>
        </w:r>
        <w:r>
          <w:rPr>
            <w:webHidden/>
          </w:rPr>
          <w:tab/>
        </w:r>
        <w:r>
          <w:rPr>
            <w:webHidden/>
          </w:rPr>
          <w:fldChar w:fldCharType="begin"/>
        </w:r>
        <w:r>
          <w:rPr>
            <w:webHidden/>
          </w:rPr>
          <w:instrText xml:space="preserve"> PAGEREF _Toc135316984 \h </w:instrText>
        </w:r>
        <w:r>
          <w:rPr>
            <w:webHidden/>
          </w:rPr>
        </w:r>
        <w:r>
          <w:rPr>
            <w:webHidden/>
          </w:rPr>
          <w:fldChar w:fldCharType="separate"/>
        </w:r>
        <w:r>
          <w:rPr>
            <w:webHidden/>
          </w:rPr>
          <w:t>13</w:t>
        </w:r>
        <w:r>
          <w:rPr>
            <w:webHidden/>
          </w:rPr>
          <w:fldChar w:fldCharType="end"/>
        </w:r>
      </w:hyperlink>
    </w:p>
    <w:p w14:paraId="04D4C9FA" w14:textId="4691EC71" w:rsidR="00BB71C4" w:rsidRDefault="00BB71C4">
      <w:pPr>
        <w:pStyle w:val="afffa"/>
        <w:rPr>
          <w:rFonts w:asciiTheme="minorHAnsi" w:eastAsiaTheme="minorEastAsia" w:hAnsiTheme="minorHAnsi" w:cstheme="minorBidi"/>
          <w:spacing w:val="0"/>
          <w:sz w:val="24"/>
          <w:szCs w:val="24"/>
          <w:lang w:val="ru-RU" w:eastAsia="ru-RU"/>
        </w:rPr>
      </w:pPr>
      <w:hyperlink w:anchor="_Toc135316985" w:history="1">
        <w:r w:rsidRPr="00B408AC">
          <w:rPr>
            <w:rStyle w:val="afffc"/>
          </w:rPr>
          <w:t>Таблица 3.3 Суммарные капитальные и инвестиционные затраты по Схеме</w:t>
        </w:r>
        <w:r>
          <w:rPr>
            <w:webHidden/>
          </w:rPr>
          <w:tab/>
        </w:r>
        <w:r>
          <w:rPr>
            <w:webHidden/>
          </w:rPr>
          <w:fldChar w:fldCharType="begin"/>
        </w:r>
        <w:r>
          <w:rPr>
            <w:webHidden/>
          </w:rPr>
          <w:instrText xml:space="preserve"> PAGEREF _Toc135316985 \h </w:instrText>
        </w:r>
        <w:r>
          <w:rPr>
            <w:webHidden/>
          </w:rPr>
        </w:r>
        <w:r>
          <w:rPr>
            <w:webHidden/>
          </w:rPr>
          <w:fldChar w:fldCharType="separate"/>
        </w:r>
        <w:r>
          <w:rPr>
            <w:webHidden/>
          </w:rPr>
          <w:t>18</w:t>
        </w:r>
        <w:r>
          <w:rPr>
            <w:webHidden/>
          </w:rPr>
          <w:fldChar w:fldCharType="end"/>
        </w:r>
      </w:hyperlink>
    </w:p>
    <w:p w14:paraId="72553C08" w14:textId="2D20B8B5" w:rsidR="00BB71C4" w:rsidRDefault="00BB71C4">
      <w:pPr>
        <w:pStyle w:val="afffa"/>
        <w:rPr>
          <w:rFonts w:asciiTheme="minorHAnsi" w:eastAsiaTheme="minorEastAsia" w:hAnsiTheme="minorHAnsi" w:cstheme="minorBidi"/>
          <w:spacing w:val="0"/>
          <w:sz w:val="24"/>
          <w:szCs w:val="24"/>
          <w:lang w:val="ru-RU" w:eastAsia="ru-RU"/>
        </w:rPr>
      </w:pPr>
      <w:hyperlink w:anchor="_Toc135316986" w:history="1">
        <w:r w:rsidRPr="00B408AC">
          <w:rPr>
            <w:rStyle w:val="afffc"/>
          </w:rPr>
          <w:t>Таблица 3.4 Капитальные и инвестиционные затраты по замещению котельной ООО «ТГК-1»</w:t>
        </w:r>
        <w:r>
          <w:rPr>
            <w:webHidden/>
          </w:rPr>
          <w:tab/>
        </w:r>
        <w:r>
          <w:rPr>
            <w:webHidden/>
          </w:rPr>
          <w:fldChar w:fldCharType="begin"/>
        </w:r>
        <w:r>
          <w:rPr>
            <w:webHidden/>
          </w:rPr>
          <w:instrText xml:space="preserve"> PAGEREF _Toc135316986 \h </w:instrText>
        </w:r>
        <w:r>
          <w:rPr>
            <w:webHidden/>
          </w:rPr>
        </w:r>
        <w:r>
          <w:rPr>
            <w:webHidden/>
          </w:rPr>
          <w:fldChar w:fldCharType="separate"/>
        </w:r>
        <w:r>
          <w:rPr>
            <w:webHidden/>
          </w:rPr>
          <w:t>20</w:t>
        </w:r>
        <w:r>
          <w:rPr>
            <w:webHidden/>
          </w:rPr>
          <w:fldChar w:fldCharType="end"/>
        </w:r>
      </w:hyperlink>
    </w:p>
    <w:p w14:paraId="4AECF24C" w14:textId="50D87BAF" w:rsidR="00BB71C4" w:rsidRDefault="00BB71C4">
      <w:pPr>
        <w:pStyle w:val="afffa"/>
        <w:rPr>
          <w:rFonts w:asciiTheme="minorHAnsi" w:eastAsiaTheme="minorEastAsia" w:hAnsiTheme="minorHAnsi" w:cstheme="minorBidi"/>
          <w:spacing w:val="0"/>
          <w:sz w:val="24"/>
          <w:szCs w:val="24"/>
          <w:lang w:val="ru-RU" w:eastAsia="ru-RU"/>
        </w:rPr>
      </w:pPr>
      <w:hyperlink w:anchor="_Toc135316987" w:history="1">
        <w:r w:rsidRPr="00B408AC">
          <w:rPr>
            <w:rStyle w:val="afffc"/>
          </w:rPr>
          <w:t>Таблица 3.5 Капитальные и инвестиционные затраты по зоне теплоснабжения котельной «Новая» МУП «КБУ»</w:t>
        </w:r>
        <w:r>
          <w:rPr>
            <w:webHidden/>
          </w:rPr>
          <w:tab/>
        </w:r>
        <w:r>
          <w:rPr>
            <w:webHidden/>
          </w:rPr>
          <w:fldChar w:fldCharType="begin"/>
        </w:r>
        <w:r>
          <w:rPr>
            <w:webHidden/>
          </w:rPr>
          <w:instrText xml:space="preserve"> PAGEREF _Toc135316987 \h </w:instrText>
        </w:r>
        <w:r>
          <w:rPr>
            <w:webHidden/>
          </w:rPr>
        </w:r>
        <w:r>
          <w:rPr>
            <w:webHidden/>
          </w:rPr>
          <w:fldChar w:fldCharType="separate"/>
        </w:r>
        <w:r>
          <w:rPr>
            <w:webHidden/>
          </w:rPr>
          <w:t>22</w:t>
        </w:r>
        <w:r>
          <w:rPr>
            <w:webHidden/>
          </w:rPr>
          <w:fldChar w:fldCharType="end"/>
        </w:r>
      </w:hyperlink>
    </w:p>
    <w:p w14:paraId="7F181CF4" w14:textId="2EA0EB20" w:rsidR="00BB71C4" w:rsidRDefault="00BB71C4">
      <w:pPr>
        <w:pStyle w:val="afffa"/>
        <w:rPr>
          <w:rFonts w:asciiTheme="minorHAnsi" w:eastAsiaTheme="minorEastAsia" w:hAnsiTheme="minorHAnsi" w:cstheme="minorBidi"/>
          <w:spacing w:val="0"/>
          <w:sz w:val="24"/>
          <w:szCs w:val="24"/>
          <w:lang w:val="ru-RU" w:eastAsia="ru-RU"/>
        </w:rPr>
      </w:pPr>
      <w:hyperlink w:anchor="_Toc135316988" w:history="1">
        <w:r w:rsidRPr="00B408AC">
          <w:rPr>
            <w:rStyle w:val="afffc"/>
          </w:rPr>
          <w:t>Таблица 3.6 Капитальные и инвестиционные затраты по зоне действия котельной «Озёрная» МУП «КБУ»</w:t>
        </w:r>
        <w:r>
          <w:rPr>
            <w:webHidden/>
          </w:rPr>
          <w:tab/>
        </w:r>
        <w:r>
          <w:rPr>
            <w:webHidden/>
          </w:rPr>
          <w:fldChar w:fldCharType="begin"/>
        </w:r>
        <w:r>
          <w:rPr>
            <w:webHidden/>
          </w:rPr>
          <w:instrText xml:space="preserve"> PAGEREF _Toc135316988 \h </w:instrText>
        </w:r>
        <w:r>
          <w:rPr>
            <w:webHidden/>
          </w:rPr>
        </w:r>
        <w:r>
          <w:rPr>
            <w:webHidden/>
          </w:rPr>
          <w:fldChar w:fldCharType="separate"/>
        </w:r>
        <w:r>
          <w:rPr>
            <w:webHidden/>
          </w:rPr>
          <w:t>23</w:t>
        </w:r>
        <w:r>
          <w:rPr>
            <w:webHidden/>
          </w:rPr>
          <w:fldChar w:fldCharType="end"/>
        </w:r>
      </w:hyperlink>
    </w:p>
    <w:p w14:paraId="5B1BCA8E" w14:textId="3407CB59" w:rsidR="00BB71C4" w:rsidRDefault="00BB71C4">
      <w:pPr>
        <w:pStyle w:val="afffa"/>
        <w:rPr>
          <w:rFonts w:asciiTheme="minorHAnsi" w:eastAsiaTheme="minorEastAsia" w:hAnsiTheme="minorHAnsi" w:cstheme="minorBidi"/>
          <w:spacing w:val="0"/>
          <w:sz w:val="24"/>
          <w:szCs w:val="24"/>
          <w:lang w:val="ru-RU" w:eastAsia="ru-RU"/>
        </w:rPr>
      </w:pPr>
      <w:hyperlink w:anchor="_Toc135316989" w:history="1">
        <w:r w:rsidRPr="00B408AC">
          <w:rPr>
            <w:rStyle w:val="afffc"/>
          </w:rPr>
          <w:t>Таблица 3.7 Капитальные и инвестиционные затраты по зоне теплоснабжения котельной ООО «Коммунальщик»</w:t>
        </w:r>
        <w:r>
          <w:rPr>
            <w:webHidden/>
          </w:rPr>
          <w:tab/>
        </w:r>
        <w:r>
          <w:rPr>
            <w:webHidden/>
          </w:rPr>
          <w:fldChar w:fldCharType="begin"/>
        </w:r>
        <w:r>
          <w:rPr>
            <w:webHidden/>
          </w:rPr>
          <w:instrText xml:space="preserve"> PAGEREF _Toc135316989 \h </w:instrText>
        </w:r>
        <w:r>
          <w:rPr>
            <w:webHidden/>
          </w:rPr>
        </w:r>
        <w:r>
          <w:rPr>
            <w:webHidden/>
          </w:rPr>
          <w:fldChar w:fldCharType="separate"/>
        </w:r>
        <w:r>
          <w:rPr>
            <w:webHidden/>
          </w:rPr>
          <w:t>25</w:t>
        </w:r>
        <w:r>
          <w:rPr>
            <w:webHidden/>
          </w:rPr>
          <w:fldChar w:fldCharType="end"/>
        </w:r>
      </w:hyperlink>
    </w:p>
    <w:p w14:paraId="5436849F" w14:textId="7380CEBA" w:rsidR="00BB71C4" w:rsidRDefault="00BB71C4">
      <w:pPr>
        <w:pStyle w:val="afffa"/>
        <w:rPr>
          <w:rFonts w:asciiTheme="minorHAnsi" w:eastAsiaTheme="minorEastAsia" w:hAnsiTheme="minorHAnsi" w:cstheme="minorBidi"/>
          <w:spacing w:val="0"/>
          <w:sz w:val="24"/>
          <w:szCs w:val="24"/>
          <w:lang w:val="ru-RU" w:eastAsia="ru-RU"/>
        </w:rPr>
      </w:pPr>
      <w:hyperlink w:anchor="_Toc135316990" w:history="1">
        <w:r w:rsidRPr="00B408AC">
          <w:rPr>
            <w:rStyle w:val="afffc"/>
          </w:rPr>
          <w:t>Таблица 3.8 Капитальные и инвестиционные затраты по зоне теплоснабжения котельной ООО «М-300»</w:t>
        </w:r>
        <w:r>
          <w:rPr>
            <w:webHidden/>
          </w:rPr>
          <w:tab/>
        </w:r>
        <w:r>
          <w:rPr>
            <w:webHidden/>
          </w:rPr>
          <w:fldChar w:fldCharType="begin"/>
        </w:r>
        <w:r>
          <w:rPr>
            <w:webHidden/>
          </w:rPr>
          <w:instrText xml:space="preserve"> PAGEREF _Toc135316990 \h </w:instrText>
        </w:r>
        <w:r>
          <w:rPr>
            <w:webHidden/>
          </w:rPr>
        </w:r>
        <w:r>
          <w:rPr>
            <w:webHidden/>
          </w:rPr>
          <w:fldChar w:fldCharType="separate"/>
        </w:r>
        <w:r>
          <w:rPr>
            <w:webHidden/>
          </w:rPr>
          <w:t>26</w:t>
        </w:r>
        <w:r>
          <w:rPr>
            <w:webHidden/>
          </w:rPr>
          <w:fldChar w:fldCharType="end"/>
        </w:r>
      </w:hyperlink>
    </w:p>
    <w:p w14:paraId="4A8ABC33" w14:textId="36C7E529" w:rsidR="00BB71C4" w:rsidRDefault="00BB71C4">
      <w:pPr>
        <w:pStyle w:val="afffa"/>
        <w:rPr>
          <w:rFonts w:asciiTheme="minorHAnsi" w:eastAsiaTheme="minorEastAsia" w:hAnsiTheme="minorHAnsi" w:cstheme="minorBidi"/>
          <w:spacing w:val="0"/>
          <w:sz w:val="24"/>
          <w:szCs w:val="24"/>
          <w:lang w:val="ru-RU" w:eastAsia="ru-RU"/>
        </w:rPr>
      </w:pPr>
      <w:hyperlink w:anchor="_Toc135316991" w:history="1">
        <w:r w:rsidRPr="00B408AC">
          <w:rPr>
            <w:rStyle w:val="afffc"/>
          </w:rPr>
          <w:t>Таблица 3.9 Капитальные и инвестиционные затраты по зоне теплоснабжения новой котельной в VII мкр.</w:t>
        </w:r>
        <w:r>
          <w:rPr>
            <w:webHidden/>
          </w:rPr>
          <w:tab/>
        </w:r>
        <w:r>
          <w:rPr>
            <w:webHidden/>
          </w:rPr>
          <w:fldChar w:fldCharType="begin"/>
        </w:r>
        <w:r>
          <w:rPr>
            <w:webHidden/>
          </w:rPr>
          <w:instrText xml:space="preserve"> PAGEREF _Toc135316991 \h </w:instrText>
        </w:r>
        <w:r>
          <w:rPr>
            <w:webHidden/>
          </w:rPr>
        </w:r>
        <w:r>
          <w:rPr>
            <w:webHidden/>
          </w:rPr>
          <w:fldChar w:fldCharType="separate"/>
        </w:r>
        <w:r>
          <w:rPr>
            <w:webHidden/>
          </w:rPr>
          <w:t>27</w:t>
        </w:r>
        <w:r>
          <w:rPr>
            <w:webHidden/>
          </w:rPr>
          <w:fldChar w:fldCharType="end"/>
        </w:r>
      </w:hyperlink>
    </w:p>
    <w:p w14:paraId="4762D4B5" w14:textId="5350BB37" w:rsidR="00BB71C4" w:rsidRDefault="00BB71C4">
      <w:pPr>
        <w:pStyle w:val="afffa"/>
        <w:rPr>
          <w:rFonts w:asciiTheme="minorHAnsi" w:eastAsiaTheme="minorEastAsia" w:hAnsiTheme="minorHAnsi" w:cstheme="minorBidi"/>
          <w:spacing w:val="0"/>
          <w:sz w:val="24"/>
          <w:szCs w:val="24"/>
          <w:lang w:val="ru-RU" w:eastAsia="ru-RU"/>
        </w:rPr>
      </w:pPr>
      <w:hyperlink w:anchor="_Toc135316992" w:history="1">
        <w:r w:rsidRPr="00B408AC">
          <w:rPr>
            <w:rStyle w:val="afffc"/>
          </w:rPr>
          <w:t>Таблица 3.10 Капитальные и инвестиционные затраты по зоне теплоснабжения новой котельной в VIII мкр.</w:t>
        </w:r>
        <w:r>
          <w:rPr>
            <w:webHidden/>
          </w:rPr>
          <w:tab/>
        </w:r>
        <w:r>
          <w:rPr>
            <w:webHidden/>
          </w:rPr>
          <w:fldChar w:fldCharType="begin"/>
        </w:r>
        <w:r>
          <w:rPr>
            <w:webHidden/>
          </w:rPr>
          <w:instrText xml:space="preserve"> PAGEREF _Toc135316992 \h </w:instrText>
        </w:r>
        <w:r>
          <w:rPr>
            <w:webHidden/>
          </w:rPr>
        </w:r>
        <w:r>
          <w:rPr>
            <w:webHidden/>
          </w:rPr>
          <w:fldChar w:fldCharType="separate"/>
        </w:r>
        <w:r>
          <w:rPr>
            <w:webHidden/>
          </w:rPr>
          <w:t>28</w:t>
        </w:r>
        <w:r>
          <w:rPr>
            <w:webHidden/>
          </w:rPr>
          <w:fldChar w:fldCharType="end"/>
        </w:r>
      </w:hyperlink>
    </w:p>
    <w:p w14:paraId="3586F7F9" w14:textId="5A4ADDE6" w:rsidR="00BB71C4" w:rsidRDefault="00BB71C4">
      <w:pPr>
        <w:pStyle w:val="afffa"/>
        <w:rPr>
          <w:rFonts w:asciiTheme="minorHAnsi" w:eastAsiaTheme="minorEastAsia" w:hAnsiTheme="minorHAnsi" w:cstheme="minorBidi"/>
          <w:spacing w:val="0"/>
          <w:sz w:val="24"/>
          <w:szCs w:val="24"/>
          <w:lang w:val="ru-RU" w:eastAsia="ru-RU"/>
        </w:rPr>
      </w:pPr>
      <w:hyperlink w:anchor="_Toc135316993" w:history="1">
        <w:r w:rsidRPr="00B408AC">
          <w:rPr>
            <w:rStyle w:val="afffc"/>
          </w:rPr>
          <w:t>Таблица 3.15 Удельные капитальные затраты на подключение к тепловым сетям при реализации мероприятий по закрытию котельной ООО «ТГК-1» по Сценарию 1</w:t>
        </w:r>
        <w:r>
          <w:rPr>
            <w:webHidden/>
          </w:rPr>
          <w:tab/>
        </w:r>
        <w:r>
          <w:rPr>
            <w:webHidden/>
          </w:rPr>
          <w:fldChar w:fldCharType="begin"/>
        </w:r>
        <w:r>
          <w:rPr>
            <w:webHidden/>
          </w:rPr>
          <w:instrText xml:space="preserve"> PAGEREF _Toc135316993 \h </w:instrText>
        </w:r>
        <w:r>
          <w:rPr>
            <w:webHidden/>
          </w:rPr>
        </w:r>
        <w:r>
          <w:rPr>
            <w:webHidden/>
          </w:rPr>
          <w:fldChar w:fldCharType="separate"/>
        </w:r>
        <w:r>
          <w:rPr>
            <w:webHidden/>
          </w:rPr>
          <w:t>30</w:t>
        </w:r>
        <w:r>
          <w:rPr>
            <w:webHidden/>
          </w:rPr>
          <w:fldChar w:fldCharType="end"/>
        </w:r>
      </w:hyperlink>
    </w:p>
    <w:p w14:paraId="15E3EB98" w14:textId="2B7AA626" w:rsidR="00BB71C4" w:rsidRDefault="00BB71C4">
      <w:pPr>
        <w:pStyle w:val="afffa"/>
        <w:rPr>
          <w:rFonts w:asciiTheme="minorHAnsi" w:eastAsiaTheme="minorEastAsia" w:hAnsiTheme="minorHAnsi" w:cstheme="minorBidi"/>
          <w:spacing w:val="0"/>
          <w:sz w:val="24"/>
          <w:szCs w:val="24"/>
          <w:lang w:val="ru-RU" w:eastAsia="ru-RU"/>
        </w:rPr>
      </w:pPr>
      <w:hyperlink w:anchor="_Toc135316994" w:history="1">
        <w:r w:rsidRPr="00B408AC">
          <w:rPr>
            <w:rStyle w:val="afffc"/>
          </w:rPr>
          <w:t>Таблица 3.12 Удельные капитальные затраты на подключение к тепловым сетям при реализации мероприятий по котельной «Новая» МУП «КБУ»</w:t>
        </w:r>
        <w:r>
          <w:rPr>
            <w:webHidden/>
          </w:rPr>
          <w:tab/>
        </w:r>
        <w:r>
          <w:rPr>
            <w:webHidden/>
          </w:rPr>
          <w:fldChar w:fldCharType="begin"/>
        </w:r>
        <w:r>
          <w:rPr>
            <w:webHidden/>
          </w:rPr>
          <w:instrText xml:space="preserve"> PAGEREF _Toc135316994 \h </w:instrText>
        </w:r>
        <w:r>
          <w:rPr>
            <w:webHidden/>
          </w:rPr>
        </w:r>
        <w:r>
          <w:rPr>
            <w:webHidden/>
          </w:rPr>
          <w:fldChar w:fldCharType="separate"/>
        </w:r>
        <w:r>
          <w:rPr>
            <w:webHidden/>
          </w:rPr>
          <w:t>32</w:t>
        </w:r>
        <w:r>
          <w:rPr>
            <w:webHidden/>
          </w:rPr>
          <w:fldChar w:fldCharType="end"/>
        </w:r>
      </w:hyperlink>
    </w:p>
    <w:p w14:paraId="63D1DB6A" w14:textId="1EEC3CEA" w:rsidR="00BB71C4" w:rsidRDefault="00BB71C4">
      <w:pPr>
        <w:pStyle w:val="afffa"/>
        <w:rPr>
          <w:rFonts w:asciiTheme="minorHAnsi" w:eastAsiaTheme="minorEastAsia" w:hAnsiTheme="minorHAnsi" w:cstheme="minorBidi"/>
          <w:spacing w:val="0"/>
          <w:sz w:val="24"/>
          <w:szCs w:val="24"/>
          <w:lang w:val="ru-RU" w:eastAsia="ru-RU"/>
        </w:rPr>
      </w:pPr>
      <w:hyperlink w:anchor="_Toc135316995" w:history="1">
        <w:r w:rsidRPr="00B408AC">
          <w:rPr>
            <w:rStyle w:val="afffc"/>
          </w:rPr>
          <w:t>Таблица 3.13 Удельные капитальные затраты на подключение к тепловым сетям при реализации мероприятий по котельной ООО «Коммунальщик»</w:t>
        </w:r>
        <w:r>
          <w:rPr>
            <w:webHidden/>
          </w:rPr>
          <w:tab/>
        </w:r>
        <w:r>
          <w:rPr>
            <w:webHidden/>
          </w:rPr>
          <w:fldChar w:fldCharType="begin"/>
        </w:r>
        <w:r>
          <w:rPr>
            <w:webHidden/>
          </w:rPr>
          <w:instrText xml:space="preserve"> PAGEREF _Toc135316995 \h </w:instrText>
        </w:r>
        <w:r>
          <w:rPr>
            <w:webHidden/>
          </w:rPr>
        </w:r>
        <w:r>
          <w:rPr>
            <w:webHidden/>
          </w:rPr>
          <w:fldChar w:fldCharType="separate"/>
        </w:r>
        <w:r>
          <w:rPr>
            <w:webHidden/>
          </w:rPr>
          <w:t>33</w:t>
        </w:r>
        <w:r>
          <w:rPr>
            <w:webHidden/>
          </w:rPr>
          <w:fldChar w:fldCharType="end"/>
        </w:r>
      </w:hyperlink>
    </w:p>
    <w:p w14:paraId="04DB705E" w14:textId="3E25B780" w:rsidR="00BB71C4" w:rsidRDefault="00BB71C4">
      <w:pPr>
        <w:pStyle w:val="afffa"/>
        <w:rPr>
          <w:rFonts w:asciiTheme="minorHAnsi" w:eastAsiaTheme="minorEastAsia" w:hAnsiTheme="minorHAnsi" w:cstheme="minorBidi"/>
          <w:spacing w:val="0"/>
          <w:sz w:val="24"/>
          <w:szCs w:val="24"/>
          <w:lang w:val="ru-RU" w:eastAsia="ru-RU"/>
        </w:rPr>
      </w:pPr>
      <w:hyperlink w:anchor="_Toc135316996" w:history="1">
        <w:r w:rsidRPr="00B408AC">
          <w:rPr>
            <w:rStyle w:val="afffc"/>
          </w:rPr>
          <w:t>Таблица 3.14 Удельные капитальные затраты на подключение потребителей новой котельной в VII микрорайоне</w:t>
        </w:r>
        <w:r>
          <w:rPr>
            <w:webHidden/>
          </w:rPr>
          <w:tab/>
        </w:r>
        <w:r>
          <w:rPr>
            <w:webHidden/>
          </w:rPr>
          <w:fldChar w:fldCharType="begin"/>
        </w:r>
        <w:r>
          <w:rPr>
            <w:webHidden/>
          </w:rPr>
          <w:instrText xml:space="preserve"> PAGEREF _Toc135316996 \h </w:instrText>
        </w:r>
        <w:r>
          <w:rPr>
            <w:webHidden/>
          </w:rPr>
        </w:r>
        <w:r>
          <w:rPr>
            <w:webHidden/>
          </w:rPr>
          <w:fldChar w:fldCharType="separate"/>
        </w:r>
        <w:r>
          <w:rPr>
            <w:webHidden/>
          </w:rPr>
          <w:t>34</w:t>
        </w:r>
        <w:r>
          <w:rPr>
            <w:webHidden/>
          </w:rPr>
          <w:fldChar w:fldCharType="end"/>
        </w:r>
      </w:hyperlink>
    </w:p>
    <w:p w14:paraId="7172671D" w14:textId="52C6784A" w:rsidR="00BB71C4" w:rsidRDefault="00BB71C4">
      <w:pPr>
        <w:pStyle w:val="afffa"/>
        <w:rPr>
          <w:rFonts w:asciiTheme="minorHAnsi" w:eastAsiaTheme="minorEastAsia" w:hAnsiTheme="minorHAnsi" w:cstheme="minorBidi"/>
          <w:spacing w:val="0"/>
          <w:sz w:val="24"/>
          <w:szCs w:val="24"/>
          <w:lang w:val="ru-RU" w:eastAsia="ru-RU"/>
        </w:rPr>
      </w:pPr>
      <w:hyperlink w:anchor="_Toc135316997" w:history="1">
        <w:r w:rsidRPr="00B408AC">
          <w:rPr>
            <w:rStyle w:val="afffc"/>
          </w:rPr>
          <w:t>Таблица 3.19 Удельные капитальные затраты на подключение потребителей новой котельной в VIII микрорайоне</w:t>
        </w:r>
        <w:r>
          <w:rPr>
            <w:webHidden/>
          </w:rPr>
          <w:tab/>
        </w:r>
        <w:r>
          <w:rPr>
            <w:webHidden/>
          </w:rPr>
          <w:fldChar w:fldCharType="begin"/>
        </w:r>
        <w:r>
          <w:rPr>
            <w:webHidden/>
          </w:rPr>
          <w:instrText xml:space="preserve"> PAGEREF _Toc135316997 \h </w:instrText>
        </w:r>
        <w:r>
          <w:rPr>
            <w:webHidden/>
          </w:rPr>
        </w:r>
        <w:r>
          <w:rPr>
            <w:webHidden/>
          </w:rPr>
          <w:fldChar w:fldCharType="separate"/>
        </w:r>
        <w:r>
          <w:rPr>
            <w:webHidden/>
          </w:rPr>
          <w:t>35</w:t>
        </w:r>
        <w:r>
          <w:rPr>
            <w:webHidden/>
          </w:rPr>
          <w:fldChar w:fldCharType="end"/>
        </w:r>
      </w:hyperlink>
    </w:p>
    <w:p w14:paraId="4CEAC0BD" w14:textId="1294E696" w:rsidR="00BB71C4" w:rsidRDefault="00BB71C4">
      <w:pPr>
        <w:pStyle w:val="afffa"/>
        <w:rPr>
          <w:rFonts w:asciiTheme="minorHAnsi" w:eastAsiaTheme="minorEastAsia" w:hAnsiTheme="minorHAnsi" w:cstheme="minorBidi"/>
          <w:spacing w:val="0"/>
          <w:sz w:val="24"/>
          <w:szCs w:val="24"/>
          <w:lang w:val="ru-RU" w:eastAsia="ru-RU"/>
        </w:rPr>
      </w:pPr>
      <w:hyperlink w:anchor="_Toc135316998" w:history="1">
        <w:r w:rsidRPr="00B408AC">
          <w:rPr>
            <w:rStyle w:val="afffc"/>
          </w:rPr>
          <w:t>Таблица 5.1 Изменения производственной программы при реализации закрытия котельной ООО «ТГК-1»</w:t>
        </w:r>
        <w:r>
          <w:rPr>
            <w:webHidden/>
          </w:rPr>
          <w:tab/>
        </w:r>
        <w:r>
          <w:rPr>
            <w:webHidden/>
          </w:rPr>
          <w:fldChar w:fldCharType="begin"/>
        </w:r>
        <w:r>
          <w:rPr>
            <w:webHidden/>
          </w:rPr>
          <w:instrText xml:space="preserve"> PAGEREF _Toc135316998 \h </w:instrText>
        </w:r>
        <w:r>
          <w:rPr>
            <w:webHidden/>
          </w:rPr>
        </w:r>
        <w:r>
          <w:rPr>
            <w:webHidden/>
          </w:rPr>
          <w:fldChar w:fldCharType="separate"/>
        </w:r>
        <w:r>
          <w:rPr>
            <w:webHidden/>
          </w:rPr>
          <w:t>39</w:t>
        </w:r>
        <w:r>
          <w:rPr>
            <w:webHidden/>
          </w:rPr>
          <w:fldChar w:fldCharType="end"/>
        </w:r>
      </w:hyperlink>
    </w:p>
    <w:p w14:paraId="64F10094" w14:textId="1677A93C" w:rsidR="00BB71C4" w:rsidRDefault="00BB71C4">
      <w:pPr>
        <w:pStyle w:val="afffa"/>
        <w:rPr>
          <w:rFonts w:asciiTheme="minorHAnsi" w:eastAsiaTheme="minorEastAsia" w:hAnsiTheme="minorHAnsi" w:cstheme="minorBidi"/>
          <w:spacing w:val="0"/>
          <w:sz w:val="24"/>
          <w:szCs w:val="24"/>
          <w:lang w:val="ru-RU" w:eastAsia="ru-RU"/>
        </w:rPr>
      </w:pPr>
      <w:hyperlink w:anchor="_Toc135316999" w:history="1">
        <w:r w:rsidRPr="00B408AC">
          <w:rPr>
            <w:rStyle w:val="afffc"/>
          </w:rPr>
          <w:t>Таблица 5.2 Изменения производственной программы при реконструкции котельной «Новая» МУП «КБУ»</w:t>
        </w:r>
        <w:r>
          <w:rPr>
            <w:webHidden/>
          </w:rPr>
          <w:tab/>
        </w:r>
        <w:r>
          <w:rPr>
            <w:webHidden/>
          </w:rPr>
          <w:fldChar w:fldCharType="begin"/>
        </w:r>
        <w:r>
          <w:rPr>
            <w:webHidden/>
          </w:rPr>
          <w:instrText xml:space="preserve"> PAGEREF _Toc135316999 \h </w:instrText>
        </w:r>
        <w:r>
          <w:rPr>
            <w:webHidden/>
          </w:rPr>
        </w:r>
        <w:r>
          <w:rPr>
            <w:webHidden/>
          </w:rPr>
          <w:fldChar w:fldCharType="separate"/>
        </w:r>
        <w:r>
          <w:rPr>
            <w:webHidden/>
          </w:rPr>
          <w:t>41</w:t>
        </w:r>
        <w:r>
          <w:rPr>
            <w:webHidden/>
          </w:rPr>
          <w:fldChar w:fldCharType="end"/>
        </w:r>
      </w:hyperlink>
    </w:p>
    <w:p w14:paraId="0CB01984" w14:textId="23AB77BC" w:rsidR="00BB71C4" w:rsidRDefault="00BB71C4">
      <w:pPr>
        <w:pStyle w:val="afffa"/>
        <w:rPr>
          <w:rFonts w:asciiTheme="minorHAnsi" w:eastAsiaTheme="minorEastAsia" w:hAnsiTheme="minorHAnsi" w:cstheme="minorBidi"/>
          <w:spacing w:val="0"/>
          <w:sz w:val="24"/>
          <w:szCs w:val="24"/>
          <w:lang w:val="ru-RU" w:eastAsia="ru-RU"/>
        </w:rPr>
      </w:pPr>
      <w:hyperlink w:anchor="_Toc135317000" w:history="1">
        <w:r w:rsidRPr="00B408AC">
          <w:rPr>
            <w:rStyle w:val="afffc"/>
          </w:rPr>
          <w:t>Таблица 5.3 Изменения производственной программы при реконструкции котельной «Озёрная» МУП «КБУ»</w:t>
        </w:r>
        <w:r>
          <w:rPr>
            <w:webHidden/>
          </w:rPr>
          <w:tab/>
        </w:r>
        <w:r>
          <w:rPr>
            <w:webHidden/>
          </w:rPr>
          <w:fldChar w:fldCharType="begin"/>
        </w:r>
        <w:r>
          <w:rPr>
            <w:webHidden/>
          </w:rPr>
          <w:instrText xml:space="preserve"> PAGEREF _Toc135317000 \h </w:instrText>
        </w:r>
        <w:r>
          <w:rPr>
            <w:webHidden/>
          </w:rPr>
        </w:r>
        <w:r>
          <w:rPr>
            <w:webHidden/>
          </w:rPr>
          <w:fldChar w:fldCharType="separate"/>
        </w:r>
        <w:r>
          <w:rPr>
            <w:webHidden/>
          </w:rPr>
          <w:t>43</w:t>
        </w:r>
        <w:r>
          <w:rPr>
            <w:webHidden/>
          </w:rPr>
          <w:fldChar w:fldCharType="end"/>
        </w:r>
      </w:hyperlink>
    </w:p>
    <w:p w14:paraId="5ACF9812" w14:textId="32A66F2C" w:rsidR="00BB71C4" w:rsidRDefault="00BB71C4">
      <w:pPr>
        <w:pStyle w:val="afffa"/>
        <w:rPr>
          <w:rFonts w:asciiTheme="minorHAnsi" w:eastAsiaTheme="minorEastAsia" w:hAnsiTheme="minorHAnsi" w:cstheme="minorBidi"/>
          <w:spacing w:val="0"/>
          <w:sz w:val="24"/>
          <w:szCs w:val="24"/>
          <w:lang w:val="ru-RU" w:eastAsia="ru-RU"/>
        </w:rPr>
      </w:pPr>
      <w:hyperlink w:anchor="_Toc135317001" w:history="1">
        <w:r w:rsidRPr="00B408AC">
          <w:rPr>
            <w:rStyle w:val="afffc"/>
          </w:rPr>
          <w:t>Таблица 5.4 Изменения производственной программы при реконструкции котельной ООО «Коммунальщик»</w:t>
        </w:r>
        <w:r>
          <w:rPr>
            <w:webHidden/>
          </w:rPr>
          <w:tab/>
        </w:r>
        <w:r>
          <w:rPr>
            <w:webHidden/>
          </w:rPr>
          <w:fldChar w:fldCharType="begin"/>
        </w:r>
        <w:r>
          <w:rPr>
            <w:webHidden/>
          </w:rPr>
          <w:instrText xml:space="preserve"> PAGEREF _Toc135317001 \h </w:instrText>
        </w:r>
        <w:r>
          <w:rPr>
            <w:webHidden/>
          </w:rPr>
        </w:r>
        <w:r>
          <w:rPr>
            <w:webHidden/>
          </w:rPr>
          <w:fldChar w:fldCharType="separate"/>
        </w:r>
        <w:r>
          <w:rPr>
            <w:webHidden/>
          </w:rPr>
          <w:t>43</w:t>
        </w:r>
        <w:r>
          <w:rPr>
            <w:webHidden/>
          </w:rPr>
          <w:fldChar w:fldCharType="end"/>
        </w:r>
      </w:hyperlink>
    </w:p>
    <w:p w14:paraId="6909D070" w14:textId="632F1B50" w:rsidR="00BB71C4" w:rsidRDefault="00BB71C4">
      <w:pPr>
        <w:pStyle w:val="afffa"/>
        <w:rPr>
          <w:rFonts w:asciiTheme="minorHAnsi" w:eastAsiaTheme="minorEastAsia" w:hAnsiTheme="minorHAnsi" w:cstheme="minorBidi"/>
          <w:spacing w:val="0"/>
          <w:sz w:val="24"/>
          <w:szCs w:val="24"/>
          <w:lang w:val="ru-RU" w:eastAsia="ru-RU"/>
        </w:rPr>
      </w:pPr>
      <w:hyperlink w:anchor="_Toc135317002" w:history="1">
        <w:r w:rsidRPr="00B408AC">
          <w:rPr>
            <w:rStyle w:val="afffc"/>
          </w:rPr>
          <w:t>Таблица 5.5 Изменения производственной программы при реконструкции котельной ООО «М-300»</w:t>
        </w:r>
        <w:r>
          <w:rPr>
            <w:webHidden/>
          </w:rPr>
          <w:tab/>
        </w:r>
        <w:r>
          <w:rPr>
            <w:webHidden/>
          </w:rPr>
          <w:fldChar w:fldCharType="begin"/>
        </w:r>
        <w:r>
          <w:rPr>
            <w:webHidden/>
          </w:rPr>
          <w:instrText xml:space="preserve"> PAGEREF _Toc135317002 \h </w:instrText>
        </w:r>
        <w:r>
          <w:rPr>
            <w:webHidden/>
          </w:rPr>
        </w:r>
        <w:r>
          <w:rPr>
            <w:webHidden/>
          </w:rPr>
          <w:fldChar w:fldCharType="separate"/>
        </w:r>
        <w:r>
          <w:rPr>
            <w:webHidden/>
          </w:rPr>
          <w:t>44</w:t>
        </w:r>
        <w:r>
          <w:rPr>
            <w:webHidden/>
          </w:rPr>
          <w:fldChar w:fldCharType="end"/>
        </w:r>
      </w:hyperlink>
    </w:p>
    <w:p w14:paraId="388E5A17" w14:textId="70929D57" w:rsidR="00BB71C4" w:rsidRDefault="00BB71C4">
      <w:pPr>
        <w:pStyle w:val="afffa"/>
        <w:rPr>
          <w:rFonts w:asciiTheme="minorHAnsi" w:eastAsiaTheme="minorEastAsia" w:hAnsiTheme="minorHAnsi" w:cstheme="minorBidi"/>
          <w:spacing w:val="0"/>
          <w:sz w:val="24"/>
          <w:szCs w:val="24"/>
          <w:lang w:val="ru-RU" w:eastAsia="ru-RU"/>
        </w:rPr>
      </w:pPr>
      <w:hyperlink w:anchor="_Toc135317003" w:history="1">
        <w:r w:rsidRPr="00B408AC">
          <w:rPr>
            <w:rStyle w:val="afffc"/>
          </w:rPr>
          <w:t>Таблица 5.6 Производственная программа новой котельной VII микрорайона</w:t>
        </w:r>
        <w:r>
          <w:rPr>
            <w:webHidden/>
          </w:rPr>
          <w:tab/>
        </w:r>
        <w:r>
          <w:rPr>
            <w:webHidden/>
          </w:rPr>
          <w:fldChar w:fldCharType="begin"/>
        </w:r>
        <w:r>
          <w:rPr>
            <w:webHidden/>
          </w:rPr>
          <w:instrText xml:space="preserve"> PAGEREF _Toc135317003 \h </w:instrText>
        </w:r>
        <w:r>
          <w:rPr>
            <w:webHidden/>
          </w:rPr>
        </w:r>
        <w:r>
          <w:rPr>
            <w:webHidden/>
          </w:rPr>
          <w:fldChar w:fldCharType="separate"/>
        </w:r>
        <w:r>
          <w:rPr>
            <w:webHidden/>
          </w:rPr>
          <w:t>44</w:t>
        </w:r>
        <w:r>
          <w:rPr>
            <w:webHidden/>
          </w:rPr>
          <w:fldChar w:fldCharType="end"/>
        </w:r>
      </w:hyperlink>
    </w:p>
    <w:p w14:paraId="4822F26E" w14:textId="3FD5AFD6" w:rsidR="00BB71C4" w:rsidRDefault="00BB71C4">
      <w:pPr>
        <w:pStyle w:val="afffa"/>
        <w:rPr>
          <w:rFonts w:asciiTheme="minorHAnsi" w:eastAsiaTheme="minorEastAsia" w:hAnsiTheme="minorHAnsi" w:cstheme="minorBidi"/>
          <w:spacing w:val="0"/>
          <w:sz w:val="24"/>
          <w:szCs w:val="24"/>
          <w:lang w:val="ru-RU" w:eastAsia="ru-RU"/>
        </w:rPr>
      </w:pPr>
      <w:hyperlink w:anchor="_Toc135317004" w:history="1">
        <w:r w:rsidRPr="00B408AC">
          <w:rPr>
            <w:rStyle w:val="afffc"/>
          </w:rPr>
          <w:t>Таблица 5.7 Производственная программа новой котельной VIII микрорайона</w:t>
        </w:r>
        <w:r>
          <w:rPr>
            <w:webHidden/>
          </w:rPr>
          <w:tab/>
        </w:r>
        <w:r>
          <w:rPr>
            <w:webHidden/>
          </w:rPr>
          <w:fldChar w:fldCharType="begin"/>
        </w:r>
        <w:r>
          <w:rPr>
            <w:webHidden/>
          </w:rPr>
          <w:instrText xml:space="preserve"> PAGEREF _Toc135317004 \h </w:instrText>
        </w:r>
        <w:r>
          <w:rPr>
            <w:webHidden/>
          </w:rPr>
        </w:r>
        <w:r>
          <w:rPr>
            <w:webHidden/>
          </w:rPr>
          <w:fldChar w:fldCharType="separate"/>
        </w:r>
        <w:r>
          <w:rPr>
            <w:webHidden/>
          </w:rPr>
          <w:t>45</w:t>
        </w:r>
        <w:r>
          <w:rPr>
            <w:webHidden/>
          </w:rPr>
          <w:fldChar w:fldCharType="end"/>
        </w:r>
      </w:hyperlink>
    </w:p>
    <w:p w14:paraId="7FBB4A23" w14:textId="29532B6B" w:rsidR="00BB71C4" w:rsidRDefault="00BB71C4">
      <w:pPr>
        <w:pStyle w:val="afffa"/>
        <w:rPr>
          <w:rFonts w:asciiTheme="minorHAnsi" w:eastAsiaTheme="minorEastAsia" w:hAnsiTheme="minorHAnsi" w:cstheme="minorBidi"/>
          <w:spacing w:val="0"/>
          <w:sz w:val="24"/>
          <w:szCs w:val="24"/>
          <w:lang w:val="ru-RU" w:eastAsia="ru-RU"/>
        </w:rPr>
      </w:pPr>
      <w:hyperlink w:anchor="_Toc135317005" w:history="1">
        <w:r w:rsidRPr="00B408AC">
          <w:rPr>
            <w:rStyle w:val="afffc"/>
          </w:rPr>
          <w:t>Таблица 5.8 Показатели экономической эффективности проектов по закрытию котельной ООО «ТГК-1»</w:t>
        </w:r>
        <w:r>
          <w:rPr>
            <w:webHidden/>
          </w:rPr>
          <w:tab/>
        </w:r>
        <w:r>
          <w:rPr>
            <w:webHidden/>
          </w:rPr>
          <w:fldChar w:fldCharType="begin"/>
        </w:r>
        <w:r>
          <w:rPr>
            <w:webHidden/>
          </w:rPr>
          <w:instrText xml:space="preserve"> PAGEREF _Toc135317005 \h </w:instrText>
        </w:r>
        <w:r>
          <w:rPr>
            <w:webHidden/>
          </w:rPr>
        </w:r>
        <w:r>
          <w:rPr>
            <w:webHidden/>
          </w:rPr>
          <w:fldChar w:fldCharType="separate"/>
        </w:r>
        <w:r>
          <w:rPr>
            <w:webHidden/>
          </w:rPr>
          <w:t>47</w:t>
        </w:r>
        <w:r>
          <w:rPr>
            <w:webHidden/>
          </w:rPr>
          <w:fldChar w:fldCharType="end"/>
        </w:r>
      </w:hyperlink>
    </w:p>
    <w:p w14:paraId="4F181B4C" w14:textId="64BFE3A5" w:rsidR="00BB71C4" w:rsidRDefault="00BB71C4">
      <w:pPr>
        <w:pStyle w:val="afffa"/>
        <w:rPr>
          <w:rFonts w:asciiTheme="minorHAnsi" w:eastAsiaTheme="minorEastAsia" w:hAnsiTheme="minorHAnsi" w:cstheme="minorBidi"/>
          <w:spacing w:val="0"/>
          <w:sz w:val="24"/>
          <w:szCs w:val="24"/>
          <w:lang w:val="ru-RU" w:eastAsia="ru-RU"/>
        </w:rPr>
      </w:pPr>
      <w:hyperlink w:anchor="_Toc135317006" w:history="1">
        <w:r w:rsidRPr="00B408AC">
          <w:rPr>
            <w:rStyle w:val="afffc"/>
          </w:rPr>
          <w:t>Таблица 5.11 Показатели экономической эффективности проектов по котельной «Новая» МУП «КБУ»</w:t>
        </w:r>
        <w:r>
          <w:rPr>
            <w:webHidden/>
          </w:rPr>
          <w:tab/>
        </w:r>
        <w:r>
          <w:rPr>
            <w:webHidden/>
          </w:rPr>
          <w:fldChar w:fldCharType="begin"/>
        </w:r>
        <w:r>
          <w:rPr>
            <w:webHidden/>
          </w:rPr>
          <w:instrText xml:space="preserve"> PAGEREF _Toc135317006 \h </w:instrText>
        </w:r>
        <w:r>
          <w:rPr>
            <w:webHidden/>
          </w:rPr>
        </w:r>
        <w:r>
          <w:rPr>
            <w:webHidden/>
          </w:rPr>
          <w:fldChar w:fldCharType="separate"/>
        </w:r>
        <w:r>
          <w:rPr>
            <w:webHidden/>
          </w:rPr>
          <w:t>48</w:t>
        </w:r>
        <w:r>
          <w:rPr>
            <w:webHidden/>
          </w:rPr>
          <w:fldChar w:fldCharType="end"/>
        </w:r>
      </w:hyperlink>
    </w:p>
    <w:p w14:paraId="6ADC12BD" w14:textId="74053C77" w:rsidR="00BB71C4" w:rsidRDefault="00BB71C4">
      <w:pPr>
        <w:pStyle w:val="afffa"/>
        <w:rPr>
          <w:rFonts w:asciiTheme="minorHAnsi" w:eastAsiaTheme="minorEastAsia" w:hAnsiTheme="minorHAnsi" w:cstheme="minorBidi"/>
          <w:spacing w:val="0"/>
          <w:sz w:val="24"/>
          <w:szCs w:val="24"/>
          <w:lang w:val="ru-RU" w:eastAsia="ru-RU"/>
        </w:rPr>
      </w:pPr>
      <w:hyperlink w:anchor="_Toc135317007" w:history="1">
        <w:r w:rsidRPr="00B408AC">
          <w:rPr>
            <w:rStyle w:val="afffc"/>
          </w:rPr>
          <w:t>Таблица 5.12 Показатели экономической эффективности мероприятий по котельной «Озёрная» МУП «КБУ»</w:t>
        </w:r>
        <w:r>
          <w:rPr>
            <w:webHidden/>
          </w:rPr>
          <w:tab/>
        </w:r>
        <w:r>
          <w:rPr>
            <w:webHidden/>
          </w:rPr>
          <w:fldChar w:fldCharType="begin"/>
        </w:r>
        <w:r>
          <w:rPr>
            <w:webHidden/>
          </w:rPr>
          <w:instrText xml:space="preserve"> PAGEREF _Toc135317007 \h </w:instrText>
        </w:r>
        <w:r>
          <w:rPr>
            <w:webHidden/>
          </w:rPr>
        </w:r>
        <w:r>
          <w:rPr>
            <w:webHidden/>
          </w:rPr>
          <w:fldChar w:fldCharType="separate"/>
        </w:r>
        <w:r>
          <w:rPr>
            <w:webHidden/>
          </w:rPr>
          <w:t>49</w:t>
        </w:r>
        <w:r>
          <w:rPr>
            <w:webHidden/>
          </w:rPr>
          <w:fldChar w:fldCharType="end"/>
        </w:r>
      </w:hyperlink>
    </w:p>
    <w:p w14:paraId="17C7DE97" w14:textId="1942D936" w:rsidR="00BB71C4" w:rsidRDefault="00BB71C4">
      <w:pPr>
        <w:pStyle w:val="afffa"/>
        <w:rPr>
          <w:rFonts w:asciiTheme="minorHAnsi" w:eastAsiaTheme="minorEastAsia" w:hAnsiTheme="minorHAnsi" w:cstheme="minorBidi"/>
          <w:spacing w:val="0"/>
          <w:sz w:val="24"/>
          <w:szCs w:val="24"/>
          <w:lang w:val="ru-RU" w:eastAsia="ru-RU"/>
        </w:rPr>
      </w:pPr>
      <w:hyperlink w:anchor="_Toc135317008" w:history="1">
        <w:r w:rsidRPr="00B408AC">
          <w:rPr>
            <w:rStyle w:val="afffc"/>
          </w:rPr>
          <w:t>Таблица 5.13 Показатели экономической эффективности проектов по ООО «Коммунальщик»</w:t>
        </w:r>
        <w:r>
          <w:rPr>
            <w:webHidden/>
          </w:rPr>
          <w:tab/>
        </w:r>
        <w:r>
          <w:rPr>
            <w:webHidden/>
          </w:rPr>
          <w:fldChar w:fldCharType="begin"/>
        </w:r>
        <w:r>
          <w:rPr>
            <w:webHidden/>
          </w:rPr>
          <w:instrText xml:space="preserve"> PAGEREF _Toc135317008 \h </w:instrText>
        </w:r>
        <w:r>
          <w:rPr>
            <w:webHidden/>
          </w:rPr>
        </w:r>
        <w:r>
          <w:rPr>
            <w:webHidden/>
          </w:rPr>
          <w:fldChar w:fldCharType="separate"/>
        </w:r>
        <w:r>
          <w:rPr>
            <w:webHidden/>
          </w:rPr>
          <w:t>50</w:t>
        </w:r>
        <w:r>
          <w:rPr>
            <w:webHidden/>
          </w:rPr>
          <w:fldChar w:fldCharType="end"/>
        </w:r>
      </w:hyperlink>
    </w:p>
    <w:p w14:paraId="69B2F921" w14:textId="7ADB389F" w:rsidR="00BB71C4" w:rsidRDefault="00BB71C4">
      <w:pPr>
        <w:pStyle w:val="afffa"/>
        <w:rPr>
          <w:rFonts w:asciiTheme="minorHAnsi" w:eastAsiaTheme="minorEastAsia" w:hAnsiTheme="minorHAnsi" w:cstheme="minorBidi"/>
          <w:spacing w:val="0"/>
          <w:sz w:val="24"/>
          <w:szCs w:val="24"/>
          <w:lang w:val="ru-RU" w:eastAsia="ru-RU"/>
        </w:rPr>
      </w:pPr>
      <w:hyperlink w:anchor="_Toc135317009" w:history="1">
        <w:r w:rsidRPr="00B408AC">
          <w:rPr>
            <w:rStyle w:val="afffc"/>
          </w:rPr>
          <w:t>Таблица 5.13 Показатели экономической эффективности проектов по ООО «М-300»</w:t>
        </w:r>
        <w:r>
          <w:rPr>
            <w:webHidden/>
          </w:rPr>
          <w:tab/>
        </w:r>
        <w:r>
          <w:rPr>
            <w:webHidden/>
          </w:rPr>
          <w:fldChar w:fldCharType="begin"/>
        </w:r>
        <w:r>
          <w:rPr>
            <w:webHidden/>
          </w:rPr>
          <w:instrText xml:space="preserve"> PAGEREF _Toc135317009 \h </w:instrText>
        </w:r>
        <w:r>
          <w:rPr>
            <w:webHidden/>
          </w:rPr>
        </w:r>
        <w:r>
          <w:rPr>
            <w:webHidden/>
          </w:rPr>
          <w:fldChar w:fldCharType="separate"/>
        </w:r>
        <w:r>
          <w:rPr>
            <w:webHidden/>
          </w:rPr>
          <w:t>51</w:t>
        </w:r>
        <w:r>
          <w:rPr>
            <w:webHidden/>
          </w:rPr>
          <w:fldChar w:fldCharType="end"/>
        </w:r>
      </w:hyperlink>
    </w:p>
    <w:p w14:paraId="120C62A0" w14:textId="3EECD51D" w:rsidR="00BB71C4" w:rsidRDefault="00BB71C4">
      <w:pPr>
        <w:pStyle w:val="afffa"/>
        <w:rPr>
          <w:rFonts w:asciiTheme="minorHAnsi" w:eastAsiaTheme="minorEastAsia" w:hAnsiTheme="minorHAnsi" w:cstheme="minorBidi"/>
          <w:spacing w:val="0"/>
          <w:sz w:val="24"/>
          <w:szCs w:val="24"/>
          <w:lang w:val="ru-RU" w:eastAsia="ru-RU"/>
        </w:rPr>
      </w:pPr>
      <w:hyperlink w:anchor="_Toc135317010" w:history="1">
        <w:r w:rsidRPr="00B408AC">
          <w:rPr>
            <w:rStyle w:val="afffc"/>
          </w:rPr>
          <w:t>Таблица 5.13 Показатели экономической эффективности проектов по строительству новой котельной VII микрорайона</w:t>
        </w:r>
        <w:r>
          <w:rPr>
            <w:webHidden/>
          </w:rPr>
          <w:tab/>
        </w:r>
        <w:r>
          <w:rPr>
            <w:webHidden/>
          </w:rPr>
          <w:fldChar w:fldCharType="begin"/>
        </w:r>
        <w:r>
          <w:rPr>
            <w:webHidden/>
          </w:rPr>
          <w:instrText xml:space="preserve"> PAGEREF _Toc135317010 \h </w:instrText>
        </w:r>
        <w:r>
          <w:rPr>
            <w:webHidden/>
          </w:rPr>
        </w:r>
        <w:r>
          <w:rPr>
            <w:webHidden/>
          </w:rPr>
          <w:fldChar w:fldCharType="separate"/>
        </w:r>
        <w:r>
          <w:rPr>
            <w:webHidden/>
          </w:rPr>
          <w:t>52</w:t>
        </w:r>
        <w:r>
          <w:rPr>
            <w:webHidden/>
          </w:rPr>
          <w:fldChar w:fldCharType="end"/>
        </w:r>
      </w:hyperlink>
    </w:p>
    <w:p w14:paraId="00303C5E" w14:textId="673CBEC5" w:rsidR="00BB71C4" w:rsidRDefault="00BB71C4">
      <w:pPr>
        <w:pStyle w:val="afffa"/>
        <w:rPr>
          <w:rFonts w:asciiTheme="minorHAnsi" w:eastAsiaTheme="minorEastAsia" w:hAnsiTheme="minorHAnsi" w:cstheme="minorBidi"/>
          <w:spacing w:val="0"/>
          <w:sz w:val="24"/>
          <w:szCs w:val="24"/>
          <w:lang w:val="ru-RU" w:eastAsia="ru-RU"/>
        </w:rPr>
      </w:pPr>
      <w:hyperlink w:anchor="_Toc135317011" w:history="1">
        <w:r w:rsidRPr="00B408AC">
          <w:rPr>
            <w:rStyle w:val="afffc"/>
          </w:rPr>
          <w:t>Таблица 5.13 Показатели экономической эффективности проектов по строительству новой котельной VIII микрорайона</w:t>
        </w:r>
        <w:r>
          <w:rPr>
            <w:webHidden/>
          </w:rPr>
          <w:tab/>
        </w:r>
        <w:r>
          <w:rPr>
            <w:webHidden/>
          </w:rPr>
          <w:fldChar w:fldCharType="begin"/>
        </w:r>
        <w:r>
          <w:rPr>
            <w:webHidden/>
          </w:rPr>
          <w:instrText xml:space="preserve"> PAGEREF _Toc135317011 \h </w:instrText>
        </w:r>
        <w:r>
          <w:rPr>
            <w:webHidden/>
          </w:rPr>
        </w:r>
        <w:r>
          <w:rPr>
            <w:webHidden/>
          </w:rPr>
          <w:fldChar w:fldCharType="separate"/>
        </w:r>
        <w:r>
          <w:rPr>
            <w:webHidden/>
          </w:rPr>
          <w:t>53</w:t>
        </w:r>
        <w:r>
          <w:rPr>
            <w:webHidden/>
          </w:rPr>
          <w:fldChar w:fldCharType="end"/>
        </w:r>
      </w:hyperlink>
    </w:p>
    <w:p w14:paraId="500F47D7" w14:textId="0A4EBAAF" w:rsidR="008319DF" w:rsidRPr="00C854BF" w:rsidRDefault="001F79D2" w:rsidP="00C854BF">
      <w:pPr>
        <w:pStyle w:val="afffa"/>
        <w:ind w:right="139"/>
        <w:rPr>
          <w:sz w:val="20"/>
          <w:szCs w:val="20"/>
        </w:rPr>
      </w:pPr>
      <w:r w:rsidRPr="00C854BF">
        <w:rPr>
          <w:rStyle w:val="afffc"/>
          <w:sz w:val="20"/>
          <w:szCs w:val="20"/>
        </w:rPr>
        <w:fldChar w:fldCharType="end"/>
      </w:r>
    </w:p>
    <w:p w14:paraId="7543F3CB" w14:textId="77777777" w:rsidR="008319DF" w:rsidRPr="00C854BF" w:rsidRDefault="008319DF" w:rsidP="001D7651">
      <w:pPr>
        <w:pStyle w:val="af5"/>
        <w:keepNext w:val="0"/>
        <w:widowControl w:val="0"/>
        <w:tabs>
          <w:tab w:val="right" w:leader="dot" w:pos="9639"/>
        </w:tabs>
        <w:ind w:left="426" w:right="-2"/>
        <w:rPr>
          <w:sz w:val="20"/>
          <w:szCs w:val="20"/>
        </w:rPr>
      </w:pPr>
    </w:p>
    <w:p w14:paraId="4AECBA24" w14:textId="77777777" w:rsidR="00C854BF" w:rsidRPr="00DE75A7" w:rsidRDefault="00C854BF" w:rsidP="00C854BF">
      <w:pPr>
        <w:jc w:val="center"/>
        <w:rPr>
          <w:b/>
          <w:kern w:val="28"/>
          <w:sz w:val="22"/>
          <w:szCs w:val="18"/>
          <w:lang w:val="ru-RU"/>
        </w:rPr>
      </w:pPr>
      <w:r w:rsidRPr="00DE75A7">
        <w:rPr>
          <w:b/>
          <w:kern w:val="28"/>
          <w:sz w:val="22"/>
          <w:szCs w:val="18"/>
          <w:lang w:val="ru-RU"/>
        </w:rPr>
        <w:t>Перечень рисунков</w:t>
      </w:r>
    </w:p>
    <w:bookmarkStart w:id="32" w:name="_GoBack"/>
    <w:p w14:paraId="493D0A60" w14:textId="1980892C" w:rsidR="00BB71C4" w:rsidRDefault="001F79D2">
      <w:pPr>
        <w:pStyle w:val="afffa"/>
        <w:rPr>
          <w:rFonts w:asciiTheme="minorHAnsi" w:eastAsiaTheme="minorEastAsia" w:hAnsiTheme="minorHAnsi" w:cstheme="minorBidi"/>
          <w:spacing w:val="0"/>
          <w:sz w:val="24"/>
          <w:szCs w:val="24"/>
          <w:lang w:val="ru-RU" w:eastAsia="ru-RU"/>
        </w:rPr>
      </w:pPr>
      <w:r w:rsidRPr="00C854BF">
        <w:rPr>
          <w:sz w:val="20"/>
          <w:szCs w:val="20"/>
        </w:rPr>
        <w:fldChar w:fldCharType="begin"/>
      </w:r>
      <w:r w:rsidR="00C854BF" w:rsidRPr="00C854BF">
        <w:rPr>
          <w:sz w:val="20"/>
          <w:szCs w:val="20"/>
        </w:rPr>
        <w:instrText xml:space="preserve"> TOC \h \z \c "Рисунок" </w:instrText>
      </w:r>
      <w:r w:rsidRPr="00C854BF">
        <w:rPr>
          <w:sz w:val="20"/>
          <w:szCs w:val="20"/>
        </w:rPr>
        <w:fldChar w:fldCharType="separate"/>
      </w:r>
      <w:hyperlink w:anchor="_Toc135317012" w:history="1">
        <w:r w:rsidR="00BB71C4" w:rsidRPr="00144412">
          <w:rPr>
            <w:rStyle w:val="afffc"/>
            <w:rFonts w:cs="Arial"/>
          </w:rPr>
          <w:t>Рисунок 3.1 График суммарных финансовых потребностей по Схеме</w:t>
        </w:r>
        <w:r w:rsidR="00BB71C4">
          <w:rPr>
            <w:webHidden/>
          </w:rPr>
          <w:tab/>
        </w:r>
        <w:r w:rsidR="00BB71C4">
          <w:rPr>
            <w:webHidden/>
          </w:rPr>
          <w:fldChar w:fldCharType="begin"/>
        </w:r>
        <w:r w:rsidR="00BB71C4">
          <w:rPr>
            <w:webHidden/>
          </w:rPr>
          <w:instrText xml:space="preserve"> PAGEREF _Toc135317012 \h </w:instrText>
        </w:r>
        <w:r w:rsidR="00BB71C4">
          <w:rPr>
            <w:webHidden/>
          </w:rPr>
        </w:r>
        <w:r w:rsidR="00BB71C4">
          <w:rPr>
            <w:webHidden/>
          </w:rPr>
          <w:fldChar w:fldCharType="separate"/>
        </w:r>
        <w:r w:rsidR="00BB71C4">
          <w:rPr>
            <w:webHidden/>
          </w:rPr>
          <w:t>17</w:t>
        </w:r>
        <w:r w:rsidR="00BB71C4">
          <w:rPr>
            <w:webHidden/>
          </w:rPr>
          <w:fldChar w:fldCharType="end"/>
        </w:r>
      </w:hyperlink>
    </w:p>
    <w:p w14:paraId="45C3F318" w14:textId="71844E78" w:rsidR="00BB71C4" w:rsidRDefault="00BB71C4">
      <w:pPr>
        <w:pStyle w:val="afffa"/>
        <w:rPr>
          <w:rFonts w:asciiTheme="minorHAnsi" w:eastAsiaTheme="minorEastAsia" w:hAnsiTheme="minorHAnsi" w:cstheme="minorBidi"/>
          <w:spacing w:val="0"/>
          <w:sz w:val="24"/>
          <w:szCs w:val="24"/>
          <w:lang w:val="ru-RU" w:eastAsia="ru-RU"/>
        </w:rPr>
      </w:pPr>
      <w:hyperlink w:anchor="_Toc135317013" w:history="1">
        <w:r w:rsidRPr="00144412">
          <w:rPr>
            <w:rStyle w:val="afffc"/>
            <w:rFonts w:cs="Arial"/>
          </w:rPr>
          <w:t>Рисунок 3.2 График капитальных и инвестиционных затрат при реализации Сценария 1 замещения котельной ООО «ТГК-1»</w:t>
        </w:r>
        <w:r>
          <w:rPr>
            <w:webHidden/>
          </w:rPr>
          <w:tab/>
        </w:r>
        <w:r>
          <w:rPr>
            <w:webHidden/>
          </w:rPr>
          <w:fldChar w:fldCharType="begin"/>
        </w:r>
        <w:r>
          <w:rPr>
            <w:webHidden/>
          </w:rPr>
          <w:instrText xml:space="preserve"> PAGEREF _Toc135317013 \h </w:instrText>
        </w:r>
        <w:r>
          <w:rPr>
            <w:webHidden/>
          </w:rPr>
        </w:r>
        <w:r>
          <w:rPr>
            <w:webHidden/>
          </w:rPr>
          <w:fldChar w:fldCharType="separate"/>
        </w:r>
        <w:r>
          <w:rPr>
            <w:webHidden/>
          </w:rPr>
          <w:t>19</w:t>
        </w:r>
        <w:r>
          <w:rPr>
            <w:webHidden/>
          </w:rPr>
          <w:fldChar w:fldCharType="end"/>
        </w:r>
      </w:hyperlink>
    </w:p>
    <w:p w14:paraId="0951C0FB" w14:textId="52B1B37B" w:rsidR="00BB71C4" w:rsidRDefault="00BB71C4">
      <w:pPr>
        <w:pStyle w:val="afffa"/>
        <w:rPr>
          <w:rFonts w:asciiTheme="minorHAnsi" w:eastAsiaTheme="minorEastAsia" w:hAnsiTheme="minorHAnsi" w:cstheme="minorBidi"/>
          <w:spacing w:val="0"/>
          <w:sz w:val="24"/>
          <w:szCs w:val="24"/>
          <w:lang w:val="ru-RU" w:eastAsia="ru-RU"/>
        </w:rPr>
      </w:pPr>
      <w:hyperlink w:anchor="_Toc135317014" w:history="1">
        <w:r w:rsidRPr="00144412">
          <w:rPr>
            <w:rStyle w:val="afffc"/>
            <w:rFonts w:cs="Arial"/>
          </w:rPr>
          <w:t>Рисунок 3.3 График капитальных и инвестиционных затрат по зоне теплоснабжения котельной ООО «Новая» МУП «КБУ»</w:t>
        </w:r>
        <w:r>
          <w:rPr>
            <w:webHidden/>
          </w:rPr>
          <w:tab/>
        </w:r>
        <w:r>
          <w:rPr>
            <w:webHidden/>
          </w:rPr>
          <w:fldChar w:fldCharType="begin"/>
        </w:r>
        <w:r>
          <w:rPr>
            <w:webHidden/>
          </w:rPr>
          <w:instrText xml:space="preserve"> PAGEREF _Toc135317014 \h </w:instrText>
        </w:r>
        <w:r>
          <w:rPr>
            <w:webHidden/>
          </w:rPr>
        </w:r>
        <w:r>
          <w:rPr>
            <w:webHidden/>
          </w:rPr>
          <w:fldChar w:fldCharType="separate"/>
        </w:r>
        <w:r>
          <w:rPr>
            <w:webHidden/>
          </w:rPr>
          <w:t>21</w:t>
        </w:r>
        <w:r>
          <w:rPr>
            <w:webHidden/>
          </w:rPr>
          <w:fldChar w:fldCharType="end"/>
        </w:r>
      </w:hyperlink>
    </w:p>
    <w:p w14:paraId="206507D2" w14:textId="6B44A3F7" w:rsidR="00BB71C4" w:rsidRDefault="00BB71C4">
      <w:pPr>
        <w:pStyle w:val="afffa"/>
        <w:rPr>
          <w:rFonts w:asciiTheme="minorHAnsi" w:eastAsiaTheme="minorEastAsia" w:hAnsiTheme="minorHAnsi" w:cstheme="minorBidi"/>
          <w:spacing w:val="0"/>
          <w:sz w:val="24"/>
          <w:szCs w:val="24"/>
          <w:lang w:val="ru-RU" w:eastAsia="ru-RU"/>
        </w:rPr>
      </w:pPr>
      <w:hyperlink w:anchor="_Toc135317015" w:history="1">
        <w:r w:rsidRPr="00144412">
          <w:rPr>
            <w:rStyle w:val="afffc"/>
            <w:rFonts w:cs="Arial"/>
          </w:rPr>
          <w:t>Рисунок 3.4 График капитальных и инвестиционных затрат по зоне действия котельной «Озёрная» МУП «КБУ»</w:t>
        </w:r>
        <w:r>
          <w:rPr>
            <w:webHidden/>
          </w:rPr>
          <w:tab/>
        </w:r>
        <w:r>
          <w:rPr>
            <w:webHidden/>
          </w:rPr>
          <w:fldChar w:fldCharType="begin"/>
        </w:r>
        <w:r>
          <w:rPr>
            <w:webHidden/>
          </w:rPr>
          <w:instrText xml:space="preserve"> PAGEREF _Toc135317015 \h </w:instrText>
        </w:r>
        <w:r>
          <w:rPr>
            <w:webHidden/>
          </w:rPr>
        </w:r>
        <w:r>
          <w:rPr>
            <w:webHidden/>
          </w:rPr>
          <w:fldChar w:fldCharType="separate"/>
        </w:r>
        <w:r>
          <w:rPr>
            <w:webHidden/>
          </w:rPr>
          <w:t>22</w:t>
        </w:r>
        <w:r>
          <w:rPr>
            <w:webHidden/>
          </w:rPr>
          <w:fldChar w:fldCharType="end"/>
        </w:r>
      </w:hyperlink>
    </w:p>
    <w:p w14:paraId="5EE9C453" w14:textId="6868762F" w:rsidR="00BB71C4" w:rsidRDefault="00BB71C4">
      <w:pPr>
        <w:pStyle w:val="afffa"/>
        <w:rPr>
          <w:rFonts w:asciiTheme="minorHAnsi" w:eastAsiaTheme="minorEastAsia" w:hAnsiTheme="minorHAnsi" w:cstheme="minorBidi"/>
          <w:spacing w:val="0"/>
          <w:sz w:val="24"/>
          <w:szCs w:val="24"/>
          <w:lang w:val="ru-RU" w:eastAsia="ru-RU"/>
        </w:rPr>
      </w:pPr>
      <w:hyperlink w:anchor="_Toc135317016" w:history="1">
        <w:r w:rsidRPr="00144412">
          <w:rPr>
            <w:rStyle w:val="afffc"/>
            <w:rFonts w:cs="Arial"/>
          </w:rPr>
          <w:t>Рисунок 3.5 График капитальных и инвестиционных затрат по зоне теплоснабжения котельной ООО «Коммунальщик»</w:t>
        </w:r>
        <w:r>
          <w:rPr>
            <w:webHidden/>
          </w:rPr>
          <w:tab/>
        </w:r>
        <w:r>
          <w:rPr>
            <w:webHidden/>
          </w:rPr>
          <w:fldChar w:fldCharType="begin"/>
        </w:r>
        <w:r>
          <w:rPr>
            <w:webHidden/>
          </w:rPr>
          <w:instrText xml:space="preserve"> PAGEREF _Toc135317016 \h </w:instrText>
        </w:r>
        <w:r>
          <w:rPr>
            <w:webHidden/>
          </w:rPr>
        </w:r>
        <w:r>
          <w:rPr>
            <w:webHidden/>
          </w:rPr>
          <w:fldChar w:fldCharType="separate"/>
        </w:r>
        <w:r>
          <w:rPr>
            <w:webHidden/>
          </w:rPr>
          <w:t>24</w:t>
        </w:r>
        <w:r>
          <w:rPr>
            <w:webHidden/>
          </w:rPr>
          <w:fldChar w:fldCharType="end"/>
        </w:r>
      </w:hyperlink>
    </w:p>
    <w:p w14:paraId="491D9777" w14:textId="75EE99F9" w:rsidR="00BB71C4" w:rsidRDefault="00BB71C4">
      <w:pPr>
        <w:pStyle w:val="afffa"/>
        <w:rPr>
          <w:rFonts w:asciiTheme="minorHAnsi" w:eastAsiaTheme="minorEastAsia" w:hAnsiTheme="minorHAnsi" w:cstheme="minorBidi"/>
          <w:spacing w:val="0"/>
          <w:sz w:val="24"/>
          <w:szCs w:val="24"/>
          <w:lang w:val="ru-RU" w:eastAsia="ru-RU"/>
        </w:rPr>
      </w:pPr>
      <w:hyperlink w:anchor="_Toc135317017" w:history="1">
        <w:r w:rsidRPr="00144412">
          <w:rPr>
            <w:rStyle w:val="afffc"/>
            <w:rFonts w:cs="Arial"/>
          </w:rPr>
          <w:t>Рисунок 3.6 График капитальных и инвестиционных затрат по зоне теплоснабжения котельной ООО «М-300»</w:t>
        </w:r>
        <w:r>
          <w:rPr>
            <w:webHidden/>
          </w:rPr>
          <w:tab/>
        </w:r>
        <w:r>
          <w:rPr>
            <w:webHidden/>
          </w:rPr>
          <w:fldChar w:fldCharType="begin"/>
        </w:r>
        <w:r>
          <w:rPr>
            <w:webHidden/>
          </w:rPr>
          <w:instrText xml:space="preserve"> PAGEREF _Toc135317017 \h </w:instrText>
        </w:r>
        <w:r>
          <w:rPr>
            <w:webHidden/>
          </w:rPr>
        </w:r>
        <w:r>
          <w:rPr>
            <w:webHidden/>
          </w:rPr>
          <w:fldChar w:fldCharType="separate"/>
        </w:r>
        <w:r>
          <w:rPr>
            <w:webHidden/>
          </w:rPr>
          <w:t>25</w:t>
        </w:r>
        <w:r>
          <w:rPr>
            <w:webHidden/>
          </w:rPr>
          <w:fldChar w:fldCharType="end"/>
        </w:r>
      </w:hyperlink>
    </w:p>
    <w:p w14:paraId="0F489EFA" w14:textId="4606E12B" w:rsidR="00BB71C4" w:rsidRDefault="00BB71C4">
      <w:pPr>
        <w:pStyle w:val="afffa"/>
        <w:rPr>
          <w:rFonts w:asciiTheme="minorHAnsi" w:eastAsiaTheme="minorEastAsia" w:hAnsiTheme="minorHAnsi" w:cstheme="minorBidi"/>
          <w:spacing w:val="0"/>
          <w:sz w:val="24"/>
          <w:szCs w:val="24"/>
          <w:lang w:val="ru-RU" w:eastAsia="ru-RU"/>
        </w:rPr>
      </w:pPr>
      <w:hyperlink w:anchor="_Toc135317018" w:history="1">
        <w:r w:rsidRPr="00144412">
          <w:rPr>
            <w:rStyle w:val="afffc"/>
            <w:rFonts w:cs="Arial"/>
          </w:rPr>
          <w:t>Рисунок 3.7 График капитальных и инвестиционных затрат по зоне теплоснабжения новой котельной в VII мкр.</w:t>
        </w:r>
        <w:r>
          <w:rPr>
            <w:webHidden/>
          </w:rPr>
          <w:tab/>
        </w:r>
        <w:r>
          <w:rPr>
            <w:webHidden/>
          </w:rPr>
          <w:fldChar w:fldCharType="begin"/>
        </w:r>
        <w:r>
          <w:rPr>
            <w:webHidden/>
          </w:rPr>
          <w:instrText xml:space="preserve"> PAGEREF _Toc135317018 \h </w:instrText>
        </w:r>
        <w:r>
          <w:rPr>
            <w:webHidden/>
          </w:rPr>
        </w:r>
        <w:r>
          <w:rPr>
            <w:webHidden/>
          </w:rPr>
          <w:fldChar w:fldCharType="separate"/>
        </w:r>
        <w:r>
          <w:rPr>
            <w:webHidden/>
          </w:rPr>
          <w:t>26</w:t>
        </w:r>
        <w:r>
          <w:rPr>
            <w:webHidden/>
          </w:rPr>
          <w:fldChar w:fldCharType="end"/>
        </w:r>
      </w:hyperlink>
    </w:p>
    <w:p w14:paraId="7007A220" w14:textId="67891311" w:rsidR="00BB71C4" w:rsidRDefault="00BB71C4">
      <w:pPr>
        <w:pStyle w:val="afffa"/>
        <w:rPr>
          <w:rFonts w:asciiTheme="minorHAnsi" w:eastAsiaTheme="minorEastAsia" w:hAnsiTheme="minorHAnsi" w:cstheme="minorBidi"/>
          <w:spacing w:val="0"/>
          <w:sz w:val="24"/>
          <w:szCs w:val="24"/>
          <w:lang w:val="ru-RU" w:eastAsia="ru-RU"/>
        </w:rPr>
      </w:pPr>
      <w:hyperlink w:anchor="_Toc135317019" w:history="1">
        <w:r w:rsidRPr="00144412">
          <w:rPr>
            <w:rStyle w:val="afffc"/>
            <w:rFonts w:cs="Arial"/>
          </w:rPr>
          <w:t>Рисунок 3.8 График капитальных и инвестиционных затрат по зоне теплоснабжения новой котельной в VIII мкр.</w:t>
        </w:r>
        <w:r>
          <w:rPr>
            <w:webHidden/>
          </w:rPr>
          <w:tab/>
        </w:r>
        <w:r>
          <w:rPr>
            <w:webHidden/>
          </w:rPr>
          <w:fldChar w:fldCharType="begin"/>
        </w:r>
        <w:r>
          <w:rPr>
            <w:webHidden/>
          </w:rPr>
          <w:instrText xml:space="preserve"> PAGEREF _Toc135317019 \h </w:instrText>
        </w:r>
        <w:r>
          <w:rPr>
            <w:webHidden/>
          </w:rPr>
        </w:r>
        <w:r>
          <w:rPr>
            <w:webHidden/>
          </w:rPr>
          <w:fldChar w:fldCharType="separate"/>
        </w:r>
        <w:r>
          <w:rPr>
            <w:webHidden/>
          </w:rPr>
          <w:t>27</w:t>
        </w:r>
        <w:r>
          <w:rPr>
            <w:webHidden/>
          </w:rPr>
          <w:fldChar w:fldCharType="end"/>
        </w:r>
      </w:hyperlink>
    </w:p>
    <w:p w14:paraId="6FE3A680" w14:textId="250371F9" w:rsidR="00BB71C4" w:rsidRDefault="00BB71C4">
      <w:pPr>
        <w:pStyle w:val="afffa"/>
        <w:rPr>
          <w:rFonts w:asciiTheme="minorHAnsi" w:eastAsiaTheme="minorEastAsia" w:hAnsiTheme="minorHAnsi" w:cstheme="minorBidi"/>
          <w:spacing w:val="0"/>
          <w:sz w:val="24"/>
          <w:szCs w:val="24"/>
          <w:lang w:val="ru-RU" w:eastAsia="ru-RU"/>
        </w:rPr>
      </w:pPr>
      <w:hyperlink w:anchor="_Toc135317020" w:history="1">
        <w:r w:rsidRPr="00144412">
          <w:rPr>
            <w:rStyle w:val="afffc"/>
            <w:rFonts w:cs="Arial"/>
          </w:rPr>
          <w:t>Рисунок 5.1 График окупаемости проектов по закрытию котельной ООО «ТГК-1»</w:t>
        </w:r>
        <w:r>
          <w:rPr>
            <w:webHidden/>
          </w:rPr>
          <w:tab/>
        </w:r>
        <w:r>
          <w:rPr>
            <w:webHidden/>
          </w:rPr>
          <w:fldChar w:fldCharType="begin"/>
        </w:r>
        <w:r>
          <w:rPr>
            <w:webHidden/>
          </w:rPr>
          <w:instrText xml:space="preserve"> PAGEREF _Toc135317020 \h </w:instrText>
        </w:r>
        <w:r>
          <w:rPr>
            <w:webHidden/>
          </w:rPr>
        </w:r>
        <w:r>
          <w:rPr>
            <w:webHidden/>
          </w:rPr>
          <w:fldChar w:fldCharType="separate"/>
        </w:r>
        <w:r>
          <w:rPr>
            <w:webHidden/>
          </w:rPr>
          <w:t>46</w:t>
        </w:r>
        <w:r>
          <w:rPr>
            <w:webHidden/>
          </w:rPr>
          <w:fldChar w:fldCharType="end"/>
        </w:r>
      </w:hyperlink>
    </w:p>
    <w:p w14:paraId="0B776687" w14:textId="1C129499" w:rsidR="00BB71C4" w:rsidRDefault="00BB71C4">
      <w:pPr>
        <w:pStyle w:val="afffa"/>
        <w:rPr>
          <w:rFonts w:asciiTheme="minorHAnsi" w:eastAsiaTheme="minorEastAsia" w:hAnsiTheme="minorHAnsi" w:cstheme="minorBidi"/>
          <w:spacing w:val="0"/>
          <w:sz w:val="24"/>
          <w:szCs w:val="24"/>
          <w:lang w:val="ru-RU" w:eastAsia="ru-RU"/>
        </w:rPr>
      </w:pPr>
      <w:hyperlink w:anchor="_Toc135317021" w:history="1">
        <w:r w:rsidRPr="00144412">
          <w:rPr>
            <w:rStyle w:val="afffc"/>
            <w:rFonts w:cs="Arial"/>
          </w:rPr>
          <w:t>Рисунок 5.4 График окупаемости проектов по реконструкции котельной «Новая» МУП «КБУ»</w:t>
        </w:r>
        <w:r>
          <w:rPr>
            <w:webHidden/>
          </w:rPr>
          <w:tab/>
        </w:r>
        <w:r>
          <w:rPr>
            <w:webHidden/>
          </w:rPr>
          <w:fldChar w:fldCharType="begin"/>
        </w:r>
        <w:r>
          <w:rPr>
            <w:webHidden/>
          </w:rPr>
          <w:instrText xml:space="preserve"> PAGEREF _Toc135317021 \h </w:instrText>
        </w:r>
        <w:r>
          <w:rPr>
            <w:webHidden/>
          </w:rPr>
        </w:r>
        <w:r>
          <w:rPr>
            <w:webHidden/>
          </w:rPr>
          <w:fldChar w:fldCharType="separate"/>
        </w:r>
        <w:r>
          <w:rPr>
            <w:webHidden/>
          </w:rPr>
          <w:t>47</w:t>
        </w:r>
        <w:r>
          <w:rPr>
            <w:webHidden/>
          </w:rPr>
          <w:fldChar w:fldCharType="end"/>
        </w:r>
      </w:hyperlink>
    </w:p>
    <w:p w14:paraId="7EA4FD6A" w14:textId="392EA622" w:rsidR="00BB71C4" w:rsidRDefault="00BB71C4">
      <w:pPr>
        <w:pStyle w:val="afffa"/>
        <w:rPr>
          <w:rFonts w:asciiTheme="minorHAnsi" w:eastAsiaTheme="minorEastAsia" w:hAnsiTheme="minorHAnsi" w:cstheme="minorBidi"/>
          <w:spacing w:val="0"/>
          <w:sz w:val="24"/>
          <w:szCs w:val="24"/>
          <w:lang w:val="ru-RU" w:eastAsia="ru-RU"/>
        </w:rPr>
      </w:pPr>
      <w:hyperlink w:anchor="_Toc135317022" w:history="1">
        <w:r w:rsidRPr="00144412">
          <w:rPr>
            <w:rStyle w:val="afffc"/>
            <w:rFonts w:cs="Arial"/>
          </w:rPr>
          <w:t>Рисунок 5.3 График окупаемости мероприятий по котельной «Озёрная» МУП «КБУ»</w:t>
        </w:r>
        <w:r>
          <w:rPr>
            <w:webHidden/>
          </w:rPr>
          <w:tab/>
        </w:r>
        <w:r>
          <w:rPr>
            <w:webHidden/>
          </w:rPr>
          <w:fldChar w:fldCharType="begin"/>
        </w:r>
        <w:r>
          <w:rPr>
            <w:webHidden/>
          </w:rPr>
          <w:instrText xml:space="preserve"> PAGEREF _Toc135317022 \h </w:instrText>
        </w:r>
        <w:r>
          <w:rPr>
            <w:webHidden/>
          </w:rPr>
        </w:r>
        <w:r>
          <w:rPr>
            <w:webHidden/>
          </w:rPr>
          <w:fldChar w:fldCharType="separate"/>
        </w:r>
        <w:r>
          <w:rPr>
            <w:webHidden/>
          </w:rPr>
          <w:t>48</w:t>
        </w:r>
        <w:r>
          <w:rPr>
            <w:webHidden/>
          </w:rPr>
          <w:fldChar w:fldCharType="end"/>
        </w:r>
      </w:hyperlink>
    </w:p>
    <w:p w14:paraId="1A9ACA70" w14:textId="16E97A12" w:rsidR="00BB71C4" w:rsidRDefault="00BB71C4">
      <w:pPr>
        <w:pStyle w:val="afffa"/>
        <w:rPr>
          <w:rFonts w:asciiTheme="minorHAnsi" w:eastAsiaTheme="minorEastAsia" w:hAnsiTheme="minorHAnsi" w:cstheme="minorBidi"/>
          <w:spacing w:val="0"/>
          <w:sz w:val="24"/>
          <w:szCs w:val="24"/>
          <w:lang w:val="ru-RU" w:eastAsia="ru-RU"/>
        </w:rPr>
      </w:pPr>
      <w:hyperlink w:anchor="_Toc135317023" w:history="1">
        <w:r w:rsidRPr="00144412">
          <w:rPr>
            <w:rStyle w:val="afffc"/>
            <w:rFonts w:cs="Arial"/>
          </w:rPr>
          <w:t>Рсунок 5.4 График окупаемости проектов по ООО «Коммунальщик»</w:t>
        </w:r>
        <w:r>
          <w:rPr>
            <w:webHidden/>
          </w:rPr>
          <w:tab/>
        </w:r>
        <w:r>
          <w:rPr>
            <w:webHidden/>
          </w:rPr>
          <w:fldChar w:fldCharType="begin"/>
        </w:r>
        <w:r>
          <w:rPr>
            <w:webHidden/>
          </w:rPr>
          <w:instrText xml:space="preserve"> PAGEREF _Toc135317023 \h </w:instrText>
        </w:r>
        <w:r>
          <w:rPr>
            <w:webHidden/>
          </w:rPr>
        </w:r>
        <w:r>
          <w:rPr>
            <w:webHidden/>
          </w:rPr>
          <w:fldChar w:fldCharType="separate"/>
        </w:r>
        <w:r>
          <w:rPr>
            <w:webHidden/>
          </w:rPr>
          <w:t>49</w:t>
        </w:r>
        <w:r>
          <w:rPr>
            <w:webHidden/>
          </w:rPr>
          <w:fldChar w:fldCharType="end"/>
        </w:r>
      </w:hyperlink>
    </w:p>
    <w:p w14:paraId="3F54F923" w14:textId="37311545" w:rsidR="00BB71C4" w:rsidRDefault="00BB71C4">
      <w:pPr>
        <w:pStyle w:val="afffa"/>
        <w:rPr>
          <w:rFonts w:asciiTheme="minorHAnsi" w:eastAsiaTheme="minorEastAsia" w:hAnsiTheme="minorHAnsi" w:cstheme="minorBidi"/>
          <w:spacing w:val="0"/>
          <w:sz w:val="24"/>
          <w:szCs w:val="24"/>
          <w:lang w:val="ru-RU" w:eastAsia="ru-RU"/>
        </w:rPr>
      </w:pPr>
      <w:hyperlink w:anchor="_Toc135317024" w:history="1">
        <w:r w:rsidRPr="00144412">
          <w:rPr>
            <w:rStyle w:val="afffc"/>
            <w:rFonts w:cs="Arial"/>
          </w:rPr>
          <w:t>Рсунок 5.4 График окупаемости проектов по ООО «М-300»</w:t>
        </w:r>
        <w:r>
          <w:rPr>
            <w:webHidden/>
          </w:rPr>
          <w:tab/>
        </w:r>
        <w:r>
          <w:rPr>
            <w:webHidden/>
          </w:rPr>
          <w:fldChar w:fldCharType="begin"/>
        </w:r>
        <w:r>
          <w:rPr>
            <w:webHidden/>
          </w:rPr>
          <w:instrText xml:space="preserve"> PAGEREF _Toc135317024 \h </w:instrText>
        </w:r>
        <w:r>
          <w:rPr>
            <w:webHidden/>
          </w:rPr>
        </w:r>
        <w:r>
          <w:rPr>
            <w:webHidden/>
          </w:rPr>
          <w:fldChar w:fldCharType="separate"/>
        </w:r>
        <w:r>
          <w:rPr>
            <w:webHidden/>
          </w:rPr>
          <w:t>50</w:t>
        </w:r>
        <w:r>
          <w:rPr>
            <w:webHidden/>
          </w:rPr>
          <w:fldChar w:fldCharType="end"/>
        </w:r>
      </w:hyperlink>
    </w:p>
    <w:p w14:paraId="39E6945F" w14:textId="72ED4CE8" w:rsidR="00BB71C4" w:rsidRDefault="00BB71C4">
      <w:pPr>
        <w:pStyle w:val="afffa"/>
        <w:rPr>
          <w:rFonts w:asciiTheme="minorHAnsi" w:eastAsiaTheme="minorEastAsia" w:hAnsiTheme="minorHAnsi" w:cstheme="minorBidi"/>
          <w:spacing w:val="0"/>
          <w:sz w:val="24"/>
          <w:szCs w:val="24"/>
          <w:lang w:val="ru-RU" w:eastAsia="ru-RU"/>
        </w:rPr>
      </w:pPr>
      <w:hyperlink w:anchor="_Toc135317025" w:history="1">
        <w:r w:rsidRPr="00144412">
          <w:rPr>
            <w:rStyle w:val="afffc"/>
            <w:rFonts w:cs="Arial"/>
          </w:rPr>
          <w:t>Рсунок 5.4 График окупаемости проектов по строительству новой котельной VII микрорайона</w:t>
        </w:r>
        <w:r>
          <w:rPr>
            <w:webHidden/>
          </w:rPr>
          <w:tab/>
        </w:r>
        <w:r>
          <w:rPr>
            <w:webHidden/>
          </w:rPr>
          <w:fldChar w:fldCharType="begin"/>
        </w:r>
        <w:r>
          <w:rPr>
            <w:webHidden/>
          </w:rPr>
          <w:instrText xml:space="preserve"> PAGEREF _Toc135317025 \h </w:instrText>
        </w:r>
        <w:r>
          <w:rPr>
            <w:webHidden/>
          </w:rPr>
        </w:r>
        <w:r>
          <w:rPr>
            <w:webHidden/>
          </w:rPr>
          <w:fldChar w:fldCharType="separate"/>
        </w:r>
        <w:r>
          <w:rPr>
            <w:webHidden/>
          </w:rPr>
          <w:t>51</w:t>
        </w:r>
        <w:r>
          <w:rPr>
            <w:webHidden/>
          </w:rPr>
          <w:fldChar w:fldCharType="end"/>
        </w:r>
      </w:hyperlink>
    </w:p>
    <w:p w14:paraId="5DD6E67D" w14:textId="67E06871" w:rsidR="00BB71C4" w:rsidRDefault="00BB71C4">
      <w:pPr>
        <w:pStyle w:val="afffa"/>
        <w:rPr>
          <w:rFonts w:asciiTheme="minorHAnsi" w:eastAsiaTheme="minorEastAsia" w:hAnsiTheme="minorHAnsi" w:cstheme="minorBidi"/>
          <w:spacing w:val="0"/>
          <w:sz w:val="24"/>
          <w:szCs w:val="24"/>
          <w:lang w:val="ru-RU" w:eastAsia="ru-RU"/>
        </w:rPr>
      </w:pPr>
      <w:hyperlink w:anchor="_Toc135317026" w:history="1">
        <w:r w:rsidRPr="00144412">
          <w:rPr>
            <w:rStyle w:val="afffc"/>
            <w:rFonts w:cs="Arial"/>
          </w:rPr>
          <w:t>Рсунок 5.4 График окупаемости проектов по строительству новой котельной VII микрорайона</w:t>
        </w:r>
        <w:r>
          <w:rPr>
            <w:webHidden/>
          </w:rPr>
          <w:tab/>
        </w:r>
        <w:r>
          <w:rPr>
            <w:webHidden/>
          </w:rPr>
          <w:fldChar w:fldCharType="begin"/>
        </w:r>
        <w:r>
          <w:rPr>
            <w:webHidden/>
          </w:rPr>
          <w:instrText xml:space="preserve"> PAGEREF _Toc135317026 \h </w:instrText>
        </w:r>
        <w:r>
          <w:rPr>
            <w:webHidden/>
          </w:rPr>
        </w:r>
        <w:r>
          <w:rPr>
            <w:webHidden/>
          </w:rPr>
          <w:fldChar w:fldCharType="separate"/>
        </w:r>
        <w:r>
          <w:rPr>
            <w:webHidden/>
          </w:rPr>
          <w:t>52</w:t>
        </w:r>
        <w:r>
          <w:rPr>
            <w:webHidden/>
          </w:rPr>
          <w:fldChar w:fldCharType="end"/>
        </w:r>
      </w:hyperlink>
    </w:p>
    <w:p w14:paraId="3F27977F" w14:textId="708569E9" w:rsidR="00B35E43" w:rsidRPr="00C854BF" w:rsidRDefault="001F79D2" w:rsidP="00C854BF">
      <w:pPr>
        <w:pStyle w:val="af5"/>
        <w:tabs>
          <w:tab w:val="right" w:leader="dot" w:pos="9639"/>
        </w:tabs>
        <w:ind w:left="426" w:right="139"/>
        <w:rPr>
          <w:sz w:val="20"/>
          <w:szCs w:val="20"/>
        </w:rPr>
      </w:pPr>
      <w:r w:rsidRPr="00C854BF">
        <w:rPr>
          <w:sz w:val="20"/>
          <w:szCs w:val="20"/>
        </w:rPr>
        <w:fldChar w:fldCharType="end"/>
      </w:r>
    </w:p>
    <w:bookmarkEnd w:id="32"/>
    <w:p w14:paraId="6CEBC06C" w14:textId="77777777" w:rsidR="00486083" w:rsidRPr="00C854BF" w:rsidRDefault="00486083" w:rsidP="00C854BF">
      <w:pPr>
        <w:pStyle w:val="af5"/>
        <w:keepNext w:val="0"/>
        <w:widowControl w:val="0"/>
        <w:ind w:left="426" w:right="139"/>
        <w:rPr>
          <w:sz w:val="20"/>
          <w:szCs w:val="20"/>
        </w:rPr>
      </w:pPr>
      <w:r w:rsidRPr="00C854BF">
        <w:rPr>
          <w:sz w:val="20"/>
          <w:szCs w:val="20"/>
        </w:rPr>
        <w:br w:type="page"/>
      </w:r>
    </w:p>
    <w:p w14:paraId="2B41CE8B" w14:textId="77777777" w:rsidR="00021DC4" w:rsidRPr="00931E4A" w:rsidRDefault="00021DC4" w:rsidP="004A2880">
      <w:pPr>
        <w:pStyle w:val="11"/>
        <w:keepNext w:val="0"/>
        <w:widowControl w:val="0"/>
        <w:numPr>
          <w:ilvl w:val="0"/>
          <w:numId w:val="0"/>
        </w:numPr>
        <w:ind w:left="432"/>
      </w:pPr>
      <w:bookmarkStart w:id="33" w:name="_Toc308508050"/>
      <w:bookmarkStart w:id="34" w:name="_Toc6145702"/>
      <w:bookmarkStart w:id="35" w:name="_Toc142120962"/>
      <w:bookmarkStart w:id="36" w:name="_Toc142123993"/>
      <w:bookmarkStart w:id="37" w:name="_Toc142124120"/>
      <w:bookmarkStart w:id="38" w:name="_Toc142124239"/>
      <w:bookmarkStart w:id="39" w:name="_Toc142124422"/>
      <w:bookmarkStart w:id="40" w:name="_Toc146597084"/>
      <w:bookmarkStart w:id="41" w:name="_Toc161476623"/>
      <w:bookmarkStart w:id="42" w:name="_Toc168975179"/>
      <w:bookmarkStart w:id="43" w:name="_Toc230670874"/>
      <w:bookmarkStart w:id="44" w:name="_Toc135316950"/>
      <w:r w:rsidRPr="00021DC4">
        <w:lastRenderedPageBreak/>
        <w:t>Введение</w:t>
      </w:r>
      <w:bookmarkEnd w:id="33"/>
      <w:bookmarkEnd w:id="44"/>
    </w:p>
    <w:p w14:paraId="169D8623" w14:textId="77777777" w:rsidR="00160366" w:rsidRDefault="00160366" w:rsidP="00BB71C4">
      <w:pPr>
        <w:pStyle w:val="af5"/>
        <w:keepNext w:val="0"/>
        <w:widowControl w:val="0"/>
        <w:spacing w:line="276" w:lineRule="auto"/>
      </w:pPr>
      <w:r w:rsidRPr="00CE52C4">
        <w:t>Схем</w:t>
      </w:r>
      <w:r>
        <w:t xml:space="preserve">а теплоснабжения города </w:t>
      </w:r>
      <w:r w:rsidR="000F3B07" w:rsidRPr="000F3B07">
        <w:t xml:space="preserve">Бердска Новосибирской области </w:t>
      </w:r>
      <w:r w:rsidR="000F3B07">
        <w:t>разрабатывается</w:t>
      </w:r>
      <w:r>
        <w:t xml:space="preserve"> </w:t>
      </w:r>
      <w:r w:rsidRPr="00CE52C4">
        <w:t xml:space="preserve">с целью обеспечения надежного и качественного теплоснабжения потребителей с учетом прогноза градостроительного развития </w:t>
      </w:r>
      <w:r>
        <w:t>до 20</w:t>
      </w:r>
      <w:r w:rsidR="000F3B07">
        <w:t>40</w:t>
      </w:r>
      <w:r>
        <w:t xml:space="preserve"> года.</w:t>
      </w:r>
    </w:p>
    <w:p w14:paraId="342FA5D0" w14:textId="77777777" w:rsidR="00644FB8" w:rsidRPr="00AC7642" w:rsidRDefault="00644FB8" w:rsidP="00BB71C4">
      <w:pPr>
        <w:pStyle w:val="af5"/>
        <w:keepNext w:val="0"/>
        <w:widowControl w:val="0"/>
        <w:spacing w:line="276" w:lineRule="auto"/>
      </w:pPr>
      <w:r>
        <w:t>Схема теплоснабжения определ</w:t>
      </w:r>
      <w:r w:rsidR="000F3B07">
        <w:t>яет</w:t>
      </w:r>
      <w:r w:rsidRPr="00AC7642">
        <w:t xml:space="preserve"> стратегию и единую политику перспективного развития централизованных систем теплоснабжения города.</w:t>
      </w:r>
    </w:p>
    <w:p w14:paraId="22F8DFC6" w14:textId="77777777" w:rsidR="00644FB8" w:rsidRPr="00202150" w:rsidRDefault="00644FB8" w:rsidP="00BB71C4">
      <w:pPr>
        <w:pStyle w:val="af5"/>
        <w:keepNext w:val="0"/>
        <w:widowControl w:val="0"/>
        <w:spacing w:line="276" w:lineRule="auto"/>
      </w:pPr>
      <w:r w:rsidRPr="00AC7642">
        <w:t xml:space="preserve">Основной задачей схемы теплоснабжения является разработка перспективы развития системы теплоснабжения, обеспечивающей реализацию </w:t>
      </w:r>
      <w:r>
        <w:t>Г</w:t>
      </w:r>
      <w:r w:rsidRPr="00AC7642">
        <w:t xml:space="preserve">енерального плана </w:t>
      </w:r>
      <w:bookmarkStart w:id="45" w:name="OLE_LINK3"/>
      <w:bookmarkStart w:id="46" w:name="OLE_LINK4"/>
      <w:r w:rsidRPr="007662E6">
        <w:t xml:space="preserve">муниципального образования </w:t>
      </w:r>
      <w:bookmarkEnd w:id="45"/>
      <w:bookmarkEnd w:id="46"/>
      <w:r w:rsidR="000F3B07" w:rsidRPr="000F3B07">
        <w:t>город Бердск Новосибирской области</w:t>
      </w:r>
      <w:r w:rsidRPr="00AC7642">
        <w:t>, определение необходимых мероприятий и затрат на решение выявленных проблем, реконструкцию и модернизацию тепловых сетей и энергоисточников.</w:t>
      </w:r>
    </w:p>
    <w:p w14:paraId="40AD8626" w14:textId="08EE13E0" w:rsidR="000F7CAD" w:rsidRDefault="000F7CAD" w:rsidP="00BB71C4">
      <w:pPr>
        <w:pStyle w:val="af5"/>
        <w:keepNext w:val="0"/>
        <w:widowControl w:val="0"/>
        <w:spacing w:line="276" w:lineRule="auto"/>
      </w:pPr>
      <w:bookmarkStart w:id="47" w:name="_Toc359847285"/>
      <w:r w:rsidRPr="00E974EA">
        <w:t xml:space="preserve">За отчетный период в Схеме теплоснабжения </w:t>
      </w:r>
      <w:r w:rsidR="006D450E">
        <w:t>принято состояние на 01.01.2023 (2022 год).</w:t>
      </w:r>
      <w:r w:rsidR="006D450E" w:rsidRPr="006D450E">
        <w:t xml:space="preserve"> </w:t>
      </w:r>
      <w:r w:rsidRPr="00E974EA">
        <w:t>Выделены три этапа планирования: краткосрочное – до 202</w:t>
      </w:r>
      <w:r w:rsidR="006D450E" w:rsidRPr="006D450E">
        <w:t>6</w:t>
      </w:r>
      <w:r w:rsidRPr="00E974EA">
        <w:t xml:space="preserve"> года, среднесрочное – 202</w:t>
      </w:r>
      <w:r w:rsidR="006D450E" w:rsidRPr="006D450E">
        <w:t>7</w:t>
      </w:r>
      <w:r w:rsidRPr="00E974EA">
        <w:t>-20</w:t>
      </w:r>
      <w:r w:rsidR="00DE75A7" w:rsidRPr="00E974EA">
        <w:t>3</w:t>
      </w:r>
      <w:r w:rsidR="006D450E" w:rsidRPr="006D450E">
        <w:t>2</w:t>
      </w:r>
      <w:r w:rsidRPr="00E974EA">
        <w:t xml:space="preserve"> гг., долгосрочное планирование – 2030-20</w:t>
      </w:r>
      <w:r w:rsidR="00DE75A7" w:rsidRPr="00E974EA">
        <w:t>40</w:t>
      </w:r>
      <w:r w:rsidRPr="00E974EA">
        <w:t xml:space="preserve"> гг.</w:t>
      </w:r>
    </w:p>
    <w:p w14:paraId="5C0023C3" w14:textId="77777777" w:rsidR="000F3B07" w:rsidRDefault="00147E03" w:rsidP="00BB71C4">
      <w:pPr>
        <w:pStyle w:val="af5"/>
        <w:keepNext w:val="0"/>
        <w:widowControl w:val="0"/>
        <w:spacing w:line="276" w:lineRule="auto"/>
      </w:pPr>
      <w:r w:rsidRPr="00147E03">
        <w:t xml:space="preserve">Целями настоящего раздела являются обоснование инвестиций в строительство, реконструкцию и </w:t>
      </w:r>
      <w:proofErr w:type="gramStart"/>
      <w:r w:rsidRPr="00147E03">
        <w:t>техническое перевооружение источников и тепловых сетей города</w:t>
      </w:r>
      <w:proofErr w:type="gramEnd"/>
      <w:r w:rsidRPr="00147E03">
        <w:t xml:space="preserve"> и оценка ценовых последствий для потребителей реализации проектов схемы теплоснабжения.</w:t>
      </w:r>
    </w:p>
    <w:p w14:paraId="0C68E661" w14:textId="77777777" w:rsidR="00C05E69" w:rsidRDefault="00C05E69" w:rsidP="004A2880">
      <w:pPr>
        <w:pStyle w:val="11"/>
        <w:keepNext w:val="0"/>
        <w:widowControl w:val="0"/>
        <w:ind w:left="431" w:hanging="431"/>
      </w:pPr>
      <w:bookmarkStart w:id="48" w:name="_Toc135316951"/>
      <w:r>
        <w:lastRenderedPageBreak/>
        <w:t>Общие положения</w:t>
      </w:r>
      <w:bookmarkEnd w:id="47"/>
      <w:bookmarkEnd w:id="48"/>
    </w:p>
    <w:p w14:paraId="2F5AD85A" w14:textId="77777777" w:rsidR="00147E03" w:rsidRDefault="00147E03" w:rsidP="00BB71C4">
      <w:pPr>
        <w:pStyle w:val="af5"/>
        <w:keepNext w:val="0"/>
        <w:widowControl w:val="0"/>
        <w:spacing w:line="276" w:lineRule="auto"/>
      </w:pPr>
      <w:r>
        <w:t>Оценка инвестиций и анализ ценовых (тарифных) последствий реализации проектов схемы теплоснабжения разработаны в соответствии с пунктом 76 «Требований к схемам теплоснабжения», утвержденных Постановлением Правительства РФ №154 от 22 февраля 2012 г. (в редакции Постановления Правительства РФ №405 от 3 апреля 2018 г.) и Приложением к приказу ФСТ от 13 июня 2013 года «Методические указания по расчету регулируемых цен (тарифов) в сфере теплоснабжения».</w:t>
      </w:r>
    </w:p>
    <w:p w14:paraId="4B2AC89D" w14:textId="77777777" w:rsidR="00147E03" w:rsidRDefault="00147E03" w:rsidP="00BB71C4">
      <w:pPr>
        <w:pStyle w:val="af5"/>
        <w:keepNext w:val="0"/>
        <w:widowControl w:val="0"/>
        <w:spacing w:line="276" w:lineRule="auto"/>
      </w:pPr>
      <w:r>
        <w:t xml:space="preserve">В соответствии с положениями пункта 76 Требований к схеме теплоснабжения </w:t>
      </w:r>
      <w:r w:rsidR="005C3FC1">
        <w:t>Глава</w:t>
      </w:r>
      <w:r>
        <w:t xml:space="preserve"> 12 «Обоснование инвестиций в строительство, реконструкцию и техническое перевооружение» должна содержать:</w:t>
      </w:r>
    </w:p>
    <w:p w14:paraId="435F19A9" w14:textId="77777777" w:rsidR="00147E03" w:rsidRDefault="00147E03" w:rsidP="00BB71C4">
      <w:pPr>
        <w:pStyle w:val="af5"/>
        <w:keepNext w:val="0"/>
        <w:widowControl w:val="0"/>
        <w:spacing w:line="276" w:lineRule="auto"/>
      </w:pPr>
      <w:r>
        <w:t>а) оценку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14:paraId="32682E14" w14:textId="77777777" w:rsidR="00147E03" w:rsidRDefault="00147E03" w:rsidP="00BB71C4">
      <w:pPr>
        <w:pStyle w:val="af5"/>
        <w:keepNext w:val="0"/>
        <w:widowControl w:val="0"/>
        <w:spacing w:line="276" w:lineRule="auto"/>
      </w:pPr>
      <w:r>
        <w:t>6) обоснованные предложения по источникам инвестиций, обеспечивающих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p>
    <w:p w14:paraId="61BC8C41" w14:textId="77777777" w:rsidR="00147E03" w:rsidRDefault="00147E03" w:rsidP="00BB71C4">
      <w:pPr>
        <w:pStyle w:val="af5"/>
        <w:keepNext w:val="0"/>
        <w:widowControl w:val="0"/>
        <w:spacing w:line="276" w:lineRule="auto"/>
      </w:pPr>
      <w:r>
        <w:t>в) расчеты экономической эффективности инвестиций;</w:t>
      </w:r>
    </w:p>
    <w:p w14:paraId="195D9566" w14:textId="77777777" w:rsidR="00147E03" w:rsidRDefault="00147E03" w:rsidP="00BB71C4">
      <w:pPr>
        <w:pStyle w:val="af5"/>
        <w:keepNext w:val="0"/>
        <w:widowControl w:val="0"/>
        <w:spacing w:line="276" w:lineRule="auto"/>
      </w:pPr>
      <w:r>
        <w:t xml:space="preserve">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 (приведены в </w:t>
      </w:r>
      <w:r w:rsidR="005C3FC1">
        <w:t>Главе</w:t>
      </w:r>
      <w:r>
        <w:t xml:space="preserve"> 14).</w:t>
      </w:r>
    </w:p>
    <w:p w14:paraId="3639203B" w14:textId="77777777" w:rsidR="00147E03" w:rsidRDefault="00147E03" w:rsidP="00BB71C4">
      <w:pPr>
        <w:pStyle w:val="af5"/>
        <w:keepNext w:val="0"/>
        <w:widowControl w:val="0"/>
        <w:spacing w:line="276" w:lineRule="auto"/>
      </w:pPr>
      <w:r>
        <w:t>В работе учтены действующие положения теплоснабжающих организаций на момент разработки и утверждения Схемы.</w:t>
      </w:r>
    </w:p>
    <w:p w14:paraId="4896376C" w14:textId="77777777" w:rsidR="00F81A4D" w:rsidRPr="00883D2E" w:rsidRDefault="00883D2E" w:rsidP="004A2880">
      <w:pPr>
        <w:pStyle w:val="11"/>
        <w:keepNext w:val="0"/>
        <w:widowControl w:val="0"/>
      </w:pPr>
      <w:bookmarkStart w:id="49" w:name="_Toc135316952"/>
      <w:r w:rsidRPr="00883D2E">
        <w:lastRenderedPageBreak/>
        <w:t>Нормативно-методическая база для проведения расчетов</w:t>
      </w:r>
      <w:bookmarkEnd w:id="49"/>
    </w:p>
    <w:p w14:paraId="45D908B8" w14:textId="77777777" w:rsidR="00147E03" w:rsidRPr="00546557" w:rsidRDefault="00147E03" w:rsidP="00BB71C4">
      <w:pPr>
        <w:pStyle w:val="af6"/>
        <w:keepNext w:val="0"/>
        <w:widowControl w:val="0"/>
        <w:spacing w:line="276" w:lineRule="auto"/>
        <w:ind w:left="0"/>
      </w:pPr>
      <w:r w:rsidRPr="00546557">
        <w:t>При оценке эффективности инвестиций используются методические подходы, разработанные в мировой практике. Финансово-экономические расчёты выполнены в соответствии со следующими нормативно-методическими документами:</w:t>
      </w:r>
    </w:p>
    <w:p w14:paraId="3230568F" w14:textId="77777777" w:rsidR="00147E03" w:rsidRPr="00546557" w:rsidRDefault="00147E03" w:rsidP="00BB71C4">
      <w:pPr>
        <w:pStyle w:val="2fffffd"/>
        <w:keepNext w:val="0"/>
        <w:numPr>
          <w:ilvl w:val="0"/>
          <w:numId w:val="31"/>
        </w:numPr>
        <w:shd w:val="clear" w:color="auto" w:fill="auto"/>
        <w:spacing w:before="120" w:after="120" w:line="276" w:lineRule="auto"/>
        <w:jc w:val="both"/>
        <w:rPr>
          <w:sz w:val="22"/>
          <w:szCs w:val="22"/>
        </w:rPr>
      </w:pPr>
      <w:r>
        <w:rPr>
          <w:sz w:val="22"/>
          <w:szCs w:val="22"/>
        </w:rPr>
        <w:t>«</w:t>
      </w:r>
      <w:r w:rsidRPr="00546557">
        <w:rPr>
          <w:sz w:val="22"/>
          <w:szCs w:val="22"/>
        </w:rPr>
        <w:t>Руководство по подготовке промышленных технико-экономических исследований</w:t>
      </w:r>
      <w:r>
        <w:rPr>
          <w:sz w:val="22"/>
          <w:szCs w:val="22"/>
        </w:rPr>
        <w:t>»</w:t>
      </w:r>
      <w:r w:rsidRPr="00546557">
        <w:rPr>
          <w:sz w:val="22"/>
          <w:szCs w:val="22"/>
        </w:rPr>
        <w:t>, ЮНИДО (UNIDO, Организация Объединенных Наций по промышленному развитию);</w:t>
      </w:r>
    </w:p>
    <w:p w14:paraId="03756C04" w14:textId="77777777" w:rsidR="00147E03" w:rsidRPr="00546557" w:rsidRDefault="00147E03" w:rsidP="00BB71C4">
      <w:pPr>
        <w:pStyle w:val="2fffffd"/>
        <w:keepNext w:val="0"/>
        <w:numPr>
          <w:ilvl w:val="0"/>
          <w:numId w:val="31"/>
        </w:numPr>
        <w:shd w:val="clear" w:color="auto" w:fill="auto"/>
        <w:spacing w:before="120" w:after="120" w:line="276" w:lineRule="auto"/>
        <w:jc w:val="both"/>
        <w:rPr>
          <w:sz w:val="22"/>
          <w:szCs w:val="22"/>
        </w:rPr>
      </w:pPr>
      <w:r>
        <w:rPr>
          <w:sz w:val="22"/>
          <w:szCs w:val="22"/>
        </w:rPr>
        <w:t>«</w:t>
      </w:r>
      <w:r w:rsidRPr="00546557">
        <w:rPr>
          <w:sz w:val="22"/>
          <w:szCs w:val="22"/>
        </w:rPr>
        <w:t>Методические рекомендации по оценке эффективности инвестиционных проектов</w:t>
      </w:r>
      <w:r>
        <w:rPr>
          <w:sz w:val="22"/>
          <w:szCs w:val="22"/>
        </w:rPr>
        <w:t>»</w:t>
      </w:r>
      <w:r w:rsidRPr="00546557">
        <w:rPr>
          <w:sz w:val="22"/>
          <w:szCs w:val="22"/>
        </w:rPr>
        <w:t>, утверждённые Минэкономики РФ, Министерством финансов РФ и Государственным комитетом РФ по строительной, архитектурной и жилищной политике № ВК 477 от 21.06.1999 г.;</w:t>
      </w:r>
    </w:p>
    <w:p w14:paraId="4ABD948B" w14:textId="77777777" w:rsidR="00147E03" w:rsidRPr="00546557" w:rsidRDefault="00147E03" w:rsidP="00BB71C4">
      <w:pPr>
        <w:pStyle w:val="2fffffd"/>
        <w:keepNext w:val="0"/>
        <w:numPr>
          <w:ilvl w:val="0"/>
          <w:numId w:val="31"/>
        </w:numPr>
        <w:shd w:val="clear" w:color="auto" w:fill="auto"/>
        <w:spacing w:before="120" w:after="120" w:line="276" w:lineRule="auto"/>
        <w:jc w:val="both"/>
        <w:rPr>
          <w:sz w:val="22"/>
          <w:szCs w:val="22"/>
        </w:rPr>
      </w:pPr>
      <w:r>
        <w:rPr>
          <w:sz w:val="22"/>
          <w:szCs w:val="22"/>
        </w:rPr>
        <w:t>«</w:t>
      </w:r>
      <w:r w:rsidRPr="00546557">
        <w:rPr>
          <w:sz w:val="22"/>
          <w:szCs w:val="22"/>
        </w:rPr>
        <w:t>Практические рекомендации по оценке и разработке инвестиционных проектов и бизнес-планов в электроэнергетике (с типовыми примерами)</w:t>
      </w:r>
      <w:r>
        <w:rPr>
          <w:sz w:val="22"/>
          <w:szCs w:val="22"/>
        </w:rPr>
        <w:t>»</w:t>
      </w:r>
      <w:r w:rsidRPr="00546557">
        <w:rPr>
          <w:sz w:val="22"/>
          <w:szCs w:val="22"/>
        </w:rPr>
        <w:t xml:space="preserve">, утверждённые РАО </w:t>
      </w:r>
      <w:r>
        <w:rPr>
          <w:sz w:val="22"/>
          <w:szCs w:val="22"/>
        </w:rPr>
        <w:t>«</w:t>
      </w:r>
      <w:r w:rsidRPr="00546557">
        <w:rPr>
          <w:sz w:val="22"/>
          <w:szCs w:val="22"/>
        </w:rPr>
        <w:t>ЕЭС России</w:t>
      </w:r>
      <w:r>
        <w:rPr>
          <w:sz w:val="22"/>
          <w:szCs w:val="22"/>
        </w:rPr>
        <w:t>»</w:t>
      </w:r>
      <w:r w:rsidRPr="00546557">
        <w:rPr>
          <w:sz w:val="22"/>
          <w:szCs w:val="22"/>
        </w:rPr>
        <w:t xml:space="preserve"> от 07.02.2000 № 54;</w:t>
      </w:r>
    </w:p>
    <w:p w14:paraId="65F87016" w14:textId="77777777" w:rsidR="00147E03" w:rsidRPr="00546557" w:rsidRDefault="00147E03" w:rsidP="00BB71C4">
      <w:pPr>
        <w:pStyle w:val="2fffffd"/>
        <w:keepNext w:val="0"/>
        <w:numPr>
          <w:ilvl w:val="0"/>
          <w:numId w:val="31"/>
        </w:numPr>
        <w:shd w:val="clear" w:color="auto" w:fill="auto"/>
        <w:spacing w:before="120" w:after="120" w:line="276" w:lineRule="auto"/>
        <w:jc w:val="both"/>
        <w:rPr>
          <w:sz w:val="22"/>
          <w:szCs w:val="22"/>
        </w:rPr>
      </w:pPr>
      <w:r>
        <w:rPr>
          <w:sz w:val="22"/>
          <w:szCs w:val="22"/>
        </w:rPr>
        <w:t>«</w:t>
      </w:r>
      <w:r w:rsidRPr="00546557">
        <w:rPr>
          <w:sz w:val="22"/>
          <w:szCs w:val="22"/>
        </w:rPr>
        <w:t>Коммерческая оценка инвестиционных проектов</w:t>
      </w:r>
      <w:r>
        <w:rPr>
          <w:sz w:val="22"/>
          <w:szCs w:val="22"/>
        </w:rPr>
        <w:t>»</w:t>
      </w:r>
      <w:r w:rsidRPr="00546557">
        <w:rPr>
          <w:sz w:val="22"/>
          <w:szCs w:val="22"/>
        </w:rPr>
        <w:t xml:space="preserve"> (основные положения методики), Альт-Инвест, редакция 5.01, июль 2010 г.</w:t>
      </w:r>
    </w:p>
    <w:p w14:paraId="06F0E2CC" w14:textId="77777777" w:rsidR="00147E03" w:rsidRDefault="00147E03" w:rsidP="00BB71C4">
      <w:pPr>
        <w:pStyle w:val="af6"/>
        <w:keepNext w:val="0"/>
        <w:widowControl w:val="0"/>
        <w:spacing w:line="276" w:lineRule="auto"/>
        <w:ind w:left="0"/>
      </w:pPr>
      <w:r w:rsidRPr="00546557">
        <w:t xml:space="preserve">Расчеты проведены с использованием лицензионного программного комплекса </w:t>
      </w:r>
      <w:r>
        <w:t>«</w:t>
      </w:r>
      <w:r w:rsidRPr="00546557">
        <w:t xml:space="preserve">Альт-Инвест </w:t>
      </w:r>
      <w:r>
        <w:t>8</w:t>
      </w:r>
      <w:r w:rsidRPr="00546557">
        <w:t>.</w:t>
      </w:r>
      <w:r>
        <w:t>3»</w:t>
      </w:r>
      <w:r w:rsidRPr="00546557">
        <w:t xml:space="preserve">. Принципы расчетов, заложенные в данном программном продукте, соответствуют международной методике по оценке инвестиционных проектов ЮНИДО. Оставаясь корректным с точки зрения международных стандартов, программный комплекс </w:t>
      </w:r>
      <w:r>
        <w:t>«</w:t>
      </w:r>
      <w:r w:rsidRPr="00546557">
        <w:t xml:space="preserve">Альт-Инвест </w:t>
      </w:r>
      <w:r>
        <w:t>8</w:t>
      </w:r>
      <w:r w:rsidRPr="00546557">
        <w:t>.</w:t>
      </w:r>
      <w:r>
        <w:t>3»</w:t>
      </w:r>
      <w:r w:rsidRPr="00546557">
        <w:t xml:space="preserve"> максимально адаптирован к специфике российской экономики, широко применяется для выполнения анализа экономической эффективности инвестиционных проектов, в том числе и в энергетике.</w:t>
      </w:r>
    </w:p>
    <w:p w14:paraId="623967AD" w14:textId="77777777" w:rsidR="00C05C71" w:rsidRPr="00883D2E" w:rsidRDefault="00883D2E" w:rsidP="00BB71C4">
      <w:pPr>
        <w:pStyle w:val="11"/>
        <w:spacing w:line="276" w:lineRule="auto"/>
      </w:pPr>
      <w:bookmarkStart w:id="50" w:name="_Toc135316953"/>
      <w:bookmarkEnd w:id="34"/>
      <w:bookmarkEnd w:id="35"/>
      <w:bookmarkEnd w:id="36"/>
      <w:bookmarkEnd w:id="37"/>
      <w:bookmarkEnd w:id="38"/>
      <w:bookmarkEnd w:id="39"/>
      <w:bookmarkEnd w:id="40"/>
      <w:bookmarkEnd w:id="41"/>
      <w:bookmarkEnd w:id="42"/>
      <w:bookmarkEnd w:id="43"/>
      <w:r w:rsidRPr="00883D2E">
        <w:lastRenderedPageBreak/>
        <w:t>Обоснование инвестиций в строительство, реконструкцию и техническое перевооружение</w:t>
      </w:r>
      <w:bookmarkEnd w:id="50"/>
    </w:p>
    <w:p w14:paraId="4F4B4132" w14:textId="77777777" w:rsidR="00147E03" w:rsidRPr="00E974EA" w:rsidRDefault="00147E03" w:rsidP="00BB71C4">
      <w:pPr>
        <w:pStyle w:val="20"/>
        <w:spacing w:line="276" w:lineRule="auto"/>
        <w:rPr>
          <w:rFonts w:ascii="Arial" w:hAnsi="Arial" w:cs="Arial"/>
          <w:b/>
          <w:bCs/>
          <w:sz w:val="22"/>
          <w:szCs w:val="22"/>
        </w:rPr>
      </w:pPr>
      <w:bookmarkStart w:id="51" w:name="_Toc522005889"/>
      <w:bookmarkStart w:id="52" w:name="_Toc135316954"/>
      <w:r w:rsidRPr="00E974EA">
        <w:rPr>
          <w:rFonts w:ascii="Arial" w:hAnsi="Arial" w:cs="Arial"/>
          <w:b/>
          <w:bCs/>
          <w:sz w:val="22"/>
          <w:szCs w:val="22"/>
        </w:rPr>
        <w:t>Макроэкономические параметры расчетов и принципиальные подходы к расчету экономической эффективности инвестиций</w:t>
      </w:r>
      <w:bookmarkEnd w:id="51"/>
      <w:bookmarkEnd w:id="52"/>
    </w:p>
    <w:p w14:paraId="151103D8" w14:textId="77777777" w:rsidR="00147E03" w:rsidRPr="00E974EA" w:rsidRDefault="00147E03" w:rsidP="00BB71C4">
      <w:pPr>
        <w:pStyle w:val="30"/>
        <w:keepNext w:val="0"/>
        <w:widowControl w:val="0"/>
        <w:spacing w:line="276" w:lineRule="auto"/>
        <w:ind w:left="1572"/>
        <w:rPr>
          <w:rFonts w:ascii="Arial" w:hAnsi="Arial" w:cs="Arial"/>
        </w:rPr>
      </w:pPr>
      <w:bookmarkStart w:id="53" w:name="_Ref391808273"/>
      <w:bookmarkStart w:id="54" w:name="_Toc522005890"/>
      <w:bookmarkStart w:id="55" w:name="_Toc135316955"/>
      <w:r w:rsidRPr="00E974EA">
        <w:rPr>
          <w:rFonts w:ascii="Arial" w:hAnsi="Arial" w:cs="Arial"/>
        </w:rPr>
        <w:t>Макроэкономические параметры расчетов</w:t>
      </w:r>
      <w:bookmarkEnd w:id="53"/>
      <w:bookmarkEnd w:id="54"/>
      <w:bookmarkEnd w:id="55"/>
    </w:p>
    <w:p w14:paraId="48CD1F6E" w14:textId="77777777" w:rsidR="00AC0F83" w:rsidRPr="00AC0F83" w:rsidRDefault="00AC0F83" w:rsidP="00BB71C4">
      <w:pPr>
        <w:pStyle w:val="af6"/>
        <w:keepNext w:val="0"/>
        <w:widowControl w:val="0"/>
        <w:spacing w:line="276" w:lineRule="auto"/>
        <w:ind w:left="0"/>
        <w:rPr>
          <w:b/>
          <w:bCs/>
        </w:rPr>
      </w:pPr>
      <w:bookmarkStart w:id="56" w:name="_Toc391733366"/>
      <w:bookmarkStart w:id="57" w:name="_Toc391735990"/>
      <w:bookmarkStart w:id="58" w:name="_Toc391815293"/>
      <w:bookmarkStart w:id="59" w:name="_Toc392660619"/>
      <w:bookmarkStart w:id="60" w:name="_Toc392836786"/>
      <w:bookmarkStart w:id="61" w:name="_Toc398649029"/>
      <w:bookmarkStart w:id="62" w:name="_Toc398649226"/>
      <w:bookmarkStart w:id="63" w:name="_Toc491777278"/>
      <w:bookmarkStart w:id="64" w:name="_Toc491782251"/>
      <w:r w:rsidRPr="00AC0F83">
        <w:rPr>
          <w:b/>
          <w:bCs/>
        </w:rPr>
        <w:t>Сроки реализации</w:t>
      </w:r>
      <w:bookmarkEnd w:id="56"/>
      <w:bookmarkEnd w:id="57"/>
      <w:bookmarkEnd w:id="58"/>
      <w:bookmarkEnd w:id="59"/>
      <w:bookmarkEnd w:id="60"/>
      <w:bookmarkEnd w:id="61"/>
      <w:bookmarkEnd w:id="62"/>
      <w:bookmarkEnd w:id="63"/>
      <w:bookmarkEnd w:id="64"/>
    </w:p>
    <w:p w14:paraId="003B8E04" w14:textId="2BFA2887" w:rsidR="00AC0F83" w:rsidRPr="00AC0F83" w:rsidRDefault="00AC0F83" w:rsidP="00BB71C4">
      <w:pPr>
        <w:pStyle w:val="af6"/>
        <w:keepNext w:val="0"/>
        <w:widowControl w:val="0"/>
        <w:spacing w:line="276" w:lineRule="auto"/>
        <w:ind w:left="0"/>
      </w:pPr>
      <w:r w:rsidRPr="00AC0F83">
        <w:t xml:space="preserve">Общий срок выполнения работ по Схеме, начиная с </w:t>
      </w:r>
      <w:r w:rsidR="00AC199F">
        <w:t>2023</w:t>
      </w:r>
      <w:r w:rsidRPr="00AC0F83">
        <w:t xml:space="preserve"> года, составляет 20 лет. Расчетный период осуществления мероприятий Схемы – </w:t>
      </w:r>
      <w:r w:rsidR="00AC199F">
        <w:t>2023</w:t>
      </w:r>
      <w:r w:rsidRPr="00AC0F83">
        <w:t xml:space="preserve">-2040 гг., часть из которых уже реализуются теплоснабжающими предприятиями в соответствии с уже утвержденными инвестиционными программами. Горизонт планирования Схемы – </w:t>
      </w:r>
      <w:r w:rsidR="00AC199F">
        <w:t>2023</w:t>
      </w:r>
      <w:r w:rsidRPr="00AC0F83">
        <w:t>-2040 гг.</w:t>
      </w:r>
    </w:p>
    <w:p w14:paraId="07C3D4C5" w14:textId="77777777" w:rsidR="00AC0F83" w:rsidRPr="00AC0F83" w:rsidRDefault="00AC0F83" w:rsidP="00BB71C4">
      <w:pPr>
        <w:pStyle w:val="af6"/>
        <w:keepNext w:val="0"/>
        <w:widowControl w:val="0"/>
        <w:spacing w:line="276" w:lineRule="auto"/>
        <w:ind w:left="0"/>
        <w:rPr>
          <w:b/>
          <w:bCs/>
        </w:rPr>
      </w:pPr>
      <w:bookmarkStart w:id="65" w:name="_Toc391733367"/>
      <w:bookmarkStart w:id="66" w:name="_Toc391735991"/>
      <w:bookmarkStart w:id="67" w:name="_Toc391815294"/>
      <w:bookmarkStart w:id="68" w:name="_Toc392660620"/>
      <w:bookmarkStart w:id="69" w:name="_Toc392836787"/>
      <w:bookmarkStart w:id="70" w:name="_Toc491777279"/>
      <w:bookmarkStart w:id="71" w:name="_Toc491782252"/>
      <w:r w:rsidRPr="00AC0F83">
        <w:rPr>
          <w:b/>
          <w:bCs/>
        </w:rPr>
        <w:t>Макроэкономическое окружение</w:t>
      </w:r>
      <w:bookmarkEnd w:id="65"/>
      <w:bookmarkEnd w:id="66"/>
      <w:bookmarkEnd w:id="67"/>
      <w:bookmarkEnd w:id="68"/>
      <w:bookmarkEnd w:id="69"/>
      <w:bookmarkEnd w:id="70"/>
      <w:bookmarkEnd w:id="71"/>
    </w:p>
    <w:p w14:paraId="7EC64E93" w14:textId="77777777" w:rsidR="00AC0F83" w:rsidRPr="00546557" w:rsidRDefault="00AC0F83" w:rsidP="00BB71C4">
      <w:pPr>
        <w:pStyle w:val="af6"/>
        <w:keepNext w:val="0"/>
        <w:widowControl w:val="0"/>
        <w:spacing w:line="276" w:lineRule="auto"/>
        <w:ind w:left="0"/>
      </w:pPr>
      <w:r w:rsidRPr="00546557">
        <w:t>Инфляционные процессы оказывают существенное влияние на показатели эффективности инвестиционного проекта, условия финансовой реализуемости, потребность в финансировании и эффективность участия в проекте. Это влияние особенно заметно для проектов с растянутым во времени инвестиционным циклом, в том числе для проектов в энергетике.</w:t>
      </w:r>
    </w:p>
    <w:p w14:paraId="18C150C9" w14:textId="77777777" w:rsidR="00AC0F83" w:rsidRPr="00546557" w:rsidRDefault="00AC0F83" w:rsidP="00BB71C4">
      <w:pPr>
        <w:pStyle w:val="af6"/>
        <w:keepNext w:val="0"/>
        <w:widowControl w:val="0"/>
        <w:spacing w:line="276" w:lineRule="auto"/>
        <w:ind w:left="0"/>
      </w:pPr>
      <w:r w:rsidRPr="00546557">
        <w:t>Учет инфляции в финансово-экономических расчетах осуществлен с использованием:</w:t>
      </w:r>
    </w:p>
    <w:p w14:paraId="4B44EF3C" w14:textId="77777777" w:rsidR="00AC0F83" w:rsidRPr="00546557" w:rsidRDefault="00AC0F83" w:rsidP="00BB71C4">
      <w:pPr>
        <w:pStyle w:val="af6"/>
        <w:keepNext w:val="0"/>
        <w:widowControl w:val="0"/>
        <w:numPr>
          <w:ilvl w:val="0"/>
          <w:numId w:val="32"/>
        </w:numPr>
        <w:spacing w:line="276" w:lineRule="auto"/>
      </w:pPr>
      <w:r w:rsidRPr="00546557">
        <w:t>общего индекса внутренней инфляции (ИПЦ);</w:t>
      </w:r>
    </w:p>
    <w:p w14:paraId="2E9A9DD3" w14:textId="77777777" w:rsidR="00AC0F83" w:rsidRPr="00546557" w:rsidRDefault="00AC0F83" w:rsidP="00BB71C4">
      <w:pPr>
        <w:pStyle w:val="af6"/>
        <w:keepNext w:val="0"/>
        <w:widowControl w:val="0"/>
        <w:numPr>
          <w:ilvl w:val="0"/>
          <w:numId w:val="32"/>
        </w:numPr>
        <w:spacing w:line="276" w:lineRule="auto"/>
      </w:pPr>
      <w:r w:rsidRPr="00546557">
        <w:t>прогнозов изменения во времени цен на продукцию и ресурсы;</w:t>
      </w:r>
    </w:p>
    <w:p w14:paraId="7CA576FF" w14:textId="77777777" w:rsidR="00AC0F83" w:rsidRPr="00546557" w:rsidRDefault="00AC0F83" w:rsidP="00BB71C4">
      <w:pPr>
        <w:pStyle w:val="af6"/>
        <w:keepNext w:val="0"/>
        <w:widowControl w:val="0"/>
        <w:numPr>
          <w:ilvl w:val="0"/>
          <w:numId w:val="32"/>
        </w:numPr>
        <w:spacing w:line="276" w:lineRule="auto"/>
      </w:pPr>
      <w:r w:rsidRPr="00546557">
        <w:t>прогнозов изменения других показателей на перспективу (в т. ч. капитальных вложений, заработной платы и пр.)</w:t>
      </w:r>
    </w:p>
    <w:p w14:paraId="72D3228C" w14:textId="77777777" w:rsidR="00AC0F83" w:rsidRPr="00546557" w:rsidRDefault="00AC0F83" w:rsidP="00BB71C4">
      <w:pPr>
        <w:pStyle w:val="af6"/>
        <w:keepNext w:val="0"/>
        <w:widowControl w:val="0"/>
        <w:spacing w:line="276" w:lineRule="auto"/>
        <w:ind w:left="0"/>
      </w:pPr>
      <w:r w:rsidRPr="00546557">
        <w:t xml:space="preserve">Согласно Методическим рекомендациям по разработке Схем теплоснабжения (утв. Приказом Минэнерго и </w:t>
      </w:r>
      <w:proofErr w:type="spellStart"/>
      <w:r w:rsidRPr="00546557">
        <w:t>Минрегиона</w:t>
      </w:r>
      <w:proofErr w:type="spellEnd"/>
      <w:r w:rsidRPr="00546557">
        <w:t xml:space="preserve"> России № 565/667 от 29.12.2012</w:t>
      </w:r>
      <w:r>
        <w:t xml:space="preserve"> г.</w:t>
      </w:r>
      <w:r w:rsidRPr="00546557">
        <w:t xml:space="preserve">) с целью приведения финансовых потребностей для осуществления производственной деятельности теплоснабжающих и теплосетевых предприятий, реализации проектов схемы теплоснабжения к ценам соответствующих лет, используется показатель </w:t>
      </w:r>
      <w:r>
        <w:t>«</w:t>
      </w:r>
      <w:r w:rsidRPr="00546557">
        <w:t>Индексы-дефляторы МЭР</w:t>
      </w:r>
      <w:r>
        <w:t>»</w:t>
      </w:r>
      <w:r w:rsidRPr="00546557">
        <w:t>, предназначенный для использования индексов-дефляторов, установленных Минэкономразвития России.</w:t>
      </w:r>
    </w:p>
    <w:p w14:paraId="28E15643" w14:textId="77777777" w:rsidR="00AC0F83" w:rsidRPr="00546557" w:rsidRDefault="00AC0F83" w:rsidP="00BB71C4">
      <w:pPr>
        <w:pStyle w:val="af6"/>
        <w:keepNext w:val="0"/>
        <w:widowControl w:val="0"/>
        <w:spacing w:line="276" w:lineRule="auto"/>
        <w:ind w:left="0"/>
      </w:pPr>
      <w:r w:rsidRPr="00546557">
        <w:t>В таблице ниже (</w:t>
      </w:r>
      <w:r w:rsidR="00EE745A">
        <w:fldChar w:fldCharType="begin"/>
      </w:r>
      <w:r w:rsidR="00EE745A">
        <w:instrText xml:space="preserve"> REF _Ref383761274 \h  \* MERGEFORMAT </w:instrText>
      </w:r>
      <w:r w:rsidR="00EE745A">
        <w:fldChar w:fldCharType="separate"/>
      </w:r>
      <w:r w:rsidR="00247A78" w:rsidRPr="00546557">
        <w:t xml:space="preserve">Таблица </w:t>
      </w:r>
      <w:r w:rsidR="00247A78">
        <w:t>3</w:t>
      </w:r>
      <w:r w:rsidR="00247A78" w:rsidRPr="00546557">
        <w:t>.</w:t>
      </w:r>
      <w:r w:rsidR="00247A78">
        <w:t>1</w:t>
      </w:r>
      <w:r w:rsidR="00EE745A">
        <w:fldChar w:fldCharType="end"/>
      </w:r>
      <w:r w:rsidRPr="00546557">
        <w:t>) представлены принятые к расчетам инфляционные параметры макроэкономического окружения, установленные Минэкономразвития России и официально опубликованные на сайте министерства:</w:t>
      </w:r>
    </w:p>
    <w:p w14:paraId="67B7167D" w14:textId="21BB6FA3" w:rsidR="00AC0F83" w:rsidRDefault="00563E43" w:rsidP="00BB71C4">
      <w:pPr>
        <w:pStyle w:val="af6"/>
        <w:keepNext w:val="0"/>
        <w:widowControl w:val="0"/>
        <w:numPr>
          <w:ilvl w:val="0"/>
          <w:numId w:val="33"/>
        </w:numPr>
        <w:spacing w:line="276" w:lineRule="auto"/>
      </w:pPr>
      <w:r w:rsidRPr="00563E43">
        <w:t>Сценарные условия функционирования экономики Российской Федерации и основные параметры прогноза социально-экономического развития Российской Федерации на 2024 год и на плановый период 2025 и 2026 годов</w:t>
      </w:r>
      <w:r w:rsidR="00AC0F83">
        <w:t xml:space="preserve">, </w:t>
      </w:r>
      <w:r w:rsidR="00AC0F83" w:rsidRPr="00C077D9">
        <w:t>приведен</w:t>
      </w:r>
      <w:r>
        <w:t>ы</w:t>
      </w:r>
      <w:r w:rsidR="00AC0F83" w:rsidRPr="00C077D9">
        <w:t xml:space="preserve"> на официальном сайте Минэкономразвития России по адресу:</w:t>
      </w:r>
    </w:p>
    <w:p w14:paraId="75E6A48E" w14:textId="61CEA2D6" w:rsidR="00AC0F83" w:rsidRDefault="00563E43" w:rsidP="00BB71C4">
      <w:pPr>
        <w:pStyle w:val="af6"/>
        <w:keepNext w:val="0"/>
        <w:widowControl w:val="0"/>
        <w:spacing w:line="276" w:lineRule="auto"/>
        <w:ind w:left="1287" w:firstLine="0"/>
      </w:pPr>
      <w:r w:rsidRPr="00563E43">
        <w:t>https://www.economy.gov.ru/material/directions/makroec/prognozy_socialno_ekonomicheskogo_razvitiya/scenarnye_usloviya_funkcionirovaniya_ekonomiki_rossiyskoy_federacii_i_osnovnye_parametry_prognoza_socialno_ekonomicheskogo_razvitiya_rossiyskoy_federacii_na_2024_god_i_na_planovyy_period_2025_i_2026_godov.html</w:t>
      </w:r>
      <w:r w:rsidR="007148E5">
        <w:t>.</w:t>
      </w:r>
    </w:p>
    <w:p w14:paraId="19E98DB9" w14:textId="7EB9ED63" w:rsidR="00563E43" w:rsidRPr="00563E43" w:rsidRDefault="00563E43" w:rsidP="00BB71C4">
      <w:pPr>
        <w:pStyle w:val="af6"/>
        <w:keepNext w:val="0"/>
        <w:widowControl w:val="0"/>
        <w:spacing w:line="276" w:lineRule="auto"/>
        <w:ind w:left="1287" w:firstLine="0"/>
      </w:pPr>
      <w:r>
        <w:t xml:space="preserve">Сценарные условия не отражают цены (тарифы) на товары, услуги хозяйствующих субъектов, осуществляющих регулируемые виды деятельности в инфраструктурном секторе, в связи с чем, эти показатели приняты по ранее представленному прогнозу </w:t>
      </w:r>
      <w:r>
        <w:cr/>
      </w:r>
      <w:r w:rsidR="007148E5" w:rsidRPr="007148E5">
        <w:lastRenderedPageBreak/>
        <w:t xml:space="preserve"> социально-экономического развития Российской Федерации на 2023 год и на плановый период 2024 и 2025 годов</w:t>
      </w:r>
      <w:r w:rsidR="007148E5">
        <w:t xml:space="preserve">, </w:t>
      </w:r>
      <w:r w:rsidR="007148E5" w:rsidRPr="00C077D9">
        <w:t>приведен</w:t>
      </w:r>
      <w:r w:rsidR="007148E5">
        <w:t>ному</w:t>
      </w:r>
      <w:r w:rsidR="007148E5" w:rsidRPr="00C077D9">
        <w:t xml:space="preserve"> на официальном сайте Минэкономразвития России по адресу:</w:t>
      </w:r>
    </w:p>
    <w:p w14:paraId="4C28F89E" w14:textId="3C62ED0F" w:rsidR="007148E5" w:rsidRPr="007148E5" w:rsidRDefault="00563E43" w:rsidP="00BB71C4">
      <w:pPr>
        <w:pStyle w:val="af6"/>
        <w:keepNext w:val="0"/>
        <w:widowControl w:val="0"/>
        <w:spacing w:line="276" w:lineRule="auto"/>
        <w:ind w:left="1287" w:firstLine="0"/>
      </w:pPr>
      <w:r w:rsidRPr="00563E43">
        <w:rPr>
          <w:lang w:val="en-US"/>
        </w:rPr>
        <w:t>https</w:t>
      </w:r>
      <w:r w:rsidRPr="007148E5">
        <w:t>://</w:t>
      </w:r>
      <w:r w:rsidRPr="00563E43">
        <w:rPr>
          <w:lang w:val="en-US"/>
        </w:rPr>
        <w:t>www</w:t>
      </w:r>
      <w:r w:rsidRPr="007148E5">
        <w:t>.</w:t>
      </w:r>
      <w:r w:rsidRPr="00563E43">
        <w:rPr>
          <w:lang w:val="en-US"/>
        </w:rPr>
        <w:t>economy</w:t>
      </w:r>
      <w:r w:rsidRPr="007148E5">
        <w:t>.</w:t>
      </w:r>
      <w:proofErr w:type="spellStart"/>
      <w:r w:rsidRPr="00563E43">
        <w:rPr>
          <w:lang w:val="en-US"/>
        </w:rPr>
        <w:t>gov</w:t>
      </w:r>
      <w:proofErr w:type="spellEnd"/>
      <w:r w:rsidRPr="007148E5">
        <w:t>.</w:t>
      </w:r>
      <w:proofErr w:type="spellStart"/>
      <w:r w:rsidRPr="00563E43">
        <w:rPr>
          <w:lang w:val="en-US"/>
        </w:rPr>
        <w:t>ru</w:t>
      </w:r>
      <w:proofErr w:type="spellEnd"/>
      <w:r w:rsidRPr="007148E5">
        <w:t>/</w:t>
      </w:r>
      <w:r w:rsidRPr="00563E43">
        <w:rPr>
          <w:lang w:val="en-US"/>
        </w:rPr>
        <w:t>material</w:t>
      </w:r>
      <w:r w:rsidRPr="007148E5">
        <w:t>/</w:t>
      </w:r>
      <w:r w:rsidRPr="00563E43">
        <w:rPr>
          <w:lang w:val="en-US"/>
        </w:rPr>
        <w:t>directions</w:t>
      </w:r>
      <w:r w:rsidRPr="007148E5">
        <w:t>/</w:t>
      </w:r>
      <w:proofErr w:type="spellStart"/>
      <w:r w:rsidRPr="00563E43">
        <w:rPr>
          <w:lang w:val="en-US"/>
        </w:rPr>
        <w:t>makroec</w:t>
      </w:r>
      <w:proofErr w:type="spellEnd"/>
      <w:r w:rsidRPr="007148E5">
        <w:t>/</w:t>
      </w:r>
      <w:proofErr w:type="spellStart"/>
      <w:r w:rsidRPr="00563E43">
        <w:rPr>
          <w:lang w:val="en-US"/>
        </w:rPr>
        <w:t>prognozy</w:t>
      </w:r>
      <w:proofErr w:type="spellEnd"/>
      <w:r w:rsidRPr="007148E5">
        <w:t>_</w:t>
      </w:r>
      <w:proofErr w:type="spellStart"/>
      <w:r w:rsidRPr="00563E43">
        <w:rPr>
          <w:lang w:val="en-US"/>
        </w:rPr>
        <w:t>socialno</w:t>
      </w:r>
      <w:proofErr w:type="spellEnd"/>
      <w:r w:rsidRPr="007148E5">
        <w:t>_</w:t>
      </w:r>
      <w:proofErr w:type="spellStart"/>
      <w:r w:rsidRPr="00563E43">
        <w:rPr>
          <w:lang w:val="en-US"/>
        </w:rPr>
        <w:t>ekonomicheskogo</w:t>
      </w:r>
      <w:proofErr w:type="spellEnd"/>
      <w:r w:rsidRPr="007148E5">
        <w:t>_</w:t>
      </w:r>
      <w:proofErr w:type="spellStart"/>
      <w:r w:rsidRPr="00563E43">
        <w:rPr>
          <w:lang w:val="en-US"/>
        </w:rPr>
        <w:t>razvitiya</w:t>
      </w:r>
      <w:proofErr w:type="spellEnd"/>
      <w:r w:rsidRPr="007148E5">
        <w:t>/</w:t>
      </w:r>
      <w:proofErr w:type="spellStart"/>
      <w:r w:rsidRPr="00563E43">
        <w:rPr>
          <w:lang w:val="en-US"/>
        </w:rPr>
        <w:t>prognoz</w:t>
      </w:r>
      <w:proofErr w:type="spellEnd"/>
      <w:r w:rsidRPr="007148E5">
        <w:t>_</w:t>
      </w:r>
      <w:proofErr w:type="spellStart"/>
      <w:r w:rsidRPr="00563E43">
        <w:rPr>
          <w:lang w:val="en-US"/>
        </w:rPr>
        <w:t>socialno</w:t>
      </w:r>
      <w:proofErr w:type="spellEnd"/>
      <w:r w:rsidRPr="007148E5">
        <w:t>_</w:t>
      </w:r>
      <w:proofErr w:type="spellStart"/>
      <w:r w:rsidRPr="00563E43">
        <w:rPr>
          <w:lang w:val="en-US"/>
        </w:rPr>
        <w:t>ekonomicheskogo</w:t>
      </w:r>
      <w:proofErr w:type="spellEnd"/>
      <w:r w:rsidRPr="007148E5">
        <w:t>_</w:t>
      </w:r>
      <w:proofErr w:type="spellStart"/>
      <w:r w:rsidRPr="00563E43">
        <w:rPr>
          <w:lang w:val="en-US"/>
        </w:rPr>
        <w:t>razvitiya</w:t>
      </w:r>
      <w:proofErr w:type="spellEnd"/>
      <w:r w:rsidRPr="007148E5">
        <w:t>_</w:t>
      </w:r>
      <w:proofErr w:type="spellStart"/>
      <w:r w:rsidRPr="00563E43">
        <w:rPr>
          <w:lang w:val="en-US"/>
        </w:rPr>
        <w:t>rossiyskoy</w:t>
      </w:r>
      <w:proofErr w:type="spellEnd"/>
      <w:r w:rsidRPr="007148E5">
        <w:t>_</w:t>
      </w:r>
      <w:proofErr w:type="spellStart"/>
      <w:r w:rsidRPr="00563E43">
        <w:rPr>
          <w:lang w:val="en-US"/>
        </w:rPr>
        <w:t>federacii</w:t>
      </w:r>
      <w:proofErr w:type="spellEnd"/>
      <w:r w:rsidRPr="007148E5">
        <w:t>_</w:t>
      </w:r>
      <w:proofErr w:type="spellStart"/>
      <w:r w:rsidRPr="00563E43">
        <w:rPr>
          <w:lang w:val="en-US"/>
        </w:rPr>
        <w:t>na</w:t>
      </w:r>
      <w:proofErr w:type="spellEnd"/>
      <w:r w:rsidRPr="007148E5">
        <w:t>_2023_</w:t>
      </w:r>
      <w:r w:rsidRPr="00563E43">
        <w:rPr>
          <w:lang w:val="en-US"/>
        </w:rPr>
        <w:t>god</w:t>
      </w:r>
      <w:r w:rsidRPr="007148E5">
        <w:t>_</w:t>
      </w:r>
      <w:proofErr w:type="spellStart"/>
      <w:r w:rsidRPr="00563E43">
        <w:rPr>
          <w:lang w:val="en-US"/>
        </w:rPr>
        <w:t>i</w:t>
      </w:r>
      <w:proofErr w:type="spellEnd"/>
      <w:r w:rsidRPr="007148E5">
        <w:t>_</w:t>
      </w:r>
      <w:proofErr w:type="spellStart"/>
      <w:r w:rsidRPr="00563E43">
        <w:rPr>
          <w:lang w:val="en-US"/>
        </w:rPr>
        <w:t>na</w:t>
      </w:r>
      <w:proofErr w:type="spellEnd"/>
      <w:r w:rsidRPr="007148E5">
        <w:t>_</w:t>
      </w:r>
      <w:proofErr w:type="spellStart"/>
      <w:r w:rsidRPr="00563E43">
        <w:rPr>
          <w:lang w:val="en-US"/>
        </w:rPr>
        <w:t>planovyy</w:t>
      </w:r>
      <w:proofErr w:type="spellEnd"/>
      <w:r w:rsidRPr="007148E5">
        <w:t>_</w:t>
      </w:r>
      <w:r w:rsidRPr="00563E43">
        <w:rPr>
          <w:lang w:val="en-US"/>
        </w:rPr>
        <w:t>period</w:t>
      </w:r>
      <w:r w:rsidRPr="007148E5">
        <w:t>_2024_</w:t>
      </w:r>
      <w:proofErr w:type="spellStart"/>
      <w:r w:rsidRPr="00563E43">
        <w:rPr>
          <w:lang w:val="en-US"/>
        </w:rPr>
        <w:t>i</w:t>
      </w:r>
      <w:proofErr w:type="spellEnd"/>
      <w:r w:rsidRPr="007148E5">
        <w:t>_2025_</w:t>
      </w:r>
      <w:proofErr w:type="spellStart"/>
      <w:r w:rsidRPr="00563E43">
        <w:rPr>
          <w:lang w:val="en-US"/>
        </w:rPr>
        <w:t>godov</w:t>
      </w:r>
      <w:proofErr w:type="spellEnd"/>
      <w:r w:rsidRPr="007148E5">
        <w:t>.</w:t>
      </w:r>
      <w:r w:rsidRPr="00563E43">
        <w:rPr>
          <w:lang w:val="en-US"/>
        </w:rPr>
        <w:t>html</w:t>
      </w:r>
      <w:r w:rsidR="007148E5">
        <w:t>;</w:t>
      </w:r>
    </w:p>
    <w:p w14:paraId="2C43D20D" w14:textId="77777777" w:rsidR="00AC0F83" w:rsidRDefault="00AC0F83" w:rsidP="00BB71C4">
      <w:pPr>
        <w:pStyle w:val="af6"/>
        <w:keepNext w:val="0"/>
        <w:widowControl w:val="0"/>
        <w:numPr>
          <w:ilvl w:val="0"/>
          <w:numId w:val="33"/>
        </w:numPr>
        <w:spacing w:line="276" w:lineRule="auto"/>
      </w:pPr>
      <w:r>
        <w:t>базовый</w:t>
      </w:r>
      <w:r w:rsidRPr="00546557">
        <w:t xml:space="preserve"> сценарий </w:t>
      </w:r>
      <w:r>
        <w:t>п</w:t>
      </w:r>
      <w:r w:rsidRPr="00F0655A">
        <w:t>рогноз</w:t>
      </w:r>
      <w:r>
        <w:t>а</w:t>
      </w:r>
      <w:r w:rsidRPr="00F0655A">
        <w:t xml:space="preserve"> социально-экономического развития Российской Федерации на период до 2036 года</w:t>
      </w:r>
      <w:r>
        <w:t xml:space="preserve">, </w:t>
      </w:r>
      <w:r w:rsidRPr="00C077D9">
        <w:t>приведен на официальном сайте Минэкономразвития России по адресу:</w:t>
      </w:r>
    </w:p>
    <w:p w14:paraId="40DDF6F1" w14:textId="77777777" w:rsidR="00AC0F83" w:rsidRDefault="00AC0F83" w:rsidP="00BB71C4">
      <w:pPr>
        <w:pStyle w:val="af6"/>
        <w:keepNext w:val="0"/>
        <w:widowControl w:val="0"/>
        <w:spacing w:line="276" w:lineRule="auto"/>
        <w:ind w:left="1287" w:firstLine="0"/>
      </w:pPr>
      <w:r w:rsidRPr="00F0655A">
        <w:t>https://www.economy.gov.ru/material/directions/makroec/prognozy_socialno_ekonomicheskogo_razvitiya/prognoz_socialno_ekonomicheskogo_razvitiya_rossiyskoy_federacii_na_period_do_2036_goda.html</w:t>
      </w:r>
      <w:r w:rsidR="007A5686">
        <w:t>;</w:t>
      </w:r>
    </w:p>
    <w:p w14:paraId="1E575A90" w14:textId="77777777" w:rsidR="007A5686" w:rsidRDefault="007A5686" w:rsidP="00BB71C4">
      <w:pPr>
        <w:pStyle w:val="af6"/>
        <w:keepNext w:val="0"/>
        <w:widowControl w:val="0"/>
        <w:numPr>
          <w:ilvl w:val="0"/>
          <w:numId w:val="33"/>
        </w:numPr>
        <w:spacing w:line="276" w:lineRule="auto"/>
      </w:pPr>
      <w:r>
        <w:t>на период 2037-2040 гг. индексы-дефляторы приняты на уровне последнего прогнозного года долгосрочного прогноза Минэкономразвития России.</w:t>
      </w:r>
    </w:p>
    <w:p w14:paraId="183A0614" w14:textId="77777777" w:rsidR="00AC0F83" w:rsidRPr="00546557" w:rsidRDefault="00AC0F83" w:rsidP="00BB71C4">
      <w:pPr>
        <w:pStyle w:val="af6"/>
        <w:keepNext w:val="0"/>
        <w:widowControl w:val="0"/>
        <w:spacing w:line="276" w:lineRule="auto"/>
        <w:ind w:left="0"/>
      </w:pPr>
      <w:r w:rsidRPr="00546557">
        <w:t>Для расчета ценовых последствий с использованием индексов-дефляторов были применены следующие условия:</w:t>
      </w:r>
    </w:p>
    <w:p w14:paraId="0507F6D9" w14:textId="725DDD68" w:rsidR="00AC0F83" w:rsidRPr="00546557" w:rsidRDefault="00AC0F83" w:rsidP="00BB71C4">
      <w:pPr>
        <w:pStyle w:val="af6"/>
        <w:keepNext w:val="0"/>
        <w:widowControl w:val="0"/>
        <w:numPr>
          <w:ilvl w:val="0"/>
          <w:numId w:val="33"/>
        </w:numPr>
        <w:spacing w:line="276" w:lineRule="auto"/>
      </w:pPr>
      <w:r w:rsidRPr="00546557">
        <w:t>базовый период регулирования установлен на 20</w:t>
      </w:r>
      <w:r>
        <w:t>2</w:t>
      </w:r>
      <w:r w:rsidR="00563E43" w:rsidRPr="00563E43">
        <w:t>3</w:t>
      </w:r>
      <w:r>
        <w:t xml:space="preserve"> год;</w:t>
      </w:r>
    </w:p>
    <w:p w14:paraId="1D95A48C" w14:textId="2ABF9BA0" w:rsidR="00AC0F83" w:rsidRPr="00546557" w:rsidRDefault="00AC0F83" w:rsidP="00BB71C4">
      <w:pPr>
        <w:pStyle w:val="af6"/>
        <w:keepNext w:val="0"/>
        <w:widowControl w:val="0"/>
        <w:numPr>
          <w:ilvl w:val="0"/>
          <w:numId w:val="33"/>
        </w:numPr>
        <w:spacing w:line="276" w:lineRule="auto"/>
      </w:pPr>
      <w:r w:rsidRPr="00546557">
        <w:t xml:space="preserve">производственные расходы товарного отпуска тепловой энергии </w:t>
      </w:r>
      <w:r>
        <w:t>н</w:t>
      </w:r>
      <w:r w:rsidRPr="00546557">
        <w:t>а 20</w:t>
      </w:r>
      <w:r>
        <w:t>2</w:t>
      </w:r>
      <w:r w:rsidR="00563E43" w:rsidRPr="00563E43">
        <w:t>3</w:t>
      </w:r>
      <w:r w:rsidRPr="00546557">
        <w:t xml:space="preserve"> год приняты по материалам тарифных дел;</w:t>
      </w:r>
    </w:p>
    <w:p w14:paraId="10D64DCD" w14:textId="77777777" w:rsidR="00A63506" w:rsidRDefault="00AC0F83" w:rsidP="00BB71C4">
      <w:pPr>
        <w:pStyle w:val="af6"/>
        <w:keepNext w:val="0"/>
        <w:widowControl w:val="0"/>
        <w:numPr>
          <w:ilvl w:val="0"/>
          <w:numId w:val="33"/>
        </w:numPr>
        <w:spacing w:line="276" w:lineRule="auto"/>
        <w:sectPr w:rsidR="00A63506" w:rsidSect="00E974EA">
          <w:headerReference w:type="default" r:id="rId9"/>
          <w:footerReference w:type="default" r:id="rId10"/>
          <w:pgSz w:w="11906" w:h="16838"/>
          <w:pgMar w:top="851" w:right="851" w:bottom="851" w:left="1418" w:header="709" w:footer="709" w:gutter="0"/>
          <w:cols w:space="708"/>
          <w:titlePg/>
          <w:docGrid w:linePitch="360"/>
        </w:sectPr>
      </w:pPr>
      <w:r w:rsidRPr="00546557">
        <w:t>производственные расходы на отпуск тепловой энергии с коллекторов источников тепловой энергии, на услуги по передаче тепловой энергии по тепловым сетям сформированы по материалам тарифных дел, а также статьям калькуляции затрат, основанных на данных теплоснабжающих компаний.</w:t>
      </w:r>
    </w:p>
    <w:p w14:paraId="08737B22" w14:textId="77777777" w:rsidR="00247A78" w:rsidRPr="00BB71C4" w:rsidRDefault="00247A78" w:rsidP="00BB71C4">
      <w:pPr>
        <w:pStyle w:val="afd"/>
        <w:rPr>
          <w:sz w:val="22"/>
          <w:szCs w:val="22"/>
        </w:rPr>
      </w:pPr>
      <w:bookmarkStart w:id="72" w:name="_Ref383761274"/>
      <w:bookmarkStart w:id="73" w:name="_Toc360042095"/>
      <w:bookmarkStart w:id="74" w:name="_Toc366502830"/>
      <w:bookmarkStart w:id="75" w:name="_Toc391733368"/>
      <w:bookmarkStart w:id="76" w:name="_Toc391735992"/>
      <w:bookmarkStart w:id="77" w:name="_Toc391815295"/>
      <w:bookmarkStart w:id="78" w:name="_Toc392660621"/>
      <w:bookmarkStart w:id="79" w:name="_Toc392836788"/>
      <w:bookmarkStart w:id="80" w:name="_Toc398649030"/>
      <w:bookmarkStart w:id="81" w:name="_Toc398649227"/>
      <w:bookmarkStart w:id="82" w:name="_Toc491777280"/>
      <w:bookmarkStart w:id="83" w:name="_Toc491782253"/>
      <w:bookmarkStart w:id="84" w:name="_Toc45634021"/>
      <w:bookmarkStart w:id="85" w:name="_Toc135316983"/>
      <w:r w:rsidRPr="00BB71C4">
        <w:rPr>
          <w:sz w:val="22"/>
          <w:szCs w:val="22"/>
        </w:rPr>
        <w:lastRenderedPageBreak/>
        <w:t xml:space="preserve">Таблица </w:t>
      </w:r>
      <w:r w:rsidR="001F79D2" w:rsidRPr="00BB71C4">
        <w:rPr>
          <w:sz w:val="22"/>
          <w:szCs w:val="22"/>
        </w:rPr>
        <w:fldChar w:fldCharType="begin"/>
      </w:r>
      <w:r w:rsidR="00C854BF" w:rsidRPr="00BB71C4">
        <w:rPr>
          <w:sz w:val="22"/>
          <w:szCs w:val="22"/>
        </w:rPr>
        <w:instrText xml:space="preserve"> STYLEREF 1 \s </w:instrText>
      </w:r>
      <w:r w:rsidR="001F79D2" w:rsidRPr="00BB71C4">
        <w:rPr>
          <w:sz w:val="22"/>
          <w:szCs w:val="22"/>
        </w:rPr>
        <w:fldChar w:fldCharType="separate"/>
      </w:r>
      <w:r w:rsidRPr="00BB71C4">
        <w:rPr>
          <w:sz w:val="22"/>
          <w:szCs w:val="22"/>
        </w:rPr>
        <w:t>3</w:t>
      </w:r>
      <w:r w:rsidR="001F79D2" w:rsidRPr="00BB71C4">
        <w:rPr>
          <w:sz w:val="22"/>
          <w:szCs w:val="22"/>
        </w:rPr>
        <w:fldChar w:fldCharType="end"/>
      </w:r>
      <w:r w:rsidRPr="00BB71C4">
        <w:rPr>
          <w:sz w:val="22"/>
          <w:szCs w:val="22"/>
        </w:rPr>
        <w:t>.</w:t>
      </w:r>
      <w:r w:rsidR="001F79D2" w:rsidRPr="00BB71C4">
        <w:rPr>
          <w:sz w:val="22"/>
          <w:szCs w:val="22"/>
        </w:rPr>
        <w:fldChar w:fldCharType="begin"/>
      </w:r>
      <w:r w:rsidR="00C854BF" w:rsidRPr="00BB71C4">
        <w:rPr>
          <w:sz w:val="22"/>
          <w:szCs w:val="22"/>
        </w:rPr>
        <w:instrText xml:space="preserve"> SEQ Таблица \* ARABIC \s 1 </w:instrText>
      </w:r>
      <w:r w:rsidR="001F79D2" w:rsidRPr="00BB71C4">
        <w:rPr>
          <w:sz w:val="22"/>
          <w:szCs w:val="22"/>
        </w:rPr>
        <w:fldChar w:fldCharType="separate"/>
      </w:r>
      <w:r w:rsidRPr="00BB71C4">
        <w:rPr>
          <w:sz w:val="22"/>
          <w:szCs w:val="22"/>
        </w:rPr>
        <w:t>1</w:t>
      </w:r>
      <w:r w:rsidR="001F79D2" w:rsidRPr="00BB71C4">
        <w:rPr>
          <w:sz w:val="22"/>
          <w:szCs w:val="22"/>
        </w:rPr>
        <w:fldChar w:fldCharType="end"/>
      </w:r>
      <w:bookmarkEnd w:id="72"/>
      <w:r w:rsidRPr="00BB71C4">
        <w:rPr>
          <w:sz w:val="22"/>
          <w:szCs w:val="22"/>
        </w:rPr>
        <w:t xml:space="preserve"> Инфляционные параметры макроэкономического окружения, установленные Минэкономразвития России</w:t>
      </w:r>
      <w:bookmarkEnd w:id="73"/>
      <w:bookmarkEnd w:id="74"/>
      <w:bookmarkEnd w:id="75"/>
      <w:bookmarkEnd w:id="76"/>
      <w:bookmarkEnd w:id="77"/>
      <w:bookmarkEnd w:id="78"/>
      <w:bookmarkEnd w:id="79"/>
      <w:bookmarkEnd w:id="80"/>
      <w:bookmarkEnd w:id="81"/>
      <w:bookmarkEnd w:id="82"/>
      <w:bookmarkEnd w:id="83"/>
      <w:bookmarkEnd w:id="84"/>
      <w:bookmarkEnd w:id="85"/>
    </w:p>
    <w:tbl>
      <w:tblPr>
        <w:tblW w:w="0" w:type="auto"/>
        <w:jc w:val="center"/>
        <w:tblLook w:val="04A0" w:firstRow="1" w:lastRow="0" w:firstColumn="1" w:lastColumn="0" w:noHBand="0" w:noVBand="1"/>
      </w:tblPr>
      <w:tblGrid>
        <w:gridCol w:w="4142"/>
        <w:gridCol w:w="820"/>
        <w:gridCol w:w="652"/>
        <w:gridCol w:w="652"/>
        <w:gridCol w:w="652"/>
        <w:gridCol w:w="652"/>
        <w:gridCol w:w="652"/>
        <w:gridCol w:w="652"/>
        <w:gridCol w:w="652"/>
        <w:gridCol w:w="652"/>
        <w:gridCol w:w="652"/>
        <w:gridCol w:w="652"/>
        <w:gridCol w:w="652"/>
        <w:gridCol w:w="652"/>
        <w:gridCol w:w="652"/>
      </w:tblGrid>
      <w:tr w:rsidR="007148E5" w:rsidRPr="00A63506" w14:paraId="7D2FD62C" w14:textId="77777777" w:rsidTr="00615C60">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514769AB" w14:textId="77777777" w:rsidR="007148E5" w:rsidRPr="00A63506" w:rsidRDefault="007148E5" w:rsidP="00BB71C4">
            <w:pPr>
              <w:pStyle w:val="af6"/>
              <w:keepNext w:val="0"/>
              <w:widowControl w:val="0"/>
              <w:spacing w:before="0" w:after="0" w:line="276" w:lineRule="auto"/>
              <w:ind w:left="0" w:firstLine="0"/>
              <w:rPr>
                <w:b/>
                <w:bCs/>
                <w:sz w:val="20"/>
                <w:szCs w:val="20"/>
              </w:rPr>
            </w:pPr>
            <w:r w:rsidRPr="00A63506">
              <w:rPr>
                <w:b/>
                <w:bCs/>
                <w:sz w:val="20"/>
                <w:szCs w:val="20"/>
              </w:rPr>
              <w:t>Наименование</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E00834E"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2023</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4BA3A46"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2024</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275A81D9"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2025</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56342365"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2026</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293EB10F"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2027</w:t>
            </w:r>
          </w:p>
        </w:tc>
        <w:tc>
          <w:tcPr>
            <w:tcW w:w="0" w:type="auto"/>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651B5E58"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2028</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65FF4443"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2029</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0CEAA692"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2030</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2104D58E"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2031</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518169FF"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2032</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6CCC4B6D"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2033</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74769519"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2034</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0442CDB5"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2035</w:t>
            </w:r>
          </w:p>
        </w:tc>
        <w:tc>
          <w:tcPr>
            <w:tcW w:w="0" w:type="auto"/>
            <w:tcBorders>
              <w:top w:val="single" w:sz="4" w:space="0" w:color="auto"/>
              <w:left w:val="nil"/>
              <w:bottom w:val="single" w:sz="4" w:space="0" w:color="auto"/>
              <w:right w:val="single" w:sz="4" w:space="0" w:color="auto"/>
            </w:tcBorders>
            <w:shd w:val="clear" w:color="auto" w:fill="DAEEF3" w:themeFill="accent5" w:themeFillTint="33"/>
            <w:vAlign w:val="center"/>
          </w:tcPr>
          <w:p w14:paraId="11DA4258" w14:textId="77777777" w:rsidR="007148E5" w:rsidRPr="00A63506" w:rsidRDefault="007148E5" w:rsidP="00BB71C4">
            <w:pPr>
              <w:pStyle w:val="af6"/>
              <w:keepNext w:val="0"/>
              <w:widowControl w:val="0"/>
              <w:spacing w:before="0" w:after="0" w:line="276" w:lineRule="auto"/>
              <w:ind w:left="0" w:firstLine="0"/>
              <w:jc w:val="center"/>
              <w:rPr>
                <w:b/>
                <w:bCs/>
                <w:sz w:val="20"/>
                <w:szCs w:val="20"/>
              </w:rPr>
            </w:pPr>
            <w:r w:rsidRPr="00A63506">
              <w:rPr>
                <w:b/>
                <w:bCs/>
                <w:sz w:val="20"/>
                <w:szCs w:val="20"/>
              </w:rPr>
              <w:t>2036</w:t>
            </w:r>
          </w:p>
        </w:tc>
      </w:tr>
      <w:tr w:rsidR="007148E5" w:rsidRPr="00A63506" w14:paraId="303A85F5"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385CA2" w14:textId="77777777" w:rsidR="007148E5" w:rsidRPr="00A63506" w:rsidRDefault="007148E5" w:rsidP="00A63506">
            <w:pPr>
              <w:pStyle w:val="af6"/>
              <w:keepNext w:val="0"/>
              <w:widowControl w:val="0"/>
              <w:spacing w:before="0" w:after="0" w:line="240" w:lineRule="auto"/>
              <w:ind w:left="0" w:firstLine="0"/>
              <w:rPr>
                <w:sz w:val="20"/>
                <w:szCs w:val="20"/>
              </w:rPr>
            </w:pPr>
            <w:r w:rsidRPr="00A63506">
              <w:rPr>
                <w:sz w:val="20"/>
                <w:szCs w:val="20"/>
              </w:rPr>
              <w:t>Предполагаемый темп годового роста цен</w:t>
            </w:r>
          </w:p>
        </w:tc>
        <w:tc>
          <w:tcPr>
            <w:tcW w:w="0" w:type="auto"/>
            <w:tcBorders>
              <w:top w:val="nil"/>
              <w:left w:val="nil"/>
              <w:bottom w:val="single" w:sz="4" w:space="0" w:color="auto"/>
              <w:right w:val="single" w:sz="4" w:space="0" w:color="auto"/>
            </w:tcBorders>
            <w:shd w:val="clear" w:color="auto" w:fill="auto"/>
            <w:noWrap/>
            <w:vAlign w:val="center"/>
            <w:hideMark/>
          </w:tcPr>
          <w:p w14:paraId="1915C5DE" w14:textId="66072C65"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lang w:val="en-US"/>
              </w:rPr>
              <w:t>5,3</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7354A5D2"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116A50C5"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36A94333"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1683C6C2"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586CC20A"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5F5CD0FF"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06CABEE7"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2B0A457D"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44188E46"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7D16E04D"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71A7F81C"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53E63A0A"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424D72D1"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r>
      <w:tr w:rsidR="00BE3004" w:rsidRPr="00A63506" w14:paraId="135ED734" w14:textId="77777777" w:rsidTr="00BE3004">
        <w:trPr>
          <w:trHeight w:val="46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31CD29" w14:textId="77777777" w:rsidR="00BE3004" w:rsidRPr="00A63506" w:rsidRDefault="00BE3004" w:rsidP="00BE3004">
            <w:pPr>
              <w:pStyle w:val="af6"/>
              <w:keepNext w:val="0"/>
              <w:widowControl w:val="0"/>
              <w:spacing w:before="0" w:after="0" w:line="240" w:lineRule="auto"/>
              <w:ind w:left="0" w:firstLine="0"/>
              <w:rPr>
                <w:sz w:val="20"/>
                <w:szCs w:val="20"/>
              </w:rPr>
            </w:pPr>
            <w:r w:rsidRPr="00A63506">
              <w:rPr>
                <w:sz w:val="20"/>
                <w:szCs w:val="20"/>
              </w:rPr>
              <w:t>Инфляция на капитальные вложения</w:t>
            </w:r>
          </w:p>
        </w:tc>
        <w:tc>
          <w:tcPr>
            <w:tcW w:w="0" w:type="auto"/>
            <w:tcBorders>
              <w:top w:val="nil"/>
              <w:left w:val="nil"/>
              <w:bottom w:val="single" w:sz="4" w:space="0" w:color="auto"/>
              <w:right w:val="single" w:sz="4" w:space="0" w:color="auto"/>
            </w:tcBorders>
            <w:shd w:val="clear" w:color="auto" w:fill="auto"/>
            <w:noWrap/>
            <w:vAlign w:val="center"/>
            <w:hideMark/>
          </w:tcPr>
          <w:p w14:paraId="1658ECDC" w14:textId="60670167" w:rsidR="00BE3004" w:rsidRPr="00BE3004" w:rsidRDefault="00BE3004" w:rsidP="00BE3004">
            <w:pPr>
              <w:pStyle w:val="af6"/>
              <w:keepNext w:val="0"/>
              <w:widowControl w:val="0"/>
              <w:spacing w:before="0" w:after="0" w:line="240" w:lineRule="auto"/>
              <w:ind w:left="0" w:firstLine="0"/>
              <w:jc w:val="right"/>
              <w:rPr>
                <w:sz w:val="20"/>
                <w:szCs w:val="20"/>
              </w:rPr>
            </w:pPr>
            <w:r w:rsidRPr="00BE3004">
              <w:rPr>
                <w:sz w:val="20"/>
                <w:szCs w:val="20"/>
                <w:lang w:val="en-US"/>
              </w:rPr>
              <w:t>5,8</w:t>
            </w:r>
            <w:r>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6C836632" w14:textId="135C1FD3" w:rsidR="00BE3004" w:rsidRPr="00BE3004" w:rsidRDefault="00BE3004" w:rsidP="00BE3004">
            <w:pPr>
              <w:pStyle w:val="af6"/>
              <w:keepNext w:val="0"/>
              <w:widowControl w:val="0"/>
              <w:spacing w:before="0" w:after="0" w:line="240" w:lineRule="auto"/>
              <w:ind w:left="0" w:firstLine="0"/>
              <w:jc w:val="right"/>
              <w:rPr>
                <w:sz w:val="20"/>
                <w:szCs w:val="20"/>
              </w:rPr>
            </w:pPr>
            <w:r w:rsidRPr="00BE3004">
              <w:rPr>
                <w:sz w:val="20"/>
                <w:szCs w:val="20"/>
                <w:lang w:val="en-US"/>
              </w:rPr>
              <w:t>5,3</w:t>
            </w:r>
            <w:r>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07F487CD" w14:textId="2C456F5C" w:rsidR="00BE3004" w:rsidRPr="00BE3004" w:rsidRDefault="00BE3004" w:rsidP="00BE3004">
            <w:pPr>
              <w:pStyle w:val="af6"/>
              <w:keepNext w:val="0"/>
              <w:widowControl w:val="0"/>
              <w:spacing w:before="0" w:after="0" w:line="240" w:lineRule="auto"/>
              <w:ind w:left="0" w:firstLine="0"/>
              <w:jc w:val="right"/>
              <w:rPr>
                <w:sz w:val="20"/>
                <w:szCs w:val="20"/>
              </w:rPr>
            </w:pPr>
            <w:r w:rsidRPr="00BE3004">
              <w:rPr>
                <w:sz w:val="20"/>
                <w:szCs w:val="20"/>
                <w:lang w:val="en-US"/>
              </w:rPr>
              <w:t>4,8</w:t>
            </w:r>
            <w:r>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4B0A6BDC" w14:textId="17613251" w:rsidR="00BE3004" w:rsidRPr="00BE3004" w:rsidRDefault="00BE3004" w:rsidP="00BE3004">
            <w:pPr>
              <w:pStyle w:val="af6"/>
              <w:keepNext w:val="0"/>
              <w:widowControl w:val="0"/>
              <w:spacing w:before="0" w:after="0" w:line="240" w:lineRule="auto"/>
              <w:ind w:left="0" w:firstLine="0"/>
              <w:jc w:val="right"/>
              <w:rPr>
                <w:sz w:val="20"/>
                <w:szCs w:val="20"/>
              </w:rPr>
            </w:pPr>
            <w:r w:rsidRPr="00BE3004">
              <w:rPr>
                <w:sz w:val="20"/>
                <w:szCs w:val="20"/>
                <w:lang w:val="en-US"/>
              </w:rPr>
              <w:t>4,6</w:t>
            </w:r>
            <w:r>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69D8AD16" w14:textId="77777777" w:rsidR="00BE3004" w:rsidRPr="00A63506" w:rsidRDefault="00BE3004" w:rsidP="00BE3004">
            <w:pPr>
              <w:pStyle w:val="af6"/>
              <w:keepNext w:val="0"/>
              <w:widowControl w:val="0"/>
              <w:spacing w:before="0" w:after="0" w:line="240" w:lineRule="auto"/>
              <w:ind w:left="0" w:firstLine="0"/>
              <w:jc w:val="right"/>
              <w:rPr>
                <w:sz w:val="20"/>
                <w:szCs w:val="20"/>
              </w:rPr>
            </w:pPr>
            <w:r w:rsidRPr="00A63506">
              <w:rPr>
                <w:sz w:val="20"/>
                <w:szCs w:val="20"/>
              </w:rPr>
              <w:t>4,1%</w:t>
            </w:r>
          </w:p>
        </w:tc>
        <w:tc>
          <w:tcPr>
            <w:tcW w:w="0" w:type="auto"/>
            <w:tcBorders>
              <w:top w:val="nil"/>
              <w:left w:val="nil"/>
              <w:bottom w:val="single" w:sz="4" w:space="0" w:color="auto"/>
              <w:right w:val="single" w:sz="4" w:space="0" w:color="auto"/>
            </w:tcBorders>
            <w:shd w:val="clear" w:color="auto" w:fill="auto"/>
            <w:noWrap/>
            <w:vAlign w:val="center"/>
            <w:hideMark/>
          </w:tcPr>
          <w:p w14:paraId="387520D9" w14:textId="77777777" w:rsidR="00BE3004" w:rsidRPr="00A63506" w:rsidRDefault="00BE3004" w:rsidP="00BE3004">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007A0857" w14:textId="77777777" w:rsidR="00BE3004" w:rsidRPr="00A63506" w:rsidRDefault="00BE3004" w:rsidP="00BE3004">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649EAD79" w14:textId="77777777" w:rsidR="00BE3004" w:rsidRPr="00A63506" w:rsidRDefault="00BE3004" w:rsidP="00BE3004">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3671D9D1" w14:textId="77777777" w:rsidR="00BE3004" w:rsidRPr="00A63506" w:rsidRDefault="00BE3004" w:rsidP="00BE3004">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48BE0A95" w14:textId="77777777" w:rsidR="00BE3004" w:rsidRPr="00A63506" w:rsidRDefault="00BE3004" w:rsidP="00BE3004">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3DA8BFEF" w14:textId="77777777" w:rsidR="00BE3004" w:rsidRPr="00A63506" w:rsidRDefault="00BE3004" w:rsidP="00BE3004">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0DD80A72" w14:textId="77777777" w:rsidR="00BE3004" w:rsidRPr="00A63506" w:rsidRDefault="00BE3004" w:rsidP="00BE3004">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341569FE" w14:textId="77777777" w:rsidR="00BE3004" w:rsidRPr="00A63506" w:rsidRDefault="00BE3004" w:rsidP="00BE3004">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3490000E" w14:textId="77777777" w:rsidR="00BE3004" w:rsidRPr="00A63506" w:rsidRDefault="00BE3004" w:rsidP="00BE3004">
            <w:pPr>
              <w:pStyle w:val="af6"/>
              <w:keepNext w:val="0"/>
              <w:widowControl w:val="0"/>
              <w:spacing w:before="0" w:after="0" w:line="240" w:lineRule="auto"/>
              <w:ind w:left="0" w:firstLine="0"/>
              <w:jc w:val="right"/>
              <w:rPr>
                <w:sz w:val="20"/>
                <w:szCs w:val="20"/>
              </w:rPr>
            </w:pPr>
            <w:r w:rsidRPr="00A63506">
              <w:rPr>
                <w:sz w:val="20"/>
                <w:szCs w:val="20"/>
              </w:rPr>
              <w:t>4,0%</w:t>
            </w:r>
          </w:p>
        </w:tc>
      </w:tr>
      <w:tr w:rsidR="007148E5" w:rsidRPr="00A63506" w14:paraId="5D91DCFA"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72AF9F" w14:textId="77777777" w:rsidR="007148E5" w:rsidRPr="00A63506" w:rsidRDefault="007148E5" w:rsidP="00A63506">
            <w:pPr>
              <w:pStyle w:val="af6"/>
              <w:keepNext w:val="0"/>
              <w:widowControl w:val="0"/>
              <w:spacing w:before="0" w:after="0" w:line="240" w:lineRule="auto"/>
              <w:ind w:left="0" w:firstLine="0"/>
              <w:rPr>
                <w:sz w:val="20"/>
                <w:szCs w:val="20"/>
              </w:rPr>
            </w:pPr>
            <w:r w:rsidRPr="00A63506">
              <w:rPr>
                <w:sz w:val="20"/>
                <w:szCs w:val="20"/>
              </w:rPr>
              <w:t>Темпы роста цен на электроэнергию</w:t>
            </w:r>
          </w:p>
        </w:tc>
        <w:tc>
          <w:tcPr>
            <w:tcW w:w="0" w:type="auto"/>
            <w:tcBorders>
              <w:top w:val="nil"/>
              <w:left w:val="nil"/>
              <w:bottom w:val="single" w:sz="4" w:space="0" w:color="auto"/>
              <w:right w:val="single" w:sz="4" w:space="0" w:color="auto"/>
            </w:tcBorders>
            <w:shd w:val="clear" w:color="auto" w:fill="auto"/>
            <w:noWrap/>
            <w:vAlign w:val="center"/>
          </w:tcPr>
          <w:p w14:paraId="1C3EB6A9" w14:textId="07CE8C44" w:rsidR="007148E5" w:rsidRPr="00D4697C" w:rsidRDefault="00D4697C" w:rsidP="007148E5">
            <w:pPr>
              <w:pStyle w:val="af6"/>
              <w:keepNext w:val="0"/>
              <w:widowControl w:val="0"/>
              <w:spacing w:before="0" w:after="0" w:line="240" w:lineRule="auto"/>
              <w:ind w:left="0" w:firstLine="0"/>
              <w:jc w:val="right"/>
              <w:rPr>
                <w:sz w:val="20"/>
                <w:szCs w:val="20"/>
                <w:lang w:val="en-US"/>
              </w:rPr>
            </w:pPr>
            <w:r>
              <w:rPr>
                <w:sz w:val="20"/>
                <w:szCs w:val="20"/>
                <w:lang w:val="en-US"/>
              </w:rPr>
              <w:t>0</w:t>
            </w:r>
            <w:r w:rsidR="007148E5" w:rsidRPr="00A63506">
              <w:rPr>
                <w:sz w:val="20"/>
                <w:szCs w:val="20"/>
              </w:rPr>
              <w:t>,0%</w:t>
            </w:r>
          </w:p>
        </w:tc>
        <w:tc>
          <w:tcPr>
            <w:tcW w:w="0" w:type="auto"/>
            <w:tcBorders>
              <w:top w:val="nil"/>
              <w:left w:val="nil"/>
              <w:bottom w:val="single" w:sz="4" w:space="0" w:color="auto"/>
              <w:right w:val="single" w:sz="4" w:space="0" w:color="auto"/>
            </w:tcBorders>
            <w:shd w:val="clear" w:color="auto" w:fill="auto"/>
            <w:noWrap/>
            <w:vAlign w:val="center"/>
          </w:tcPr>
          <w:p w14:paraId="2CF2331C" w14:textId="47B16385"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rPr>
              <w:t>6</w:t>
            </w:r>
            <w:r w:rsidRPr="00A63506">
              <w:rPr>
                <w:sz w:val="20"/>
                <w:szCs w:val="20"/>
              </w:rPr>
              <w:t>,0%</w:t>
            </w:r>
          </w:p>
        </w:tc>
        <w:tc>
          <w:tcPr>
            <w:tcW w:w="0" w:type="auto"/>
            <w:tcBorders>
              <w:top w:val="nil"/>
              <w:left w:val="nil"/>
              <w:bottom w:val="single" w:sz="4" w:space="0" w:color="auto"/>
              <w:right w:val="single" w:sz="4" w:space="0" w:color="auto"/>
            </w:tcBorders>
            <w:shd w:val="clear" w:color="auto" w:fill="auto"/>
            <w:noWrap/>
            <w:vAlign w:val="center"/>
          </w:tcPr>
          <w:p w14:paraId="629F781C" w14:textId="703FFC41"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rPr>
              <w:t>5</w:t>
            </w:r>
            <w:r w:rsidRPr="00A63506">
              <w:rPr>
                <w:sz w:val="20"/>
                <w:szCs w:val="20"/>
              </w:rPr>
              <w:t>,0%</w:t>
            </w:r>
          </w:p>
        </w:tc>
        <w:tc>
          <w:tcPr>
            <w:tcW w:w="0" w:type="auto"/>
            <w:tcBorders>
              <w:top w:val="nil"/>
              <w:left w:val="nil"/>
              <w:bottom w:val="single" w:sz="4" w:space="0" w:color="auto"/>
              <w:right w:val="single" w:sz="4" w:space="0" w:color="auto"/>
            </w:tcBorders>
            <w:shd w:val="clear" w:color="auto" w:fill="auto"/>
            <w:noWrap/>
            <w:vAlign w:val="center"/>
          </w:tcPr>
          <w:p w14:paraId="1ACFBA31"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tcPr>
          <w:p w14:paraId="2E26B27C"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tcPr>
          <w:p w14:paraId="1D99F9DE"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371383AE"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02AF6F60"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1F505C17"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68E9AA42"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673596E4"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0DEA9EC5"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7CD99B4B"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43278122"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r>
      <w:tr w:rsidR="007148E5" w:rsidRPr="00A63506" w14:paraId="2F304D6C"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D744AD" w14:textId="77777777" w:rsidR="007148E5" w:rsidRPr="00A63506" w:rsidRDefault="007148E5" w:rsidP="00A63506">
            <w:pPr>
              <w:pStyle w:val="af6"/>
              <w:keepNext w:val="0"/>
              <w:widowControl w:val="0"/>
              <w:spacing w:before="0" w:after="0" w:line="240" w:lineRule="auto"/>
              <w:ind w:left="0" w:firstLine="0"/>
              <w:rPr>
                <w:sz w:val="20"/>
                <w:szCs w:val="20"/>
              </w:rPr>
            </w:pPr>
            <w:r w:rsidRPr="00A63506">
              <w:rPr>
                <w:sz w:val="20"/>
                <w:szCs w:val="20"/>
              </w:rPr>
              <w:t xml:space="preserve">Темпы роста тарифов на тепловую энергию </w:t>
            </w:r>
          </w:p>
        </w:tc>
        <w:tc>
          <w:tcPr>
            <w:tcW w:w="0" w:type="auto"/>
            <w:tcBorders>
              <w:top w:val="nil"/>
              <w:left w:val="nil"/>
              <w:bottom w:val="single" w:sz="4" w:space="0" w:color="auto"/>
              <w:right w:val="single" w:sz="4" w:space="0" w:color="auto"/>
            </w:tcBorders>
            <w:shd w:val="clear" w:color="auto" w:fill="auto"/>
            <w:noWrap/>
            <w:vAlign w:val="center"/>
            <w:hideMark/>
          </w:tcPr>
          <w:p w14:paraId="08F5F89A" w14:textId="38DABB29" w:rsidR="007148E5" w:rsidRPr="00A63506" w:rsidRDefault="00D4697C" w:rsidP="007148E5">
            <w:pPr>
              <w:pStyle w:val="af6"/>
              <w:keepNext w:val="0"/>
              <w:widowControl w:val="0"/>
              <w:spacing w:before="0" w:after="0" w:line="240" w:lineRule="auto"/>
              <w:ind w:left="0" w:firstLine="0"/>
              <w:jc w:val="right"/>
              <w:rPr>
                <w:sz w:val="20"/>
                <w:szCs w:val="20"/>
              </w:rPr>
            </w:pPr>
            <w:r>
              <w:rPr>
                <w:sz w:val="20"/>
                <w:szCs w:val="20"/>
                <w:lang w:val="en-US"/>
              </w:rPr>
              <w:t>0</w:t>
            </w:r>
            <w:r w:rsidR="007148E5" w:rsidRPr="00A63506">
              <w:rPr>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14:paraId="5F4ED827" w14:textId="7C6E7491"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rPr>
              <w:t>6,3</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6EC73073" w14:textId="6CE92426"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rPr>
              <w:t>5,3</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6A9A9546"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475D950B"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6C2B8F13"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5E1CC210"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104DCAE3"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136D2F99"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5EC7BED9"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2FF16280"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5A5C8FE8"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2C099518"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06A97D15"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r>
      <w:tr w:rsidR="007148E5" w:rsidRPr="00A63506" w14:paraId="52665F15"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16E3F3" w14:textId="77777777" w:rsidR="007148E5" w:rsidRPr="00A63506" w:rsidRDefault="007148E5" w:rsidP="00A63506">
            <w:pPr>
              <w:pStyle w:val="af6"/>
              <w:keepNext w:val="0"/>
              <w:widowControl w:val="0"/>
              <w:spacing w:before="0" w:after="0" w:line="240" w:lineRule="auto"/>
              <w:ind w:left="0" w:firstLine="0"/>
              <w:rPr>
                <w:sz w:val="20"/>
                <w:szCs w:val="20"/>
              </w:rPr>
            </w:pPr>
            <w:r w:rsidRPr="00A63506">
              <w:rPr>
                <w:sz w:val="20"/>
                <w:szCs w:val="20"/>
              </w:rPr>
              <w:t>Инфляция на топливо – газ</w:t>
            </w:r>
          </w:p>
        </w:tc>
        <w:tc>
          <w:tcPr>
            <w:tcW w:w="0" w:type="auto"/>
            <w:tcBorders>
              <w:top w:val="nil"/>
              <w:left w:val="nil"/>
              <w:bottom w:val="single" w:sz="4" w:space="0" w:color="auto"/>
              <w:right w:val="single" w:sz="4" w:space="0" w:color="auto"/>
            </w:tcBorders>
            <w:shd w:val="clear" w:color="auto" w:fill="auto"/>
            <w:noWrap/>
            <w:vAlign w:val="center"/>
            <w:hideMark/>
          </w:tcPr>
          <w:p w14:paraId="53122C75" w14:textId="6D84319B"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rPr>
              <w:t>8,5</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7B4072DF" w14:textId="3F81A694"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rPr>
              <w:t>7,0</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7283C434" w14:textId="19D09203"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rPr>
              <w:t>7</w:t>
            </w:r>
            <w:r w:rsidRPr="00A63506">
              <w:rPr>
                <w:sz w:val="20"/>
                <w:szCs w:val="20"/>
              </w:rPr>
              <w:t>,0%</w:t>
            </w:r>
          </w:p>
        </w:tc>
        <w:tc>
          <w:tcPr>
            <w:tcW w:w="0" w:type="auto"/>
            <w:tcBorders>
              <w:top w:val="nil"/>
              <w:left w:val="nil"/>
              <w:bottom w:val="single" w:sz="4" w:space="0" w:color="auto"/>
              <w:right w:val="single" w:sz="4" w:space="0" w:color="auto"/>
            </w:tcBorders>
            <w:shd w:val="clear" w:color="auto" w:fill="auto"/>
            <w:noWrap/>
            <w:vAlign w:val="center"/>
            <w:hideMark/>
          </w:tcPr>
          <w:p w14:paraId="440AEE02"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7259AAF3"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75001F84"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20C5F2E2"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6503792D"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514CB293"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066B9B94"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693C3F00"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4749D2B8"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7625B003"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c>
          <w:tcPr>
            <w:tcW w:w="0" w:type="auto"/>
            <w:tcBorders>
              <w:top w:val="nil"/>
              <w:left w:val="nil"/>
              <w:bottom w:val="single" w:sz="4" w:space="0" w:color="auto"/>
              <w:right w:val="single" w:sz="4" w:space="0" w:color="auto"/>
            </w:tcBorders>
            <w:vAlign w:val="center"/>
          </w:tcPr>
          <w:p w14:paraId="1EDE54C2"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3,0%</w:t>
            </w:r>
          </w:p>
        </w:tc>
      </w:tr>
      <w:tr w:rsidR="007148E5" w:rsidRPr="00A63506" w14:paraId="0727F0B1"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5A82D8" w14:textId="77777777" w:rsidR="007148E5" w:rsidRPr="00A63506" w:rsidRDefault="007148E5" w:rsidP="00A63506">
            <w:pPr>
              <w:pStyle w:val="af6"/>
              <w:keepNext w:val="0"/>
              <w:widowControl w:val="0"/>
              <w:spacing w:before="0" w:after="0" w:line="240" w:lineRule="auto"/>
              <w:ind w:left="0" w:firstLine="0"/>
              <w:rPr>
                <w:sz w:val="20"/>
                <w:szCs w:val="20"/>
              </w:rPr>
            </w:pPr>
            <w:r w:rsidRPr="00A63506">
              <w:rPr>
                <w:sz w:val="20"/>
                <w:szCs w:val="20"/>
              </w:rPr>
              <w:t>Инфляция на топливо – уголь</w:t>
            </w:r>
          </w:p>
        </w:tc>
        <w:tc>
          <w:tcPr>
            <w:tcW w:w="0" w:type="auto"/>
            <w:tcBorders>
              <w:top w:val="nil"/>
              <w:left w:val="nil"/>
              <w:bottom w:val="single" w:sz="4" w:space="0" w:color="auto"/>
              <w:right w:val="single" w:sz="4" w:space="0" w:color="auto"/>
            </w:tcBorders>
            <w:shd w:val="clear" w:color="auto" w:fill="auto"/>
            <w:noWrap/>
            <w:vAlign w:val="center"/>
            <w:hideMark/>
          </w:tcPr>
          <w:p w14:paraId="7345191B" w14:textId="52C5E3F9"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lang w:val="en-US"/>
              </w:rPr>
              <w:t>-1</w:t>
            </w:r>
            <w:r w:rsidRPr="00A63506">
              <w:rPr>
                <w:sz w:val="20"/>
                <w:szCs w:val="20"/>
              </w:rPr>
              <w:t>4,2%</w:t>
            </w:r>
          </w:p>
        </w:tc>
        <w:tc>
          <w:tcPr>
            <w:tcW w:w="0" w:type="auto"/>
            <w:tcBorders>
              <w:top w:val="nil"/>
              <w:left w:val="nil"/>
              <w:bottom w:val="single" w:sz="4" w:space="0" w:color="auto"/>
              <w:right w:val="single" w:sz="4" w:space="0" w:color="auto"/>
            </w:tcBorders>
            <w:shd w:val="clear" w:color="auto" w:fill="auto"/>
            <w:noWrap/>
            <w:vAlign w:val="center"/>
            <w:hideMark/>
          </w:tcPr>
          <w:p w14:paraId="3CE10F41" w14:textId="6832E009"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lang w:val="en-US"/>
              </w:rPr>
              <w:t>5,9</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21130090" w14:textId="0DA81CE9"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lang w:val="en-US"/>
              </w:rPr>
              <w:t>2,6</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710966E1" w14:textId="48DB8029"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lang w:val="en-US"/>
              </w:rPr>
              <w:t>2,8</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10BCCC63"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14:paraId="35F9B52D"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4,2%</w:t>
            </w:r>
          </w:p>
        </w:tc>
        <w:tc>
          <w:tcPr>
            <w:tcW w:w="0" w:type="auto"/>
            <w:tcBorders>
              <w:top w:val="nil"/>
              <w:left w:val="nil"/>
              <w:bottom w:val="single" w:sz="4" w:space="0" w:color="auto"/>
              <w:right w:val="single" w:sz="4" w:space="0" w:color="auto"/>
            </w:tcBorders>
            <w:vAlign w:val="center"/>
          </w:tcPr>
          <w:p w14:paraId="47A85690"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4,1%</w:t>
            </w:r>
          </w:p>
        </w:tc>
        <w:tc>
          <w:tcPr>
            <w:tcW w:w="0" w:type="auto"/>
            <w:tcBorders>
              <w:top w:val="nil"/>
              <w:left w:val="nil"/>
              <w:bottom w:val="single" w:sz="4" w:space="0" w:color="auto"/>
              <w:right w:val="single" w:sz="4" w:space="0" w:color="auto"/>
            </w:tcBorders>
            <w:vAlign w:val="center"/>
          </w:tcPr>
          <w:p w14:paraId="200DBCA3"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4,0%</w:t>
            </w:r>
          </w:p>
        </w:tc>
        <w:tc>
          <w:tcPr>
            <w:tcW w:w="0" w:type="auto"/>
            <w:tcBorders>
              <w:top w:val="nil"/>
              <w:left w:val="nil"/>
              <w:bottom w:val="single" w:sz="4" w:space="0" w:color="auto"/>
              <w:right w:val="single" w:sz="4" w:space="0" w:color="auto"/>
            </w:tcBorders>
            <w:vAlign w:val="center"/>
          </w:tcPr>
          <w:p w14:paraId="4A0A8963"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3,9%</w:t>
            </w:r>
          </w:p>
        </w:tc>
        <w:tc>
          <w:tcPr>
            <w:tcW w:w="0" w:type="auto"/>
            <w:tcBorders>
              <w:top w:val="nil"/>
              <w:left w:val="nil"/>
              <w:bottom w:val="single" w:sz="4" w:space="0" w:color="auto"/>
              <w:right w:val="single" w:sz="4" w:space="0" w:color="auto"/>
            </w:tcBorders>
            <w:vAlign w:val="center"/>
          </w:tcPr>
          <w:p w14:paraId="11458272"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3,8%</w:t>
            </w:r>
          </w:p>
        </w:tc>
        <w:tc>
          <w:tcPr>
            <w:tcW w:w="0" w:type="auto"/>
            <w:tcBorders>
              <w:top w:val="nil"/>
              <w:left w:val="nil"/>
              <w:bottom w:val="single" w:sz="4" w:space="0" w:color="auto"/>
              <w:right w:val="single" w:sz="4" w:space="0" w:color="auto"/>
            </w:tcBorders>
            <w:vAlign w:val="center"/>
          </w:tcPr>
          <w:p w14:paraId="32A9FCF9"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3,8%</w:t>
            </w:r>
          </w:p>
        </w:tc>
        <w:tc>
          <w:tcPr>
            <w:tcW w:w="0" w:type="auto"/>
            <w:tcBorders>
              <w:top w:val="nil"/>
              <w:left w:val="nil"/>
              <w:bottom w:val="single" w:sz="4" w:space="0" w:color="auto"/>
              <w:right w:val="single" w:sz="4" w:space="0" w:color="auto"/>
            </w:tcBorders>
            <w:vAlign w:val="center"/>
          </w:tcPr>
          <w:p w14:paraId="3E5AA0B8"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3,8%</w:t>
            </w:r>
          </w:p>
        </w:tc>
        <w:tc>
          <w:tcPr>
            <w:tcW w:w="0" w:type="auto"/>
            <w:tcBorders>
              <w:top w:val="nil"/>
              <w:left w:val="nil"/>
              <w:bottom w:val="single" w:sz="4" w:space="0" w:color="auto"/>
              <w:right w:val="single" w:sz="4" w:space="0" w:color="auto"/>
            </w:tcBorders>
            <w:vAlign w:val="center"/>
          </w:tcPr>
          <w:p w14:paraId="35D47887"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3,8%</w:t>
            </w:r>
          </w:p>
        </w:tc>
        <w:tc>
          <w:tcPr>
            <w:tcW w:w="0" w:type="auto"/>
            <w:tcBorders>
              <w:top w:val="nil"/>
              <w:left w:val="nil"/>
              <w:bottom w:val="single" w:sz="4" w:space="0" w:color="auto"/>
              <w:right w:val="single" w:sz="4" w:space="0" w:color="auto"/>
            </w:tcBorders>
            <w:vAlign w:val="center"/>
          </w:tcPr>
          <w:p w14:paraId="3320AA09"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3,8%</w:t>
            </w:r>
          </w:p>
        </w:tc>
      </w:tr>
      <w:tr w:rsidR="007148E5" w:rsidRPr="00A63506" w14:paraId="28C317C7" w14:textId="77777777" w:rsidTr="00615C60">
        <w:trPr>
          <w:trHeight w:val="46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496C7A" w14:textId="77777777" w:rsidR="007148E5" w:rsidRPr="00A63506" w:rsidRDefault="007148E5" w:rsidP="00A63506">
            <w:pPr>
              <w:pStyle w:val="af6"/>
              <w:keepNext w:val="0"/>
              <w:widowControl w:val="0"/>
              <w:spacing w:before="0" w:after="0" w:line="240" w:lineRule="auto"/>
              <w:ind w:left="0" w:firstLine="0"/>
              <w:rPr>
                <w:sz w:val="20"/>
                <w:szCs w:val="20"/>
              </w:rPr>
            </w:pPr>
            <w:r w:rsidRPr="00A63506">
              <w:rPr>
                <w:sz w:val="20"/>
                <w:szCs w:val="20"/>
              </w:rPr>
              <w:t>Инфляция на топливо – мазут, дизтопливо</w:t>
            </w:r>
          </w:p>
        </w:tc>
        <w:tc>
          <w:tcPr>
            <w:tcW w:w="0" w:type="auto"/>
            <w:tcBorders>
              <w:top w:val="nil"/>
              <w:left w:val="nil"/>
              <w:bottom w:val="single" w:sz="4" w:space="0" w:color="auto"/>
              <w:right w:val="single" w:sz="4" w:space="0" w:color="auto"/>
            </w:tcBorders>
            <w:shd w:val="clear" w:color="auto" w:fill="auto"/>
            <w:noWrap/>
            <w:vAlign w:val="center"/>
            <w:hideMark/>
          </w:tcPr>
          <w:p w14:paraId="56000BDC" w14:textId="332835C8"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lang w:val="en-US"/>
              </w:rPr>
              <w:t>-11,1</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5AD3E451" w14:textId="695CDD2E" w:rsidR="007148E5" w:rsidRPr="00A63506" w:rsidRDefault="007148E5" w:rsidP="007148E5">
            <w:pPr>
              <w:pStyle w:val="af6"/>
              <w:keepNext w:val="0"/>
              <w:widowControl w:val="0"/>
              <w:spacing w:before="0" w:after="0" w:line="240" w:lineRule="auto"/>
              <w:ind w:left="0" w:firstLine="0"/>
              <w:jc w:val="right"/>
              <w:rPr>
                <w:sz w:val="20"/>
                <w:szCs w:val="20"/>
              </w:rPr>
            </w:pPr>
            <w:r>
              <w:rPr>
                <w:sz w:val="20"/>
                <w:szCs w:val="20"/>
                <w:lang w:val="en-US"/>
              </w:rPr>
              <w:t>3,8</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0DEAD8C3" w14:textId="7867BE5D"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w:t>
            </w:r>
            <w:r>
              <w:rPr>
                <w:sz w:val="20"/>
                <w:szCs w:val="20"/>
                <w:lang w:val="en-US"/>
              </w:rPr>
              <w:t>,0</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058A6272" w14:textId="500D36BC"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w:t>
            </w:r>
            <w:r>
              <w:rPr>
                <w:sz w:val="20"/>
                <w:szCs w:val="20"/>
                <w:lang w:val="en-US"/>
              </w:rPr>
              <w:t>0</w:t>
            </w:r>
            <w:r w:rsidRPr="00A63506">
              <w:rPr>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28EF6C55"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3,7%</w:t>
            </w:r>
          </w:p>
        </w:tc>
        <w:tc>
          <w:tcPr>
            <w:tcW w:w="0" w:type="auto"/>
            <w:tcBorders>
              <w:top w:val="nil"/>
              <w:left w:val="nil"/>
              <w:bottom w:val="single" w:sz="4" w:space="0" w:color="auto"/>
              <w:right w:val="single" w:sz="4" w:space="0" w:color="auto"/>
            </w:tcBorders>
            <w:shd w:val="clear" w:color="auto" w:fill="auto"/>
            <w:noWrap/>
            <w:vAlign w:val="center"/>
            <w:hideMark/>
          </w:tcPr>
          <w:p w14:paraId="041BC635"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3,5%</w:t>
            </w:r>
          </w:p>
        </w:tc>
        <w:tc>
          <w:tcPr>
            <w:tcW w:w="0" w:type="auto"/>
            <w:tcBorders>
              <w:top w:val="nil"/>
              <w:left w:val="nil"/>
              <w:bottom w:val="single" w:sz="4" w:space="0" w:color="auto"/>
              <w:right w:val="single" w:sz="4" w:space="0" w:color="auto"/>
            </w:tcBorders>
            <w:vAlign w:val="center"/>
          </w:tcPr>
          <w:p w14:paraId="388FA41D"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3,6%</w:t>
            </w:r>
          </w:p>
        </w:tc>
        <w:tc>
          <w:tcPr>
            <w:tcW w:w="0" w:type="auto"/>
            <w:tcBorders>
              <w:top w:val="nil"/>
              <w:left w:val="nil"/>
              <w:bottom w:val="single" w:sz="4" w:space="0" w:color="auto"/>
              <w:right w:val="single" w:sz="4" w:space="0" w:color="auto"/>
            </w:tcBorders>
            <w:shd w:val="clear" w:color="auto" w:fill="auto"/>
            <w:vAlign w:val="center"/>
          </w:tcPr>
          <w:p w14:paraId="7997C399"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3,6%</w:t>
            </w:r>
          </w:p>
        </w:tc>
        <w:tc>
          <w:tcPr>
            <w:tcW w:w="0" w:type="auto"/>
            <w:tcBorders>
              <w:top w:val="nil"/>
              <w:left w:val="nil"/>
              <w:bottom w:val="single" w:sz="4" w:space="0" w:color="auto"/>
              <w:right w:val="single" w:sz="4" w:space="0" w:color="auto"/>
            </w:tcBorders>
            <w:vAlign w:val="center"/>
          </w:tcPr>
          <w:p w14:paraId="4E37C755"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3,7%</w:t>
            </w:r>
          </w:p>
        </w:tc>
        <w:tc>
          <w:tcPr>
            <w:tcW w:w="0" w:type="auto"/>
            <w:tcBorders>
              <w:top w:val="nil"/>
              <w:left w:val="nil"/>
              <w:bottom w:val="single" w:sz="4" w:space="0" w:color="auto"/>
              <w:right w:val="single" w:sz="4" w:space="0" w:color="auto"/>
            </w:tcBorders>
            <w:vAlign w:val="center"/>
          </w:tcPr>
          <w:p w14:paraId="4CE6E05E"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3,4%</w:t>
            </w:r>
          </w:p>
        </w:tc>
        <w:tc>
          <w:tcPr>
            <w:tcW w:w="0" w:type="auto"/>
            <w:tcBorders>
              <w:top w:val="nil"/>
              <w:left w:val="nil"/>
              <w:bottom w:val="single" w:sz="4" w:space="0" w:color="auto"/>
              <w:right w:val="single" w:sz="4" w:space="0" w:color="auto"/>
            </w:tcBorders>
            <w:vAlign w:val="center"/>
          </w:tcPr>
          <w:p w14:paraId="503A63D8"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3,5%</w:t>
            </w:r>
          </w:p>
        </w:tc>
        <w:tc>
          <w:tcPr>
            <w:tcW w:w="0" w:type="auto"/>
            <w:tcBorders>
              <w:top w:val="nil"/>
              <w:left w:val="nil"/>
              <w:bottom w:val="single" w:sz="4" w:space="0" w:color="auto"/>
              <w:right w:val="single" w:sz="4" w:space="0" w:color="auto"/>
            </w:tcBorders>
            <w:vAlign w:val="center"/>
          </w:tcPr>
          <w:p w14:paraId="6B152C4F"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3,5%</w:t>
            </w:r>
          </w:p>
        </w:tc>
        <w:tc>
          <w:tcPr>
            <w:tcW w:w="0" w:type="auto"/>
            <w:tcBorders>
              <w:top w:val="nil"/>
              <w:left w:val="nil"/>
              <w:bottom w:val="single" w:sz="4" w:space="0" w:color="auto"/>
              <w:right w:val="single" w:sz="4" w:space="0" w:color="auto"/>
            </w:tcBorders>
            <w:vAlign w:val="center"/>
          </w:tcPr>
          <w:p w14:paraId="2651C08C"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3,6%</w:t>
            </w:r>
          </w:p>
        </w:tc>
        <w:tc>
          <w:tcPr>
            <w:tcW w:w="0" w:type="auto"/>
            <w:tcBorders>
              <w:top w:val="nil"/>
              <w:left w:val="nil"/>
              <w:bottom w:val="single" w:sz="4" w:space="0" w:color="auto"/>
              <w:right w:val="single" w:sz="4" w:space="0" w:color="auto"/>
            </w:tcBorders>
            <w:vAlign w:val="center"/>
          </w:tcPr>
          <w:p w14:paraId="2954796D" w14:textId="77777777" w:rsidR="007148E5" w:rsidRPr="00A63506" w:rsidRDefault="007148E5" w:rsidP="007148E5">
            <w:pPr>
              <w:pStyle w:val="af6"/>
              <w:keepNext w:val="0"/>
              <w:widowControl w:val="0"/>
              <w:spacing w:before="0" w:after="0" w:line="240" w:lineRule="auto"/>
              <w:ind w:left="0" w:firstLine="0"/>
              <w:jc w:val="right"/>
              <w:rPr>
                <w:sz w:val="20"/>
                <w:szCs w:val="20"/>
              </w:rPr>
            </w:pPr>
            <w:r w:rsidRPr="00A63506">
              <w:rPr>
                <w:sz w:val="20"/>
                <w:szCs w:val="20"/>
              </w:rPr>
              <w:t>3,6%</w:t>
            </w:r>
          </w:p>
        </w:tc>
      </w:tr>
    </w:tbl>
    <w:p w14:paraId="5F73E437" w14:textId="77777777" w:rsidR="00247A78" w:rsidRPr="00A63506" w:rsidRDefault="00247A78" w:rsidP="00A63506">
      <w:pPr>
        <w:pStyle w:val="af6"/>
        <w:keepNext w:val="0"/>
        <w:widowControl w:val="0"/>
        <w:spacing w:before="0" w:after="0" w:line="240" w:lineRule="auto"/>
        <w:ind w:left="0" w:firstLine="0"/>
        <w:rPr>
          <w:sz w:val="20"/>
          <w:szCs w:val="20"/>
        </w:rPr>
      </w:pPr>
    </w:p>
    <w:p w14:paraId="7C06F149" w14:textId="77777777" w:rsidR="00247A78" w:rsidRPr="00C01225" w:rsidRDefault="00247A78" w:rsidP="00A85EE3">
      <w:pPr>
        <w:pStyle w:val="af5"/>
        <w:numPr>
          <w:ilvl w:val="0"/>
          <w:numId w:val="33"/>
        </w:numPr>
        <w:rPr>
          <w:spacing w:val="0"/>
        </w:rPr>
        <w:sectPr w:rsidR="00247A78" w:rsidRPr="00C01225" w:rsidSect="00615C60">
          <w:pgSz w:w="16838" w:h="11906" w:orient="landscape"/>
          <w:pgMar w:top="1418" w:right="851" w:bottom="851" w:left="851" w:header="709" w:footer="709" w:gutter="0"/>
          <w:cols w:space="708"/>
          <w:docGrid w:linePitch="360"/>
        </w:sectPr>
      </w:pPr>
    </w:p>
    <w:p w14:paraId="31637F85" w14:textId="77777777" w:rsidR="00A63506" w:rsidRPr="00546557" w:rsidRDefault="00A63506" w:rsidP="00A63506">
      <w:pPr>
        <w:rPr>
          <w:b/>
          <w:spacing w:val="0"/>
          <w:sz w:val="22"/>
          <w:szCs w:val="22"/>
          <w:lang w:val="ru-RU"/>
        </w:rPr>
      </w:pPr>
      <w:r w:rsidRPr="00C01225">
        <w:rPr>
          <w:b/>
          <w:spacing w:val="0"/>
          <w:sz w:val="22"/>
          <w:szCs w:val="22"/>
          <w:lang w:val="ru-RU"/>
        </w:rPr>
        <w:lastRenderedPageBreak/>
        <w:tab/>
      </w:r>
      <w:bookmarkStart w:id="86" w:name="_Toc391733370"/>
      <w:bookmarkStart w:id="87" w:name="_Toc391735994"/>
      <w:bookmarkStart w:id="88" w:name="_Toc391815297"/>
      <w:bookmarkStart w:id="89" w:name="_Toc392660623"/>
      <w:bookmarkStart w:id="90" w:name="_Toc392836790"/>
      <w:bookmarkStart w:id="91" w:name="_Toc398649032"/>
      <w:bookmarkStart w:id="92" w:name="_Toc398649229"/>
      <w:bookmarkStart w:id="93" w:name="_Toc491777281"/>
      <w:bookmarkStart w:id="94" w:name="_Toc491782254"/>
      <w:r w:rsidRPr="00546557">
        <w:rPr>
          <w:b/>
          <w:spacing w:val="0"/>
          <w:sz w:val="22"/>
          <w:szCs w:val="22"/>
          <w:lang w:val="ru-RU"/>
        </w:rPr>
        <w:t>Налоговое окружение</w:t>
      </w:r>
      <w:bookmarkEnd w:id="86"/>
      <w:bookmarkEnd w:id="87"/>
      <w:bookmarkEnd w:id="88"/>
      <w:bookmarkEnd w:id="89"/>
      <w:bookmarkEnd w:id="90"/>
      <w:bookmarkEnd w:id="91"/>
      <w:bookmarkEnd w:id="92"/>
      <w:bookmarkEnd w:id="93"/>
      <w:bookmarkEnd w:id="94"/>
    </w:p>
    <w:p w14:paraId="511FF0D9" w14:textId="6E1C5BC5" w:rsidR="00A63506" w:rsidRPr="00546557" w:rsidRDefault="00A63506" w:rsidP="00BB71C4">
      <w:pPr>
        <w:pStyle w:val="2fffffd"/>
        <w:tabs>
          <w:tab w:val="left" w:pos="1134"/>
        </w:tabs>
        <w:spacing w:after="120" w:line="276" w:lineRule="auto"/>
        <w:ind w:firstLine="567"/>
        <w:jc w:val="both"/>
        <w:rPr>
          <w:sz w:val="22"/>
          <w:szCs w:val="22"/>
        </w:rPr>
      </w:pPr>
      <w:r w:rsidRPr="00546557">
        <w:rPr>
          <w:sz w:val="22"/>
          <w:szCs w:val="22"/>
        </w:rPr>
        <w:t xml:space="preserve">В расчетах учитываются действующие налоги и страховые взносы во внебюджетные фонды, не изменяемые в течение всего инвестиционного периода. Ставки налогов приняты согласно Налоговому Кодексу Российской Федерации по состоянию на </w:t>
      </w:r>
      <w:r w:rsidR="00AC199F">
        <w:rPr>
          <w:sz w:val="22"/>
          <w:szCs w:val="22"/>
        </w:rPr>
        <w:t>2023</w:t>
      </w:r>
      <w:r w:rsidRPr="00546557">
        <w:rPr>
          <w:sz w:val="22"/>
          <w:szCs w:val="22"/>
        </w:rPr>
        <w:t xml:space="preserve"> год.</w:t>
      </w:r>
    </w:p>
    <w:p w14:paraId="5167A560" w14:textId="77777777" w:rsidR="00A63506" w:rsidRPr="00546557" w:rsidRDefault="00A63506" w:rsidP="00BB71C4">
      <w:pPr>
        <w:pStyle w:val="2fffffd"/>
        <w:tabs>
          <w:tab w:val="left" w:pos="1134"/>
        </w:tabs>
        <w:spacing w:after="120" w:line="276" w:lineRule="auto"/>
        <w:ind w:firstLine="567"/>
        <w:jc w:val="both"/>
        <w:rPr>
          <w:sz w:val="22"/>
          <w:szCs w:val="22"/>
        </w:rPr>
      </w:pPr>
      <w:r w:rsidRPr="00546557">
        <w:rPr>
          <w:sz w:val="22"/>
          <w:szCs w:val="22"/>
        </w:rPr>
        <w:t>Данные таблицы ниже (</w:t>
      </w:r>
      <w:r w:rsidR="00EE745A">
        <w:fldChar w:fldCharType="begin"/>
      </w:r>
      <w:r w:rsidR="00EE745A">
        <w:instrText xml:space="preserve"> REF _Ref383761342 \h  \* MERGEFORMAT </w:instrText>
      </w:r>
      <w:r w:rsidR="00EE745A">
        <w:fldChar w:fldCharType="separate"/>
      </w:r>
      <w:r w:rsidRPr="00652E89">
        <w:rPr>
          <w:sz w:val="22"/>
        </w:rPr>
        <w:t xml:space="preserve">Таблица </w:t>
      </w:r>
      <w:r w:rsidRPr="00652E89">
        <w:rPr>
          <w:noProof/>
          <w:sz w:val="22"/>
        </w:rPr>
        <w:t>3</w:t>
      </w:r>
      <w:r w:rsidRPr="00652E89">
        <w:rPr>
          <w:sz w:val="22"/>
        </w:rPr>
        <w:t>.2</w:t>
      </w:r>
      <w:r w:rsidR="00EE745A">
        <w:fldChar w:fldCharType="end"/>
      </w:r>
      <w:r w:rsidRPr="00546557">
        <w:rPr>
          <w:sz w:val="22"/>
          <w:szCs w:val="22"/>
        </w:rPr>
        <w:t>) используются при нормировании текущих обязательств по проектам, формировании финансовых результатов и составлении базовых форм финансовой отчётности.</w:t>
      </w:r>
    </w:p>
    <w:p w14:paraId="104026F9" w14:textId="77777777" w:rsidR="00A63506" w:rsidRPr="00BB71C4" w:rsidRDefault="00A63506" w:rsidP="00A63506">
      <w:pPr>
        <w:pStyle w:val="afd"/>
        <w:tabs>
          <w:tab w:val="left" w:pos="7938"/>
        </w:tabs>
        <w:jc w:val="both"/>
        <w:rPr>
          <w:sz w:val="22"/>
          <w:szCs w:val="22"/>
        </w:rPr>
      </w:pPr>
      <w:bookmarkStart w:id="95" w:name="_Ref383761342"/>
      <w:bookmarkStart w:id="96" w:name="_Toc360042096"/>
      <w:bookmarkStart w:id="97" w:name="_Toc366502831"/>
      <w:bookmarkStart w:id="98" w:name="_Toc391733371"/>
      <w:bookmarkStart w:id="99" w:name="_Toc391735995"/>
      <w:bookmarkStart w:id="100" w:name="_Toc391815298"/>
      <w:bookmarkStart w:id="101" w:name="_Toc392660624"/>
      <w:bookmarkStart w:id="102" w:name="_Toc392836791"/>
      <w:bookmarkStart w:id="103" w:name="_Toc398649033"/>
      <w:bookmarkStart w:id="104" w:name="_Toc398649230"/>
      <w:bookmarkStart w:id="105" w:name="_Toc491777282"/>
      <w:bookmarkStart w:id="106" w:name="_Toc491782255"/>
      <w:bookmarkStart w:id="107" w:name="_Toc45634022"/>
      <w:bookmarkStart w:id="108" w:name="_Toc135316984"/>
      <w:r w:rsidRPr="00BB71C4">
        <w:rPr>
          <w:sz w:val="22"/>
          <w:szCs w:val="22"/>
        </w:rPr>
        <w:t xml:space="preserve">Таблица </w:t>
      </w:r>
      <w:r w:rsidR="001F79D2" w:rsidRPr="00BB71C4">
        <w:rPr>
          <w:sz w:val="22"/>
          <w:szCs w:val="22"/>
        </w:rPr>
        <w:fldChar w:fldCharType="begin"/>
      </w:r>
      <w:r w:rsidR="00C854BF" w:rsidRPr="00BB71C4">
        <w:rPr>
          <w:sz w:val="22"/>
          <w:szCs w:val="22"/>
        </w:rPr>
        <w:instrText xml:space="preserve"> STYLEREF 1 \s </w:instrText>
      </w:r>
      <w:r w:rsidR="001F79D2" w:rsidRPr="00BB71C4">
        <w:rPr>
          <w:sz w:val="22"/>
          <w:szCs w:val="22"/>
        </w:rPr>
        <w:fldChar w:fldCharType="separate"/>
      </w:r>
      <w:r w:rsidRPr="00BB71C4">
        <w:rPr>
          <w:noProof/>
          <w:sz w:val="22"/>
          <w:szCs w:val="22"/>
        </w:rPr>
        <w:t>3</w:t>
      </w:r>
      <w:r w:rsidR="001F79D2" w:rsidRPr="00BB71C4">
        <w:rPr>
          <w:noProof/>
          <w:sz w:val="22"/>
          <w:szCs w:val="22"/>
        </w:rPr>
        <w:fldChar w:fldCharType="end"/>
      </w:r>
      <w:r w:rsidRPr="00BB71C4">
        <w:rPr>
          <w:sz w:val="22"/>
          <w:szCs w:val="22"/>
        </w:rPr>
        <w:t>.</w:t>
      </w:r>
      <w:r w:rsidR="001F79D2" w:rsidRPr="00BB71C4">
        <w:rPr>
          <w:sz w:val="22"/>
          <w:szCs w:val="22"/>
        </w:rPr>
        <w:fldChar w:fldCharType="begin"/>
      </w:r>
      <w:r w:rsidR="00C854BF" w:rsidRPr="00BB71C4">
        <w:rPr>
          <w:sz w:val="22"/>
          <w:szCs w:val="22"/>
        </w:rPr>
        <w:instrText xml:space="preserve"> SEQ Таблица \* ARABIC \s 1 </w:instrText>
      </w:r>
      <w:r w:rsidR="001F79D2" w:rsidRPr="00BB71C4">
        <w:rPr>
          <w:sz w:val="22"/>
          <w:szCs w:val="22"/>
        </w:rPr>
        <w:fldChar w:fldCharType="separate"/>
      </w:r>
      <w:r w:rsidRPr="00BB71C4">
        <w:rPr>
          <w:noProof/>
          <w:sz w:val="22"/>
          <w:szCs w:val="22"/>
        </w:rPr>
        <w:t>2</w:t>
      </w:r>
      <w:r w:rsidR="001F79D2" w:rsidRPr="00BB71C4">
        <w:rPr>
          <w:noProof/>
          <w:sz w:val="22"/>
          <w:szCs w:val="22"/>
        </w:rPr>
        <w:fldChar w:fldCharType="end"/>
      </w:r>
      <w:bookmarkEnd w:id="95"/>
      <w:r w:rsidRPr="00BB71C4">
        <w:rPr>
          <w:sz w:val="22"/>
          <w:szCs w:val="22"/>
        </w:rPr>
        <w:t xml:space="preserve"> Ставки налогов и взносов</w:t>
      </w:r>
      <w:bookmarkEnd w:id="96"/>
      <w:bookmarkEnd w:id="97"/>
      <w:bookmarkEnd w:id="98"/>
      <w:bookmarkEnd w:id="99"/>
      <w:bookmarkEnd w:id="100"/>
      <w:bookmarkEnd w:id="101"/>
      <w:bookmarkEnd w:id="102"/>
      <w:bookmarkEnd w:id="103"/>
      <w:bookmarkEnd w:id="104"/>
      <w:bookmarkEnd w:id="105"/>
      <w:bookmarkEnd w:id="106"/>
      <w:bookmarkEnd w:id="107"/>
      <w:bookmarkEnd w:id="108"/>
    </w:p>
    <w:tbl>
      <w:tblPr>
        <w:tblW w:w="928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41"/>
        <w:gridCol w:w="2280"/>
        <w:gridCol w:w="3360"/>
      </w:tblGrid>
      <w:tr w:rsidR="00A63506" w:rsidRPr="00546557" w14:paraId="1CF28AE5" w14:textId="77777777" w:rsidTr="00615C60">
        <w:trPr>
          <w:trHeight w:val="254"/>
          <w:tblHeader/>
        </w:trPr>
        <w:tc>
          <w:tcPr>
            <w:tcW w:w="3641" w:type="dxa"/>
            <w:shd w:val="clear" w:color="auto" w:fill="DAEEF3" w:themeFill="accent5" w:themeFillTint="33"/>
            <w:tcMar>
              <w:top w:w="15" w:type="dxa"/>
              <w:left w:w="97" w:type="dxa"/>
              <w:bottom w:w="0" w:type="dxa"/>
              <w:right w:w="97" w:type="dxa"/>
            </w:tcMar>
            <w:vAlign w:val="center"/>
            <w:hideMark/>
          </w:tcPr>
          <w:p w14:paraId="0823E2CC" w14:textId="77777777" w:rsidR="00A63506" w:rsidRPr="00546557" w:rsidRDefault="00A63506" w:rsidP="00615C60">
            <w:pPr>
              <w:spacing w:before="0" w:after="0" w:line="240" w:lineRule="auto"/>
              <w:ind w:left="0" w:firstLine="0"/>
              <w:jc w:val="center"/>
              <w:rPr>
                <w:b/>
                <w:spacing w:val="0"/>
                <w:szCs w:val="22"/>
              </w:rPr>
            </w:pPr>
            <w:proofErr w:type="spellStart"/>
            <w:r w:rsidRPr="00546557">
              <w:rPr>
                <w:b/>
                <w:bCs/>
                <w:spacing w:val="0"/>
                <w:szCs w:val="22"/>
              </w:rPr>
              <w:t>Наименование</w:t>
            </w:r>
            <w:proofErr w:type="spellEnd"/>
          </w:p>
        </w:tc>
        <w:tc>
          <w:tcPr>
            <w:tcW w:w="2280" w:type="dxa"/>
            <w:shd w:val="clear" w:color="auto" w:fill="DAEEF3" w:themeFill="accent5" w:themeFillTint="33"/>
            <w:tcMar>
              <w:top w:w="15" w:type="dxa"/>
              <w:left w:w="97" w:type="dxa"/>
              <w:bottom w:w="0" w:type="dxa"/>
              <w:right w:w="97" w:type="dxa"/>
            </w:tcMar>
            <w:vAlign w:val="center"/>
            <w:hideMark/>
          </w:tcPr>
          <w:p w14:paraId="63C05265" w14:textId="77777777" w:rsidR="00A63506" w:rsidRPr="00546557" w:rsidRDefault="00A63506" w:rsidP="00615C60">
            <w:pPr>
              <w:spacing w:before="0" w:after="0" w:line="240" w:lineRule="auto"/>
              <w:ind w:left="0" w:firstLine="0"/>
              <w:jc w:val="center"/>
              <w:rPr>
                <w:b/>
                <w:spacing w:val="0"/>
                <w:szCs w:val="22"/>
              </w:rPr>
            </w:pPr>
            <w:proofErr w:type="spellStart"/>
            <w:r w:rsidRPr="00546557">
              <w:rPr>
                <w:b/>
                <w:bCs/>
                <w:spacing w:val="0"/>
                <w:szCs w:val="22"/>
              </w:rPr>
              <w:t>Ставка</w:t>
            </w:r>
            <w:proofErr w:type="spellEnd"/>
          </w:p>
        </w:tc>
        <w:tc>
          <w:tcPr>
            <w:tcW w:w="3360" w:type="dxa"/>
            <w:shd w:val="clear" w:color="auto" w:fill="DAEEF3" w:themeFill="accent5" w:themeFillTint="33"/>
            <w:tcMar>
              <w:top w:w="15" w:type="dxa"/>
              <w:left w:w="97" w:type="dxa"/>
              <w:bottom w:w="0" w:type="dxa"/>
              <w:right w:w="97" w:type="dxa"/>
            </w:tcMar>
            <w:vAlign w:val="center"/>
            <w:hideMark/>
          </w:tcPr>
          <w:p w14:paraId="6425E5EC" w14:textId="77777777" w:rsidR="00A63506" w:rsidRPr="00546557" w:rsidRDefault="00A63506" w:rsidP="00615C60">
            <w:pPr>
              <w:spacing w:before="0" w:after="0" w:line="240" w:lineRule="auto"/>
              <w:ind w:left="0" w:firstLine="0"/>
              <w:jc w:val="center"/>
              <w:rPr>
                <w:b/>
                <w:spacing w:val="0"/>
                <w:szCs w:val="22"/>
              </w:rPr>
            </w:pPr>
            <w:proofErr w:type="spellStart"/>
            <w:r w:rsidRPr="00546557">
              <w:rPr>
                <w:b/>
                <w:bCs/>
                <w:spacing w:val="0"/>
                <w:szCs w:val="22"/>
              </w:rPr>
              <w:t>Источник</w:t>
            </w:r>
            <w:proofErr w:type="spellEnd"/>
          </w:p>
        </w:tc>
      </w:tr>
      <w:tr w:rsidR="00A63506" w:rsidRPr="00546557" w14:paraId="49F022B6" w14:textId="77777777" w:rsidTr="00615C60">
        <w:trPr>
          <w:trHeight w:val="232"/>
        </w:trPr>
        <w:tc>
          <w:tcPr>
            <w:tcW w:w="3641" w:type="dxa"/>
            <w:shd w:val="clear" w:color="auto" w:fill="auto"/>
            <w:tcMar>
              <w:top w:w="15" w:type="dxa"/>
              <w:left w:w="97" w:type="dxa"/>
              <w:bottom w:w="0" w:type="dxa"/>
              <w:right w:w="97" w:type="dxa"/>
            </w:tcMar>
            <w:vAlign w:val="center"/>
            <w:hideMark/>
          </w:tcPr>
          <w:p w14:paraId="1FC725D8" w14:textId="77777777" w:rsidR="00A63506" w:rsidRPr="00546557" w:rsidRDefault="00A63506" w:rsidP="00615C60">
            <w:pPr>
              <w:spacing w:before="0" w:after="0" w:line="240" w:lineRule="auto"/>
              <w:ind w:left="0" w:firstLine="0"/>
              <w:rPr>
                <w:spacing w:val="0"/>
                <w:szCs w:val="22"/>
              </w:rPr>
            </w:pPr>
            <w:proofErr w:type="spellStart"/>
            <w:r w:rsidRPr="00546557">
              <w:rPr>
                <w:bCs/>
                <w:spacing w:val="0"/>
                <w:szCs w:val="22"/>
              </w:rPr>
              <w:t>Налог</w:t>
            </w:r>
            <w:proofErr w:type="spellEnd"/>
            <w:r w:rsidRPr="00546557">
              <w:rPr>
                <w:bCs/>
                <w:spacing w:val="0"/>
                <w:szCs w:val="22"/>
                <w:lang w:val="ru-RU"/>
              </w:rPr>
              <w:t xml:space="preserve"> </w:t>
            </w:r>
            <w:proofErr w:type="spellStart"/>
            <w:r w:rsidRPr="00546557">
              <w:rPr>
                <w:bCs/>
                <w:spacing w:val="0"/>
                <w:szCs w:val="22"/>
              </w:rPr>
              <w:t>на</w:t>
            </w:r>
            <w:proofErr w:type="spellEnd"/>
            <w:r w:rsidRPr="00546557">
              <w:rPr>
                <w:bCs/>
                <w:spacing w:val="0"/>
                <w:szCs w:val="22"/>
                <w:lang w:val="ru-RU"/>
              </w:rPr>
              <w:t xml:space="preserve"> </w:t>
            </w:r>
            <w:proofErr w:type="spellStart"/>
            <w:r w:rsidRPr="00546557">
              <w:rPr>
                <w:bCs/>
                <w:spacing w:val="0"/>
                <w:szCs w:val="22"/>
              </w:rPr>
              <w:t>добавленную</w:t>
            </w:r>
            <w:proofErr w:type="spellEnd"/>
            <w:r w:rsidRPr="00546557">
              <w:rPr>
                <w:bCs/>
                <w:spacing w:val="0"/>
                <w:szCs w:val="22"/>
                <w:lang w:val="ru-RU"/>
              </w:rPr>
              <w:t xml:space="preserve"> </w:t>
            </w:r>
            <w:proofErr w:type="spellStart"/>
            <w:r w:rsidRPr="00546557">
              <w:rPr>
                <w:bCs/>
                <w:spacing w:val="0"/>
                <w:szCs w:val="22"/>
              </w:rPr>
              <w:t>стоимость</w:t>
            </w:r>
            <w:proofErr w:type="spellEnd"/>
          </w:p>
        </w:tc>
        <w:tc>
          <w:tcPr>
            <w:tcW w:w="2280" w:type="dxa"/>
            <w:shd w:val="clear" w:color="auto" w:fill="auto"/>
            <w:tcMar>
              <w:top w:w="15" w:type="dxa"/>
              <w:left w:w="97" w:type="dxa"/>
              <w:bottom w:w="0" w:type="dxa"/>
              <w:right w:w="97" w:type="dxa"/>
            </w:tcMar>
            <w:vAlign w:val="center"/>
            <w:hideMark/>
          </w:tcPr>
          <w:p w14:paraId="3603A137" w14:textId="77777777" w:rsidR="00A63506" w:rsidRPr="00F0655A" w:rsidRDefault="00A63506" w:rsidP="00615C60">
            <w:pPr>
              <w:spacing w:before="0" w:after="0" w:line="240" w:lineRule="auto"/>
              <w:ind w:left="0" w:firstLine="0"/>
              <w:jc w:val="center"/>
              <w:rPr>
                <w:spacing w:val="0"/>
                <w:szCs w:val="22"/>
                <w:lang w:val="ru-RU"/>
              </w:rPr>
            </w:pPr>
            <w:r>
              <w:rPr>
                <w:spacing w:val="0"/>
                <w:szCs w:val="22"/>
                <w:lang w:val="ru-RU"/>
              </w:rPr>
              <w:t>20%</w:t>
            </w:r>
          </w:p>
        </w:tc>
        <w:tc>
          <w:tcPr>
            <w:tcW w:w="3360" w:type="dxa"/>
            <w:shd w:val="clear" w:color="auto" w:fill="auto"/>
            <w:tcMar>
              <w:top w:w="15" w:type="dxa"/>
              <w:left w:w="97" w:type="dxa"/>
              <w:bottom w:w="0" w:type="dxa"/>
              <w:right w:w="97" w:type="dxa"/>
            </w:tcMar>
            <w:vAlign w:val="center"/>
            <w:hideMark/>
          </w:tcPr>
          <w:p w14:paraId="444C9B57"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НК РФ, глава 21, ст. 164</w:t>
            </w:r>
          </w:p>
        </w:tc>
      </w:tr>
      <w:tr w:rsidR="00A63506" w:rsidRPr="00546557" w14:paraId="6908B047" w14:textId="77777777" w:rsidTr="00615C60">
        <w:trPr>
          <w:trHeight w:val="250"/>
        </w:trPr>
        <w:tc>
          <w:tcPr>
            <w:tcW w:w="3641" w:type="dxa"/>
            <w:shd w:val="clear" w:color="auto" w:fill="auto"/>
            <w:tcMar>
              <w:top w:w="15" w:type="dxa"/>
              <w:left w:w="97" w:type="dxa"/>
              <w:bottom w:w="0" w:type="dxa"/>
              <w:right w:w="97" w:type="dxa"/>
            </w:tcMar>
            <w:vAlign w:val="center"/>
            <w:hideMark/>
          </w:tcPr>
          <w:p w14:paraId="1C706C3F" w14:textId="77777777" w:rsidR="00A63506" w:rsidRPr="00546557" w:rsidRDefault="00A63506" w:rsidP="00615C60">
            <w:pPr>
              <w:spacing w:before="0" w:after="0" w:line="240" w:lineRule="auto"/>
              <w:ind w:left="0" w:firstLine="0"/>
              <w:rPr>
                <w:spacing w:val="0"/>
                <w:szCs w:val="22"/>
              </w:rPr>
            </w:pPr>
            <w:proofErr w:type="spellStart"/>
            <w:r w:rsidRPr="00546557">
              <w:rPr>
                <w:bCs/>
                <w:spacing w:val="0"/>
                <w:szCs w:val="22"/>
              </w:rPr>
              <w:t>Налог</w:t>
            </w:r>
            <w:proofErr w:type="spellEnd"/>
            <w:r w:rsidRPr="00546557">
              <w:rPr>
                <w:bCs/>
                <w:spacing w:val="0"/>
                <w:szCs w:val="22"/>
                <w:lang w:val="ru-RU"/>
              </w:rPr>
              <w:t xml:space="preserve"> </w:t>
            </w:r>
            <w:proofErr w:type="spellStart"/>
            <w:r w:rsidRPr="00546557">
              <w:rPr>
                <w:bCs/>
                <w:spacing w:val="0"/>
                <w:szCs w:val="22"/>
              </w:rPr>
              <w:t>на</w:t>
            </w:r>
            <w:proofErr w:type="spellEnd"/>
            <w:r w:rsidRPr="00546557">
              <w:rPr>
                <w:bCs/>
                <w:spacing w:val="0"/>
                <w:szCs w:val="22"/>
                <w:lang w:val="ru-RU"/>
              </w:rPr>
              <w:t xml:space="preserve"> </w:t>
            </w:r>
            <w:proofErr w:type="spellStart"/>
            <w:r w:rsidRPr="00546557">
              <w:rPr>
                <w:bCs/>
                <w:spacing w:val="0"/>
                <w:szCs w:val="22"/>
              </w:rPr>
              <w:t>прибыль</w:t>
            </w:r>
            <w:proofErr w:type="spellEnd"/>
          </w:p>
        </w:tc>
        <w:tc>
          <w:tcPr>
            <w:tcW w:w="2280" w:type="dxa"/>
            <w:shd w:val="clear" w:color="auto" w:fill="auto"/>
            <w:tcMar>
              <w:top w:w="15" w:type="dxa"/>
              <w:left w:w="97" w:type="dxa"/>
              <w:bottom w:w="0" w:type="dxa"/>
              <w:right w:w="97" w:type="dxa"/>
            </w:tcMar>
            <w:vAlign w:val="center"/>
            <w:hideMark/>
          </w:tcPr>
          <w:p w14:paraId="1FF57558" w14:textId="77777777" w:rsidR="00A63506" w:rsidRPr="00546557" w:rsidRDefault="00A63506" w:rsidP="00615C60">
            <w:pPr>
              <w:spacing w:before="0" w:after="0" w:line="240" w:lineRule="auto"/>
              <w:ind w:left="0" w:firstLine="0"/>
              <w:jc w:val="center"/>
              <w:rPr>
                <w:spacing w:val="0"/>
                <w:szCs w:val="22"/>
              </w:rPr>
            </w:pPr>
            <w:r w:rsidRPr="00546557">
              <w:rPr>
                <w:spacing w:val="0"/>
                <w:szCs w:val="22"/>
              </w:rPr>
              <w:t>20%</w:t>
            </w:r>
          </w:p>
        </w:tc>
        <w:tc>
          <w:tcPr>
            <w:tcW w:w="3360" w:type="dxa"/>
            <w:shd w:val="clear" w:color="auto" w:fill="auto"/>
            <w:tcMar>
              <w:top w:w="15" w:type="dxa"/>
              <w:left w:w="97" w:type="dxa"/>
              <w:bottom w:w="0" w:type="dxa"/>
              <w:right w:w="97" w:type="dxa"/>
            </w:tcMar>
            <w:vAlign w:val="center"/>
            <w:hideMark/>
          </w:tcPr>
          <w:p w14:paraId="26A37D3F"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НК РФ, глава 25, ст. 284</w:t>
            </w:r>
          </w:p>
        </w:tc>
      </w:tr>
      <w:tr w:rsidR="00A63506" w:rsidRPr="00546557" w14:paraId="74182C93" w14:textId="77777777" w:rsidTr="00615C60">
        <w:trPr>
          <w:trHeight w:val="254"/>
        </w:trPr>
        <w:tc>
          <w:tcPr>
            <w:tcW w:w="3641" w:type="dxa"/>
            <w:shd w:val="clear" w:color="auto" w:fill="auto"/>
            <w:tcMar>
              <w:top w:w="15" w:type="dxa"/>
              <w:left w:w="97" w:type="dxa"/>
              <w:bottom w:w="0" w:type="dxa"/>
              <w:right w:w="97" w:type="dxa"/>
            </w:tcMar>
            <w:vAlign w:val="center"/>
            <w:hideMark/>
          </w:tcPr>
          <w:p w14:paraId="0D5F7E32" w14:textId="77777777" w:rsidR="00A63506" w:rsidRPr="00546557" w:rsidRDefault="00A63506" w:rsidP="00615C60">
            <w:pPr>
              <w:spacing w:before="0" w:after="0" w:line="240" w:lineRule="auto"/>
              <w:ind w:left="0" w:firstLine="0"/>
              <w:rPr>
                <w:spacing w:val="0"/>
                <w:szCs w:val="22"/>
              </w:rPr>
            </w:pPr>
            <w:proofErr w:type="spellStart"/>
            <w:r w:rsidRPr="00546557">
              <w:rPr>
                <w:bCs/>
                <w:spacing w:val="0"/>
                <w:szCs w:val="22"/>
              </w:rPr>
              <w:t>Налог</w:t>
            </w:r>
            <w:proofErr w:type="spellEnd"/>
            <w:r w:rsidRPr="00546557">
              <w:rPr>
                <w:bCs/>
                <w:spacing w:val="0"/>
                <w:szCs w:val="22"/>
                <w:lang w:val="ru-RU"/>
              </w:rPr>
              <w:t xml:space="preserve"> </w:t>
            </w:r>
            <w:proofErr w:type="spellStart"/>
            <w:r w:rsidRPr="00546557">
              <w:rPr>
                <w:bCs/>
                <w:spacing w:val="0"/>
                <w:szCs w:val="22"/>
              </w:rPr>
              <w:t>на</w:t>
            </w:r>
            <w:proofErr w:type="spellEnd"/>
            <w:r w:rsidRPr="00546557">
              <w:rPr>
                <w:bCs/>
                <w:spacing w:val="0"/>
                <w:szCs w:val="22"/>
                <w:lang w:val="ru-RU"/>
              </w:rPr>
              <w:t xml:space="preserve"> </w:t>
            </w:r>
            <w:proofErr w:type="spellStart"/>
            <w:r w:rsidRPr="00546557">
              <w:rPr>
                <w:bCs/>
                <w:spacing w:val="0"/>
                <w:szCs w:val="22"/>
              </w:rPr>
              <w:t>имущество</w:t>
            </w:r>
            <w:proofErr w:type="spellEnd"/>
          </w:p>
        </w:tc>
        <w:tc>
          <w:tcPr>
            <w:tcW w:w="2280" w:type="dxa"/>
            <w:shd w:val="clear" w:color="auto" w:fill="auto"/>
            <w:tcMar>
              <w:top w:w="15" w:type="dxa"/>
              <w:left w:w="97" w:type="dxa"/>
              <w:bottom w:w="0" w:type="dxa"/>
              <w:right w:w="97" w:type="dxa"/>
            </w:tcMar>
            <w:vAlign w:val="center"/>
            <w:hideMark/>
          </w:tcPr>
          <w:p w14:paraId="2378F4F2" w14:textId="77777777" w:rsidR="00A63506" w:rsidRPr="00546557" w:rsidRDefault="00A63506" w:rsidP="00615C60">
            <w:pPr>
              <w:spacing w:before="0" w:after="0" w:line="240" w:lineRule="auto"/>
              <w:ind w:left="0" w:firstLine="0"/>
              <w:jc w:val="center"/>
              <w:rPr>
                <w:spacing w:val="0"/>
                <w:szCs w:val="22"/>
              </w:rPr>
            </w:pPr>
            <w:r w:rsidRPr="00546557">
              <w:rPr>
                <w:spacing w:val="0"/>
                <w:szCs w:val="22"/>
              </w:rPr>
              <w:t>2,2%</w:t>
            </w:r>
          </w:p>
        </w:tc>
        <w:tc>
          <w:tcPr>
            <w:tcW w:w="3360" w:type="dxa"/>
            <w:shd w:val="clear" w:color="auto" w:fill="auto"/>
            <w:tcMar>
              <w:top w:w="15" w:type="dxa"/>
              <w:left w:w="97" w:type="dxa"/>
              <w:bottom w:w="0" w:type="dxa"/>
              <w:right w:w="97" w:type="dxa"/>
            </w:tcMar>
            <w:vAlign w:val="center"/>
            <w:hideMark/>
          </w:tcPr>
          <w:p w14:paraId="7259A4E7"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НК РФ, глава 30, ст. 380</w:t>
            </w:r>
          </w:p>
        </w:tc>
      </w:tr>
      <w:tr w:rsidR="00A63506" w:rsidRPr="00F33660" w14:paraId="44EF1E3E" w14:textId="77777777" w:rsidTr="00615C60">
        <w:trPr>
          <w:trHeight w:val="1025"/>
        </w:trPr>
        <w:tc>
          <w:tcPr>
            <w:tcW w:w="3641" w:type="dxa"/>
            <w:shd w:val="clear" w:color="auto" w:fill="auto"/>
            <w:tcMar>
              <w:top w:w="15" w:type="dxa"/>
              <w:left w:w="97" w:type="dxa"/>
              <w:bottom w:w="0" w:type="dxa"/>
              <w:right w:w="97" w:type="dxa"/>
            </w:tcMar>
            <w:vAlign w:val="center"/>
            <w:hideMark/>
          </w:tcPr>
          <w:p w14:paraId="5E72EA94" w14:textId="77777777" w:rsidR="00A63506" w:rsidRPr="00546557" w:rsidRDefault="00A63506" w:rsidP="00615C60">
            <w:pPr>
              <w:spacing w:before="0" w:after="0" w:line="240" w:lineRule="auto"/>
              <w:ind w:left="0" w:firstLine="0"/>
              <w:rPr>
                <w:spacing w:val="0"/>
                <w:szCs w:val="22"/>
                <w:lang w:val="ru-RU"/>
              </w:rPr>
            </w:pPr>
            <w:r w:rsidRPr="00546557">
              <w:rPr>
                <w:bCs/>
                <w:spacing w:val="0"/>
                <w:szCs w:val="22"/>
                <w:lang w:val="ru-RU"/>
              </w:rPr>
              <w:t>Страховые взносы:</w:t>
            </w:r>
          </w:p>
          <w:p w14:paraId="799E0E3F"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 в Пенсионный фонд (ПФ);</w:t>
            </w:r>
          </w:p>
          <w:p w14:paraId="3F9588F6"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 в Фонд социального страхования (ФСС);</w:t>
            </w:r>
          </w:p>
          <w:p w14:paraId="66B42BCB"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 в Фонд обязательного медицинского страхования (ФОМС)</w:t>
            </w:r>
          </w:p>
        </w:tc>
        <w:tc>
          <w:tcPr>
            <w:tcW w:w="2280" w:type="dxa"/>
            <w:shd w:val="clear" w:color="auto" w:fill="auto"/>
            <w:tcMar>
              <w:top w:w="15" w:type="dxa"/>
              <w:left w:w="97" w:type="dxa"/>
              <w:bottom w:w="0" w:type="dxa"/>
              <w:right w:w="97" w:type="dxa"/>
            </w:tcMar>
            <w:vAlign w:val="center"/>
            <w:hideMark/>
          </w:tcPr>
          <w:p w14:paraId="2900F033" w14:textId="77777777" w:rsidR="00A63506" w:rsidRDefault="00A63506" w:rsidP="00615C60">
            <w:pPr>
              <w:spacing w:before="0" w:after="0" w:line="240" w:lineRule="auto"/>
              <w:ind w:left="0" w:firstLine="0"/>
              <w:jc w:val="center"/>
              <w:rPr>
                <w:spacing w:val="0"/>
                <w:szCs w:val="22"/>
                <w:lang w:val="ru-RU"/>
              </w:rPr>
            </w:pPr>
            <w:r w:rsidRPr="00546557">
              <w:rPr>
                <w:spacing w:val="0"/>
                <w:szCs w:val="22"/>
                <w:lang w:val="ru-RU"/>
              </w:rPr>
              <w:t>в ПФ - 22%</w:t>
            </w:r>
          </w:p>
          <w:p w14:paraId="240BAC1F" w14:textId="77777777" w:rsidR="00A63506" w:rsidRPr="00546557" w:rsidRDefault="00A63506" w:rsidP="00615C60">
            <w:pPr>
              <w:spacing w:before="0" w:after="0" w:line="240" w:lineRule="auto"/>
              <w:ind w:left="0" w:firstLine="0"/>
              <w:jc w:val="center"/>
              <w:rPr>
                <w:spacing w:val="0"/>
                <w:szCs w:val="22"/>
                <w:lang w:val="ru-RU"/>
              </w:rPr>
            </w:pPr>
            <w:r w:rsidRPr="00546557">
              <w:rPr>
                <w:spacing w:val="0"/>
                <w:szCs w:val="22"/>
                <w:lang w:val="ru-RU"/>
              </w:rPr>
              <w:t>в ФСС - 2,9%;</w:t>
            </w:r>
          </w:p>
          <w:p w14:paraId="6ED6E1B3" w14:textId="77777777" w:rsidR="00A63506" w:rsidRPr="00546557" w:rsidRDefault="00A63506" w:rsidP="00615C60">
            <w:pPr>
              <w:spacing w:before="0" w:after="0" w:line="240" w:lineRule="auto"/>
              <w:ind w:left="0" w:firstLine="0"/>
              <w:jc w:val="center"/>
              <w:rPr>
                <w:spacing w:val="0"/>
                <w:szCs w:val="22"/>
                <w:lang w:val="ru-RU"/>
              </w:rPr>
            </w:pPr>
          </w:p>
          <w:p w14:paraId="449D71F5" w14:textId="77777777" w:rsidR="00A63506" w:rsidRPr="00546557" w:rsidRDefault="00A63506" w:rsidP="00615C60">
            <w:pPr>
              <w:spacing w:before="0" w:after="0" w:line="240" w:lineRule="auto"/>
              <w:ind w:left="0" w:firstLine="0"/>
              <w:jc w:val="center"/>
              <w:rPr>
                <w:spacing w:val="0"/>
                <w:szCs w:val="22"/>
                <w:lang w:val="ru-RU"/>
              </w:rPr>
            </w:pPr>
            <w:r w:rsidRPr="00546557">
              <w:rPr>
                <w:spacing w:val="0"/>
                <w:szCs w:val="22"/>
                <w:lang w:val="ru-RU"/>
              </w:rPr>
              <w:t>в ФОМС - 5,1%</w:t>
            </w:r>
          </w:p>
        </w:tc>
        <w:tc>
          <w:tcPr>
            <w:tcW w:w="3360" w:type="dxa"/>
            <w:shd w:val="clear" w:color="auto" w:fill="auto"/>
            <w:tcMar>
              <w:top w:w="15" w:type="dxa"/>
              <w:left w:w="97" w:type="dxa"/>
              <w:bottom w:w="0" w:type="dxa"/>
              <w:right w:w="97" w:type="dxa"/>
            </w:tcMar>
            <w:vAlign w:val="center"/>
            <w:hideMark/>
          </w:tcPr>
          <w:p w14:paraId="6729AD6D" w14:textId="77777777" w:rsidR="00A63506" w:rsidRPr="00546557" w:rsidRDefault="00A63506" w:rsidP="00615C60">
            <w:pPr>
              <w:spacing w:before="0" w:after="0" w:line="240" w:lineRule="auto"/>
              <w:ind w:left="0" w:firstLine="0"/>
              <w:rPr>
                <w:spacing w:val="0"/>
                <w:szCs w:val="22"/>
                <w:lang w:val="ru-RU"/>
              </w:rPr>
            </w:pPr>
            <w:r w:rsidRPr="00546557">
              <w:rPr>
                <w:spacing w:val="0"/>
                <w:szCs w:val="22"/>
                <w:lang w:val="ru-RU"/>
              </w:rPr>
              <w:t>№ 212-ФЗ статья 58.2 (в ред. ФЗ от 03.12.2012 № 243-ФЗ)</w:t>
            </w:r>
          </w:p>
        </w:tc>
      </w:tr>
    </w:tbl>
    <w:p w14:paraId="2467FCBA" w14:textId="77777777" w:rsidR="00A63506" w:rsidRPr="00546557" w:rsidRDefault="00A63506" w:rsidP="00A63506">
      <w:pPr>
        <w:rPr>
          <w:b/>
          <w:spacing w:val="0"/>
          <w:sz w:val="22"/>
          <w:szCs w:val="22"/>
          <w:lang w:val="ru-RU"/>
        </w:rPr>
      </w:pPr>
      <w:r w:rsidRPr="00546557">
        <w:rPr>
          <w:spacing w:val="0"/>
          <w:sz w:val="22"/>
          <w:szCs w:val="22"/>
          <w:lang w:val="ru-RU"/>
        </w:rPr>
        <w:tab/>
      </w:r>
      <w:r w:rsidRPr="00546557">
        <w:rPr>
          <w:b/>
          <w:spacing w:val="0"/>
          <w:sz w:val="22"/>
          <w:szCs w:val="22"/>
          <w:lang w:val="ru-RU"/>
        </w:rPr>
        <w:t>Ставка дисконтирования</w:t>
      </w:r>
    </w:p>
    <w:p w14:paraId="44573AFF" w14:textId="11BBDC18" w:rsidR="00A63506" w:rsidRPr="00546557" w:rsidRDefault="00A63506" w:rsidP="00BB71C4">
      <w:pPr>
        <w:spacing w:line="276" w:lineRule="auto"/>
        <w:ind w:left="0" w:firstLine="567"/>
        <w:rPr>
          <w:spacing w:val="0"/>
          <w:sz w:val="22"/>
          <w:szCs w:val="22"/>
          <w:lang w:val="ru-RU"/>
        </w:rPr>
      </w:pPr>
      <w:r w:rsidRPr="00546557">
        <w:rPr>
          <w:spacing w:val="0"/>
          <w:sz w:val="22"/>
          <w:szCs w:val="22"/>
          <w:lang w:val="ru-RU"/>
        </w:rPr>
        <w:t xml:space="preserve">В связи с длительным инвестиционным циклом проекта возникает необходимость приведения разновременных экономических показателей в сопоставимый вид. В качестве точки приведения принят момент, соответствующий разработке данного раздела – </w:t>
      </w:r>
      <w:r w:rsidR="00AC199F">
        <w:rPr>
          <w:spacing w:val="0"/>
          <w:sz w:val="22"/>
          <w:szCs w:val="22"/>
          <w:lang w:val="ru-RU"/>
        </w:rPr>
        <w:t>2023</w:t>
      </w:r>
      <w:r w:rsidRPr="00546557">
        <w:rPr>
          <w:spacing w:val="0"/>
          <w:sz w:val="22"/>
          <w:szCs w:val="22"/>
          <w:lang w:val="ru-RU"/>
        </w:rPr>
        <w:t xml:space="preserve"> год. Приведение осуществляется с помощью коэффициента (ставки) дисконтирования.</w:t>
      </w:r>
    </w:p>
    <w:p w14:paraId="617F10CA" w14:textId="77777777" w:rsidR="00A63506" w:rsidRPr="008F411B" w:rsidRDefault="00A63506" w:rsidP="00BB71C4">
      <w:pPr>
        <w:spacing w:line="276" w:lineRule="auto"/>
        <w:ind w:left="0" w:firstLine="567"/>
        <w:rPr>
          <w:spacing w:val="0"/>
          <w:sz w:val="22"/>
          <w:szCs w:val="22"/>
          <w:lang w:val="ru-RU"/>
        </w:rPr>
      </w:pPr>
      <w:r w:rsidRPr="00546557">
        <w:rPr>
          <w:spacing w:val="0"/>
          <w:sz w:val="22"/>
          <w:szCs w:val="22"/>
          <w:lang w:val="ru-RU"/>
        </w:rPr>
        <w:t>Ставк</w:t>
      </w:r>
      <w:r w:rsidR="0095183F">
        <w:rPr>
          <w:spacing w:val="0"/>
          <w:sz w:val="22"/>
          <w:szCs w:val="22"/>
          <w:lang w:val="ru-RU"/>
        </w:rPr>
        <w:t>а</w:t>
      </w:r>
      <w:r w:rsidRPr="00546557">
        <w:rPr>
          <w:spacing w:val="0"/>
          <w:sz w:val="22"/>
          <w:szCs w:val="22"/>
          <w:lang w:val="ru-RU"/>
        </w:rPr>
        <w:t xml:space="preserve"> дисконтирования, применяем</w:t>
      </w:r>
      <w:r w:rsidR="0095183F">
        <w:rPr>
          <w:spacing w:val="0"/>
          <w:sz w:val="22"/>
          <w:szCs w:val="22"/>
          <w:lang w:val="ru-RU"/>
        </w:rPr>
        <w:t>ая</w:t>
      </w:r>
      <w:r w:rsidRPr="00546557">
        <w:rPr>
          <w:spacing w:val="0"/>
          <w:sz w:val="22"/>
          <w:szCs w:val="22"/>
          <w:lang w:val="ru-RU"/>
        </w:rPr>
        <w:t xml:space="preserve"> для расчета эффективности реализации мероприятий схемы</w:t>
      </w:r>
      <w:r w:rsidR="0095183F">
        <w:rPr>
          <w:spacing w:val="0"/>
          <w:sz w:val="22"/>
          <w:szCs w:val="22"/>
          <w:lang w:val="ru-RU"/>
        </w:rPr>
        <w:t xml:space="preserve"> определена на уровне </w:t>
      </w:r>
      <w:r w:rsidRPr="00546557">
        <w:rPr>
          <w:spacing w:val="0"/>
          <w:sz w:val="22"/>
          <w:szCs w:val="22"/>
          <w:lang w:val="ru-RU"/>
        </w:rPr>
        <w:t>1</w:t>
      </w:r>
      <w:r w:rsidR="0095183F">
        <w:rPr>
          <w:spacing w:val="0"/>
          <w:sz w:val="22"/>
          <w:szCs w:val="22"/>
          <w:lang w:val="ru-RU"/>
        </w:rPr>
        <w:t>3</w:t>
      </w:r>
      <w:r w:rsidRPr="00546557">
        <w:rPr>
          <w:spacing w:val="0"/>
          <w:sz w:val="22"/>
          <w:szCs w:val="22"/>
          <w:lang w:val="ru-RU"/>
        </w:rPr>
        <w:t xml:space="preserve">%, </w:t>
      </w:r>
      <w:r w:rsidR="0095183F">
        <w:rPr>
          <w:spacing w:val="0"/>
          <w:sz w:val="22"/>
          <w:szCs w:val="22"/>
          <w:lang w:val="ru-RU"/>
        </w:rPr>
        <w:t xml:space="preserve">и </w:t>
      </w:r>
      <w:r w:rsidRPr="00546557">
        <w:rPr>
          <w:spacing w:val="0"/>
          <w:sz w:val="22"/>
          <w:szCs w:val="22"/>
          <w:lang w:val="ru-RU"/>
        </w:rPr>
        <w:t>включа</w:t>
      </w:r>
      <w:r w:rsidR="0095183F">
        <w:rPr>
          <w:spacing w:val="0"/>
          <w:sz w:val="22"/>
          <w:szCs w:val="22"/>
          <w:lang w:val="ru-RU"/>
        </w:rPr>
        <w:t>ет в себя</w:t>
      </w:r>
      <w:r w:rsidRPr="00546557">
        <w:rPr>
          <w:spacing w:val="0"/>
          <w:sz w:val="22"/>
          <w:szCs w:val="22"/>
          <w:lang w:val="ru-RU"/>
        </w:rPr>
        <w:t xml:space="preserve"> </w:t>
      </w:r>
      <w:proofErr w:type="spellStart"/>
      <w:r w:rsidRPr="00546557">
        <w:rPr>
          <w:spacing w:val="0"/>
          <w:sz w:val="22"/>
          <w:szCs w:val="22"/>
          <w:lang w:val="ru-RU"/>
        </w:rPr>
        <w:t>безрисковую</w:t>
      </w:r>
      <w:proofErr w:type="spellEnd"/>
      <w:r w:rsidR="0095183F">
        <w:rPr>
          <w:spacing w:val="0"/>
          <w:sz w:val="22"/>
          <w:szCs w:val="22"/>
          <w:lang w:val="ru-RU"/>
        </w:rPr>
        <w:t xml:space="preserve"> и</w:t>
      </w:r>
      <w:r w:rsidRPr="00546557">
        <w:rPr>
          <w:spacing w:val="0"/>
          <w:sz w:val="22"/>
          <w:szCs w:val="22"/>
          <w:lang w:val="ru-RU"/>
        </w:rPr>
        <w:t xml:space="preserve"> рисковую составляющие</w:t>
      </w:r>
      <w:r w:rsidR="0095183F">
        <w:rPr>
          <w:spacing w:val="0"/>
          <w:sz w:val="22"/>
          <w:szCs w:val="22"/>
          <w:lang w:val="ru-RU"/>
        </w:rPr>
        <w:t xml:space="preserve">, а также процент инфляции </w:t>
      </w:r>
      <w:r w:rsidRPr="00546557">
        <w:rPr>
          <w:spacing w:val="0"/>
          <w:sz w:val="22"/>
          <w:szCs w:val="22"/>
          <w:lang w:val="ru-RU"/>
        </w:rPr>
        <w:t xml:space="preserve">(в качестве </w:t>
      </w:r>
      <w:proofErr w:type="spellStart"/>
      <w:r w:rsidRPr="00546557">
        <w:rPr>
          <w:spacing w:val="0"/>
          <w:sz w:val="22"/>
          <w:szCs w:val="22"/>
          <w:lang w:val="ru-RU"/>
        </w:rPr>
        <w:t>безрисковой</w:t>
      </w:r>
      <w:proofErr w:type="spellEnd"/>
      <w:r w:rsidRPr="00546557">
        <w:rPr>
          <w:spacing w:val="0"/>
          <w:sz w:val="22"/>
          <w:szCs w:val="22"/>
          <w:lang w:val="ru-RU"/>
        </w:rPr>
        <w:t xml:space="preserve"> составляющей принимается ключевая ставка, которая на данный момент равна </w:t>
      </w:r>
      <w:r w:rsidR="0095183F" w:rsidRPr="0095183F">
        <w:rPr>
          <w:spacing w:val="0"/>
          <w:sz w:val="22"/>
          <w:szCs w:val="22"/>
          <w:lang w:val="ru-RU"/>
        </w:rPr>
        <w:t>7,5</w:t>
      </w:r>
      <w:r w:rsidRPr="00546557">
        <w:rPr>
          <w:spacing w:val="0"/>
          <w:sz w:val="22"/>
          <w:szCs w:val="22"/>
          <w:lang w:val="ru-RU"/>
        </w:rPr>
        <w:t xml:space="preserve">%, ставка, отражающая отраслевой риск для проектов энергетики на базе освоенной техники, принимается равной </w:t>
      </w:r>
      <w:r w:rsidR="0095183F">
        <w:rPr>
          <w:spacing w:val="0"/>
          <w:sz w:val="22"/>
          <w:szCs w:val="22"/>
          <w:lang w:val="ru-RU"/>
        </w:rPr>
        <w:t>1,5</w:t>
      </w:r>
      <w:r w:rsidRPr="00546557">
        <w:rPr>
          <w:spacing w:val="0"/>
          <w:sz w:val="22"/>
          <w:szCs w:val="22"/>
          <w:lang w:val="ru-RU"/>
        </w:rPr>
        <w:t>%</w:t>
      </w:r>
      <w:r w:rsidR="0095183F">
        <w:rPr>
          <w:spacing w:val="0"/>
          <w:sz w:val="22"/>
          <w:szCs w:val="22"/>
          <w:lang w:val="ru-RU"/>
        </w:rPr>
        <w:t>, инфляционная составляющая – 4%</w:t>
      </w:r>
      <w:r w:rsidRPr="00546557">
        <w:rPr>
          <w:spacing w:val="0"/>
          <w:sz w:val="22"/>
          <w:szCs w:val="22"/>
          <w:lang w:val="ru-RU"/>
        </w:rPr>
        <w:t>).</w:t>
      </w:r>
    </w:p>
    <w:p w14:paraId="62B41283" w14:textId="77777777" w:rsidR="007A5686" w:rsidRPr="00E974EA" w:rsidRDefault="007A5686" w:rsidP="00E974EA">
      <w:pPr>
        <w:pStyle w:val="30"/>
        <w:keepNext w:val="0"/>
        <w:widowControl w:val="0"/>
        <w:ind w:left="1572"/>
        <w:rPr>
          <w:rFonts w:ascii="Arial" w:hAnsi="Arial" w:cs="Arial"/>
        </w:rPr>
      </w:pPr>
      <w:bookmarkStart w:id="109" w:name="_Toc383264316"/>
      <w:bookmarkStart w:id="110" w:name="_Toc429945304"/>
      <w:bookmarkStart w:id="111" w:name="_Toc522005891"/>
      <w:bookmarkStart w:id="112" w:name="_Toc135316956"/>
      <w:r w:rsidRPr="00E974EA">
        <w:rPr>
          <w:rFonts w:ascii="Arial" w:hAnsi="Arial" w:cs="Arial"/>
        </w:rPr>
        <w:t>Принципиальные подходы к расчету экономической эффективности</w:t>
      </w:r>
      <w:bookmarkEnd w:id="109"/>
      <w:bookmarkEnd w:id="110"/>
      <w:bookmarkEnd w:id="111"/>
      <w:bookmarkEnd w:id="112"/>
    </w:p>
    <w:p w14:paraId="31371278" w14:textId="77777777" w:rsidR="007A5686" w:rsidRPr="00C871FD" w:rsidRDefault="007A5686" w:rsidP="00BB71C4">
      <w:pPr>
        <w:pStyle w:val="af5"/>
        <w:spacing w:line="276" w:lineRule="auto"/>
        <w:rPr>
          <w:spacing w:val="0"/>
        </w:rPr>
      </w:pPr>
      <w:r w:rsidRPr="00C871FD">
        <w:rPr>
          <w:spacing w:val="0"/>
        </w:rPr>
        <w:t xml:space="preserve">Оценка экономической эффективности мероприятий Схемы теплоснабжения проведена на основе </w:t>
      </w:r>
      <w:r>
        <w:rPr>
          <w:spacing w:val="0"/>
        </w:rPr>
        <w:t>«</w:t>
      </w:r>
      <w:r w:rsidRPr="00C871FD">
        <w:rPr>
          <w:spacing w:val="0"/>
        </w:rPr>
        <w:t>приростного</w:t>
      </w:r>
      <w:r>
        <w:rPr>
          <w:spacing w:val="0"/>
        </w:rPr>
        <w:t>»</w:t>
      </w:r>
      <w:r w:rsidRPr="00C871FD">
        <w:rPr>
          <w:spacing w:val="0"/>
        </w:rPr>
        <w:t xml:space="preserve"> метода построения финансовой модели. Данный метод основан на анализе только изменений (приращений), которые вносит каждый проект в показатели деятель</w:t>
      </w:r>
      <w:r>
        <w:rPr>
          <w:spacing w:val="0"/>
        </w:rPr>
        <w:t>ности теплоснабжающей компании.</w:t>
      </w:r>
    </w:p>
    <w:p w14:paraId="28CC4822" w14:textId="18EB092F" w:rsidR="0071644D" w:rsidRDefault="007A5686" w:rsidP="00BB71C4">
      <w:pPr>
        <w:pStyle w:val="af5"/>
        <w:spacing w:line="276" w:lineRule="auto"/>
        <w:rPr>
          <w:spacing w:val="0"/>
        </w:rPr>
      </w:pPr>
      <w:r w:rsidRPr="00C871FD">
        <w:rPr>
          <w:spacing w:val="0"/>
        </w:rPr>
        <w:t>Таким образом, экономическая эффективность мероприятий Схемы теплоснабжения определялась приведенным к 20</w:t>
      </w:r>
      <w:r>
        <w:rPr>
          <w:spacing w:val="0"/>
        </w:rPr>
        <w:t>2</w:t>
      </w:r>
      <w:r w:rsidR="007148E5">
        <w:rPr>
          <w:spacing w:val="0"/>
        </w:rPr>
        <w:t>3</w:t>
      </w:r>
      <w:r w:rsidRPr="006A3A49">
        <w:rPr>
          <w:spacing w:val="0"/>
        </w:rPr>
        <w:t xml:space="preserve"> </w:t>
      </w:r>
      <w:r w:rsidRPr="00C871FD">
        <w:rPr>
          <w:spacing w:val="0"/>
        </w:rPr>
        <w:t>году будущим доходом от реализации прироста объёма продукции за вычетом всех сопутствующих производственных и инвестиционных затрат.</w:t>
      </w:r>
    </w:p>
    <w:p w14:paraId="3FF7FF37" w14:textId="77777777" w:rsidR="0071644D" w:rsidRDefault="0071644D">
      <w:pPr>
        <w:keepNext w:val="0"/>
        <w:adjustRightInd/>
        <w:spacing w:before="0" w:after="0" w:line="240" w:lineRule="auto"/>
        <w:ind w:left="0" w:firstLine="0"/>
        <w:jc w:val="left"/>
        <w:textAlignment w:val="auto"/>
        <w:rPr>
          <w:spacing w:val="0"/>
          <w:sz w:val="22"/>
          <w:szCs w:val="22"/>
          <w:lang w:val="ru-RU"/>
        </w:rPr>
      </w:pPr>
      <w:r w:rsidRPr="00615C60">
        <w:rPr>
          <w:spacing w:val="0"/>
          <w:lang w:val="ru-RU"/>
        </w:rPr>
        <w:br w:type="page"/>
      </w:r>
    </w:p>
    <w:p w14:paraId="2806CA08" w14:textId="77777777" w:rsidR="007A5686" w:rsidRPr="00E974EA" w:rsidRDefault="007A5686" w:rsidP="00E974EA">
      <w:pPr>
        <w:pStyle w:val="30"/>
        <w:keepNext w:val="0"/>
        <w:widowControl w:val="0"/>
        <w:ind w:left="1572"/>
        <w:rPr>
          <w:rFonts w:ascii="Arial" w:hAnsi="Arial" w:cs="Arial"/>
        </w:rPr>
      </w:pPr>
      <w:bookmarkStart w:id="113" w:name="_Toc383264317"/>
      <w:bookmarkStart w:id="114" w:name="_Toc429945305"/>
      <w:bookmarkStart w:id="115" w:name="_Toc522005892"/>
      <w:bookmarkStart w:id="116" w:name="_Toc135316957"/>
      <w:r w:rsidRPr="00E974EA">
        <w:rPr>
          <w:rFonts w:ascii="Arial" w:hAnsi="Arial" w:cs="Arial"/>
        </w:rPr>
        <w:lastRenderedPageBreak/>
        <w:t>Потребность в инвестициях</w:t>
      </w:r>
      <w:bookmarkEnd w:id="113"/>
      <w:bookmarkEnd w:id="114"/>
      <w:bookmarkEnd w:id="115"/>
      <w:bookmarkEnd w:id="116"/>
    </w:p>
    <w:p w14:paraId="278161B6" w14:textId="77777777" w:rsidR="007A5686" w:rsidRPr="00C871FD" w:rsidRDefault="007A5686" w:rsidP="00BB71C4">
      <w:pPr>
        <w:spacing w:line="276" w:lineRule="auto"/>
        <w:ind w:left="0" w:firstLine="567"/>
        <w:rPr>
          <w:spacing w:val="0"/>
          <w:sz w:val="22"/>
          <w:szCs w:val="22"/>
          <w:lang w:val="ru-RU"/>
        </w:rPr>
      </w:pPr>
      <w:r w:rsidRPr="00C871FD">
        <w:rPr>
          <w:spacing w:val="0"/>
          <w:sz w:val="22"/>
          <w:szCs w:val="22"/>
          <w:lang w:val="ru-RU"/>
        </w:rPr>
        <w:t>Инвестиционные затраты включают в себя все капиталовложения, используемые на строительно-монтажные работы, приобретение технологического оборудования и прочие затраты, связанные с реализацией проекта (транспорт</w:t>
      </w:r>
      <w:r>
        <w:rPr>
          <w:spacing w:val="0"/>
          <w:sz w:val="22"/>
          <w:szCs w:val="22"/>
          <w:lang w:val="ru-RU"/>
        </w:rPr>
        <w:t>ные расходы, инвентарь и т.д.).</w:t>
      </w:r>
    </w:p>
    <w:p w14:paraId="298E3D90" w14:textId="77777777" w:rsidR="007A5686" w:rsidRPr="00C871FD" w:rsidRDefault="007A5686" w:rsidP="00BB71C4">
      <w:pPr>
        <w:spacing w:line="276" w:lineRule="auto"/>
        <w:ind w:left="0" w:firstLine="567"/>
        <w:rPr>
          <w:spacing w:val="0"/>
          <w:sz w:val="22"/>
          <w:szCs w:val="22"/>
          <w:lang w:val="ru-RU"/>
        </w:rPr>
      </w:pPr>
      <w:r w:rsidRPr="00C871FD">
        <w:rPr>
          <w:spacing w:val="0"/>
          <w:sz w:val="22"/>
          <w:szCs w:val="22"/>
          <w:lang w:val="ru-RU"/>
        </w:rPr>
        <w:t xml:space="preserve">Помимо капитальных затрат, инвестиционные затраты так же учитывают инфляционную составляющую, в соответствии с индексом-дефлятором инвестиций по данным </w:t>
      </w:r>
      <w:proofErr w:type="gramStart"/>
      <w:r w:rsidRPr="00C871FD">
        <w:rPr>
          <w:spacing w:val="0"/>
          <w:sz w:val="22"/>
          <w:szCs w:val="22"/>
          <w:lang w:val="ru-RU"/>
        </w:rPr>
        <w:t>МЭР</w:t>
      </w:r>
      <w:proofErr w:type="gramEnd"/>
      <w:r w:rsidRPr="00C871FD">
        <w:rPr>
          <w:spacing w:val="0"/>
          <w:sz w:val="22"/>
          <w:szCs w:val="22"/>
          <w:lang w:val="ru-RU"/>
        </w:rPr>
        <w:t xml:space="preserve"> а так же НДС.</w:t>
      </w:r>
    </w:p>
    <w:p w14:paraId="50DC8ADD" w14:textId="77777777" w:rsidR="007A5686" w:rsidRPr="00C871FD" w:rsidRDefault="007A5686" w:rsidP="00BB71C4">
      <w:pPr>
        <w:spacing w:line="276" w:lineRule="auto"/>
        <w:ind w:left="0" w:firstLine="567"/>
        <w:rPr>
          <w:spacing w:val="0"/>
          <w:sz w:val="22"/>
          <w:szCs w:val="22"/>
          <w:lang w:val="ru-RU"/>
        </w:rPr>
      </w:pPr>
      <w:r w:rsidRPr="00C871FD">
        <w:rPr>
          <w:spacing w:val="0"/>
          <w:sz w:val="22"/>
          <w:szCs w:val="22"/>
          <w:lang w:val="ru-RU"/>
        </w:rPr>
        <w:t>Общий объём необходимых инвестиций в осуществление каждого рассматриваемого проекта складывается из суммы инвестиционных затрат в предлагаемые мероприятия по теплоисточникам, тепловым сетям и ПНС.</w:t>
      </w:r>
    </w:p>
    <w:p w14:paraId="37C81A0D" w14:textId="77777777" w:rsidR="007A5686" w:rsidRPr="00C871FD" w:rsidRDefault="007A5686" w:rsidP="00BB71C4">
      <w:pPr>
        <w:spacing w:line="276" w:lineRule="auto"/>
        <w:ind w:left="0" w:firstLine="709"/>
        <w:rPr>
          <w:spacing w:val="0"/>
          <w:sz w:val="22"/>
          <w:szCs w:val="22"/>
          <w:lang w:val="ru-RU"/>
        </w:rPr>
      </w:pPr>
      <w:r w:rsidRPr="00C871FD">
        <w:rPr>
          <w:spacing w:val="0"/>
          <w:sz w:val="22"/>
          <w:szCs w:val="22"/>
          <w:lang w:val="ru-RU"/>
        </w:rPr>
        <w:t>В настоящей Схеме рассмотрены мероприятия в рамках обеспечения прироста нагрузок по городу и достижению нормативных показателей теплоснабжения потребителей. Все рассмотренные мероприятия должны быть отражены в инвестиционных программах теплоснабжающих органи</w:t>
      </w:r>
      <w:r>
        <w:rPr>
          <w:spacing w:val="0"/>
          <w:sz w:val="22"/>
          <w:szCs w:val="22"/>
          <w:lang w:val="ru-RU"/>
        </w:rPr>
        <w:t>заций города.</w:t>
      </w:r>
    </w:p>
    <w:p w14:paraId="129C2F6E" w14:textId="77777777" w:rsidR="007A5686" w:rsidRPr="00C871FD" w:rsidRDefault="007A5686" w:rsidP="00BB71C4">
      <w:pPr>
        <w:spacing w:line="276" w:lineRule="auto"/>
        <w:ind w:left="0" w:firstLine="567"/>
        <w:rPr>
          <w:rFonts w:ascii="Arial Black" w:hAnsi="Arial Black" w:cs="Arial Black"/>
          <w:b/>
          <w:bCs/>
          <w:spacing w:val="-10"/>
          <w:kern w:val="28"/>
          <w:sz w:val="22"/>
          <w:szCs w:val="22"/>
          <w:lang w:val="ru-RU"/>
        </w:rPr>
      </w:pPr>
      <w:r w:rsidRPr="00C871FD">
        <w:rPr>
          <w:spacing w:val="0"/>
          <w:sz w:val="22"/>
          <w:szCs w:val="22"/>
          <w:lang w:val="ru-RU"/>
        </w:rPr>
        <w:t xml:space="preserve">Подробно финансовые потребности в реализацию всех рассматриваемых мероприятий по тепловым источникам и теплосетям приведены в </w:t>
      </w:r>
      <w:r w:rsidR="005C3FC1">
        <w:rPr>
          <w:spacing w:val="0"/>
          <w:sz w:val="22"/>
          <w:szCs w:val="22"/>
          <w:lang w:val="ru-RU"/>
        </w:rPr>
        <w:t>Главе</w:t>
      </w:r>
      <w:r w:rsidRPr="00C871FD">
        <w:rPr>
          <w:spacing w:val="0"/>
          <w:sz w:val="22"/>
          <w:szCs w:val="22"/>
          <w:lang w:val="ru-RU"/>
        </w:rPr>
        <w:t xml:space="preserve"> </w:t>
      </w:r>
      <w:r>
        <w:rPr>
          <w:spacing w:val="0"/>
          <w:sz w:val="22"/>
          <w:szCs w:val="22"/>
          <w:lang w:val="ru-RU"/>
        </w:rPr>
        <w:t>7</w:t>
      </w:r>
      <w:r w:rsidRPr="00C871FD">
        <w:rPr>
          <w:spacing w:val="0"/>
          <w:sz w:val="22"/>
          <w:szCs w:val="22"/>
          <w:lang w:val="ru-RU"/>
        </w:rPr>
        <w:t xml:space="preserve"> </w:t>
      </w:r>
      <w:r>
        <w:rPr>
          <w:spacing w:val="0"/>
          <w:sz w:val="22"/>
          <w:szCs w:val="22"/>
          <w:lang w:val="ru-RU"/>
        </w:rPr>
        <w:t>«</w:t>
      </w:r>
      <w:r w:rsidRPr="00081DE8">
        <w:rPr>
          <w:spacing w:val="0"/>
          <w:sz w:val="22"/>
          <w:szCs w:val="22"/>
          <w:lang w:val="ru-RU"/>
        </w:rPr>
        <w:t>Предложения по строительству, реконструкции и техническому перевооружению источников тепловой энергии</w:t>
      </w:r>
      <w:r>
        <w:rPr>
          <w:spacing w:val="0"/>
          <w:sz w:val="22"/>
          <w:szCs w:val="22"/>
          <w:lang w:val="ru-RU"/>
        </w:rPr>
        <w:t>»</w:t>
      </w:r>
      <w:r w:rsidRPr="00C871FD">
        <w:rPr>
          <w:spacing w:val="0"/>
          <w:sz w:val="22"/>
          <w:szCs w:val="22"/>
          <w:lang w:val="ru-RU"/>
        </w:rPr>
        <w:t xml:space="preserve"> и в </w:t>
      </w:r>
      <w:r w:rsidR="005C3FC1">
        <w:rPr>
          <w:spacing w:val="0"/>
          <w:sz w:val="22"/>
          <w:szCs w:val="22"/>
          <w:lang w:val="ru-RU"/>
        </w:rPr>
        <w:t>Главе</w:t>
      </w:r>
      <w:r w:rsidRPr="00C871FD">
        <w:rPr>
          <w:spacing w:val="0"/>
          <w:sz w:val="22"/>
          <w:szCs w:val="22"/>
          <w:lang w:val="ru-RU"/>
        </w:rPr>
        <w:t xml:space="preserve"> </w:t>
      </w:r>
      <w:r>
        <w:rPr>
          <w:spacing w:val="0"/>
          <w:sz w:val="22"/>
          <w:szCs w:val="22"/>
          <w:lang w:val="ru-RU"/>
        </w:rPr>
        <w:t>8</w:t>
      </w:r>
      <w:r w:rsidRPr="00C871FD">
        <w:rPr>
          <w:spacing w:val="0"/>
          <w:sz w:val="22"/>
          <w:szCs w:val="22"/>
          <w:lang w:val="ru-RU"/>
        </w:rPr>
        <w:t xml:space="preserve"> </w:t>
      </w:r>
      <w:r>
        <w:rPr>
          <w:spacing w:val="0"/>
          <w:sz w:val="22"/>
          <w:szCs w:val="22"/>
          <w:lang w:val="ru-RU"/>
        </w:rPr>
        <w:t>«</w:t>
      </w:r>
      <w:r w:rsidRPr="00081DE8">
        <w:rPr>
          <w:spacing w:val="0"/>
          <w:sz w:val="22"/>
          <w:szCs w:val="22"/>
          <w:lang w:val="ru-RU"/>
        </w:rPr>
        <w:t>Предложения по строительству и реконструкции тепловых сетей</w:t>
      </w:r>
      <w:bookmarkStart w:id="117" w:name="_Toc383264318"/>
      <w:r>
        <w:rPr>
          <w:spacing w:val="0"/>
          <w:sz w:val="22"/>
          <w:szCs w:val="22"/>
          <w:lang w:val="ru-RU"/>
        </w:rPr>
        <w:t>».</w:t>
      </w:r>
    </w:p>
    <w:p w14:paraId="0CD4461D" w14:textId="77777777" w:rsidR="007A5686" w:rsidRPr="00E974EA" w:rsidRDefault="007A5686" w:rsidP="00BB71C4">
      <w:pPr>
        <w:pStyle w:val="30"/>
        <w:keepNext w:val="0"/>
        <w:widowControl w:val="0"/>
        <w:spacing w:line="276" w:lineRule="auto"/>
        <w:ind w:left="1572"/>
        <w:rPr>
          <w:rFonts w:ascii="Arial" w:hAnsi="Arial" w:cs="Arial"/>
        </w:rPr>
      </w:pPr>
      <w:bookmarkStart w:id="118" w:name="_Toc429945306"/>
      <w:bookmarkStart w:id="119" w:name="_Toc522005893"/>
      <w:bookmarkStart w:id="120" w:name="_Toc135316958"/>
      <w:r w:rsidRPr="00E974EA">
        <w:rPr>
          <w:rFonts w:ascii="Arial" w:hAnsi="Arial" w:cs="Arial"/>
        </w:rPr>
        <w:t>Программа производства и реализации</w:t>
      </w:r>
      <w:bookmarkEnd w:id="117"/>
      <w:bookmarkEnd w:id="118"/>
      <w:bookmarkEnd w:id="119"/>
      <w:bookmarkEnd w:id="120"/>
    </w:p>
    <w:p w14:paraId="46926E06" w14:textId="77777777" w:rsidR="007A5686" w:rsidRPr="00C871FD" w:rsidRDefault="007A5686" w:rsidP="00BB71C4">
      <w:pPr>
        <w:spacing w:line="276" w:lineRule="auto"/>
        <w:ind w:left="0" w:firstLine="567"/>
        <w:rPr>
          <w:spacing w:val="0"/>
          <w:sz w:val="22"/>
          <w:szCs w:val="22"/>
          <w:lang w:val="ru-RU"/>
        </w:rPr>
      </w:pPr>
      <w:r w:rsidRPr="00C871FD">
        <w:rPr>
          <w:spacing w:val="0"/>
          <w:sz w:val="22"/>
          <w:szCs w:val="22"/>
          <w:lang w:val="ru-RU"/>
        </w:rPr>
        <w:t>Программа производства (реализации) включает в себя изменение производства (отпуска) тепловой энергии.</w:t>
      </w:r>
    </w:p>
    <w:p w14:paraId="7A93AB73" w14:textId="77777777" w:rsidR="007A5686" w:rsidRDefault="007A5686" w:rsidP="00BB71C4">
      <w:pPr>
        <w:spacing w:line="276" w:lineRule="auto"/>
        <w:ind w:left="0" w:firstLine="567"/>
        <w:rPr>
          <w:spacing w:val="0"/>
          <w:sz w:val="22"/>
          <w:szCs w:val="22"/>
          <w:lang w:val="ru-RU"/>
        </w:rPr>
      </w:pPr>
      <w:r w:rsidRPr="00C871FD">
        <w:rPr>
          <w:spacing w:val="0"/>
          <w:sz w:val="22"/>
          <w:szCs w:val="22"/>
          <w:lang w:val="ru-RU"/>
        </w:rPr>
        <w:t>Программа производства в отношении тепловых сетей и передачи тепловой энергии определяется величиной подключаемой тепловой нагрузки.</w:t>
      </w:r>
    </w:p>
    <w:p w14:paraId="0E2561BA" w14:textId="77777777" w:rsidR="007A5686" w:rsidRDefault="007A5686" w:rsidP="00BB71C4">
      <w:pPr>
        <w:spacing w:line="276" w:lineRule="auto"/>
        <w:ind w:left="0" w:firstLine="567"/>
        <w:rPr>
          <w:spacing w:val="0"/>
          <w:sz w:val="22"/>
          <w:szCs w:val="22"/>
          <w:lang w:val="ru-RU"/>
        </w:rPr>
      </w:pPr>
      <w:r w:rsidRPr="00C871FD">
        <w:rPr>
          <w:spacing w:val="0"/>
          <w:sz w:val="22"/>
          <w:szCs w:val="22"/>
          <w:lang w:val="ru-RU"/>
        </w:rPr>
        <w:t>Выручка по группам проектов, предусматривающих мероприятия по тепловым сетям, определяется не только существующим тарифо</w:t>
      </w:r>
      <w:r>
        <w:rPr>
          <w:spacing w:val="0"/>
          <w:sz w:val="22"/>
          <w:szCs w:val="22"/>
          <w:lang w:val="ru-RU"/>
        </w:rPr>
        <w:t>м</w:t>
      </w:r>
      <w:r w:rsidRPr="00C871FD">
        <w:rPr>
          <w:spacing w:val="0"/>
          <w:sz w:val="22"/>
          <w:szCs w:val="22"/>
          <w:lang w:val="ru-RU"/>
        </w:rPr>
        <w:t>, но и расчётными удельными затратами на подключение 1 Гкал/ч мощности потребления к тепловым сетям</w:t>
      </w:r>
      <w:r>
        <w:rPr>
          <w:spacing w:val="0"/>
          <w:sz w:val="22"/>
          <w:szCs w:val="22"/>
          <w:lang w:val="ru-RU"/>
        </w:rPr>
        <w:t xml:space="preserve"> </w:t>
      </w:r>
      <w:r w:rsidRPr="00C871FD">
        <w:rPr>
          <w:spacing w:val="0"/>
          <w:sz w:val="22"/>
          <w:szCs w:val="22"/>
          <w:lang w:val="ru-RU"/>
        </w:rPr>
        <w:t>новых перспективных потребителей.</w:t>
      </w:r>
    </w:p>
    <w:p w14:paraId="4B22D54A" w14:textId="77777777" w:rsidR="007A5686" w:rsidRPr="00C871FD" w:rsidRDefault="007A5686" w:rsidP="00BB71C4">
      <w:pPr>
        <w:spacing w:line="276" w:lineRule="auto"/>
        <w:ind w:left="0" w:firstLine="567"/>
        <w:rPr>
          <w:spacing w:val="0"/>
          <w:sz w:val="22"/>
          <w:szCs w:val="22"/>
          <w:lang w:val="ru-RU"/>
        </w:rPr>
      </w:pPr>
      <w:r w:rsidRPr="00C871FD">
        <w:rPr>
          <w:spacing w:val="0"/>
          <w:sz w:val="22"/>
          <w:szCs w:val="22"/>
          <w:lang w:val="ru-RU"/>
        </w:rPr>
        <w:t>Следует отметить, что эти затраты определяются суммарно по всему периоду проектирования, в отношении к суммарной перспективной подключаемой нагрузки без учета изменения зон деятельности теплоисточников. То есть удельные затраты на подключение 1</w:t>
      </w:r>
      <w:r>
        <w:rPr>
          <w:spacing w:val="0"/>
          <w:sz w:val="22"/>
          <w:szCs w:val="22"/>
        </w:rPr>
        <w:t> </w:t>
      </w:r>
      <w:r w:rsidRPr="00C871FD">
        <w:rPr>
          <w:spacing w:val="0"/>
          <w:sz w:val="22"/>
          <w:szCs w:val="22"/>
          <w:lang w:val="ru-RU"/>
        </w:rPr>
        <w:t>Гкал/ч мощности потребления к тепловым сетям определяются только для прироста нагрузки перспективных, новых для каждого теплоисточника потребителей, не учитывая изменение зон деятельности источников теплоснабжения существующих потребителей.</w:t>
      </w:r>
    </w:p>
    <w:p w14:paraId="125D64FB" w14:textId="77777777" w:rsidR="007A5686" w:rsidRPr="00C871FD" w:rsidRDefault="007A5686" w:rsidP="00BB71C4">
      <w:pPr>
        <w:spacing w:line="276" w:lineRule="auto"/>
        <w:ind w:left="0" w:firstLine="567"/>
        <w:rPr>
          <w:spacing w:val="0"/>
          <w:sz w:val="22"/>
          <w:szCs w:val="22"/>
          <w:lang w:val="ru-RU"/>
        </w:rPr>
      </w:pPr>
      <w:r w:rsidRPr="00C871FD">
        <w:rPr>
          <w:spacing w:val="0"/>
          <w:sz w:val="22"/>
          <w:szCs w:val="22"/>
          <w:lang w:val="ru-RU"/>
        </w:rPr>
        <w:t>При определении отношения затрат на строительство и реконструкцию тепловых сетей к приросту нагрузок по группам соответствующих мероприятий для расчета эффективности инвестиций учитывались следующие параметры:</w:t>
      </w:r>
    </w:p>
    <w:p w14:paraId="23F7B6A5" w14:textId="77777777" w:rsidR="007A5686" w:rsidRPr="00C871FD" w:rsidRDefault="007A5686" w:rsidP="00BB71C4">
      <w:pPr>
        <w:pStyle w:val="af6"/>
        <w:keepNext w:val="0"/>
        <w:widowControl w:val="0"/>
        <w:numPr>
          <w:ilvl w:val="0"/>
          <w:numId w:val="34"/>
        </w:numPr>
        <w:spacing w:line="276" w:lineRule="auto"/>
        <w:ind w:left="851"/>
        <w:rPr>
          <w:spacing w:val="0"/>
        </w:rPr>
      </w:pPr>
      <w:r w:rsidRPr="00C871FD">
        <w:rPr>
          <w:spacing w:val="0"/>
        </w:rPr>
        <w:t xml:space="preserve">капиталовложения в </w:t>
      </w:r>
      <w:proofErr w:type="spellStart"/>
      <w:r w:rsidRPr="00C871FD">
        <w:rPr>
          <w:spacing w:val="0"/>
        </w:rPr>
        <w:t>теплосетевое</w:t>
      </w:r>
      <w:proofErr w:type="spellEnd"/>
      <w:r w:rsidRPr="00C871FD">
        <w:rPr>
          <w:spacing w:val="0"/>
        </w:rPr>
        <w:t xml:space="preserve"> хозяйство на каждый расчётный период, относящиеся к группе затрат для прироста перспективных нагрузок и новым подключениям (без учета капитальных затрат на строительство и реконструкцию тепловых сетей для изменения зон деятельности теплоисточников);</w:t>
      </w:r>
    </w:p>
    <w:p w14:paraId="71269A07" w14:textId="77777777" w:rsidR="007A5686" w:rsidRPr="00C871FD" w:rsidRDefault="007A5686" w:rsidP="00BB71C4">
      <w:pPr>
        <w:pStyle w:val="af6"/>
        <w:keepNext w:val="0"/>
        <w:widowControl w:val="0"/>
        <w:numPr>
          <w:ilvl w:val="0"/>
          <w:numId w:val="34"/>
        </w:numPr>
        <w:spacing w:line="276" w:lineRule="auto"/>
        <w:ind w:left="851"/>
        <w:rPr>
          <w:spacing w:val="0"/>
        </w:rPr>
      </w:pPr>
      <w:r w:rsidRPr="00C871FD">
        <w:rPr>
          <w:spacing w:val="0"/>
        </w:rPr>
        <w:t>прирост нагрузки на источниках, отпускающих тепловую энергию в тепловые сети определенных собственников (без учета прироста/снятия нагрузки из-за изменения зон деятельности теплоисточников);</w:t>
      </w:r>
    </w:p>
    <w:p w14:paraId="70EFE052" w14:textId="77777777" w:rsidR="007A5686" w:rsidRPr="00C871FD" w:rsidRDefault="007A5686" w:rsidP="00BB71C4">
      <w:pPr>
        <w:pStyle w:val="af6"/>
        <w:keepNext w:val="0"/>
        <w:widowControl w:val="0"/>
        <w:numPr>
          <w:ilvl w:val="0"/>
          <w:numId w:val="34"/>
        </w:numPr>
        <w:spacing w:line="276" w:lineRule="auto"/>
        <w:ind w:left="851"/>
        <w:rPr>
          <w:spacing w:val="0"/>
        </w:rPr>
      </w:pPr>
      <w:r w:rsidRPr="00C871FD">
        <w:rPr>
          <w:spacing w:val="0"/>
        </w:rPr>
        <w:lastRenderedPageBreak/>
        <w:t>налог на прибыль.</w:t>
      </w:r>
    </w:p>
    <w:p w14:paraId="3D7DABA4" w14:textId="77777777" w:rsidR="007A5686" w:rsidRPr="00E974EA" w:rsidRDefault="007A5686" w:rsidP="00BB71C4">
      <w:pPr>
        <w:pStyle w:val="30"/>
        <w:keepNext w:val="0"/>
        <w:widowControl w:val="0"/>
        <w:spacing w:line="276" w:lineRule="auto"/>
        <w:ind w:left="1572"/>
        <w:rPr>
          <w:rFonts w:ascii="Arial" w:hAnsi="Arial" w:cs="Arial"/>
        </w:rPr>
      </w:pPr>
      <w:bookmarkStart w:id="121" w:name="_Toc383264319"/>
      <w:bookmarkStart w:id="122" w:name="_Toc429945307"/>
      <w:bookmarkStart w:id="123" w:name="_Toc522005894"/>
      <w:bookmarkStart w:id="124" w:name="_Toc135316959"/>
      <w:r w:rsidRPr="00E974EA">
        <w:rPr>
          <w:rFonts w:ascii="Arial" w:hAnsi="Arial" w:cs="Arial"/>
        </w:rPr>
        <w:t>Производственные издержки</w:t>
      </w:r>
      <w:bookmarkEnd w:id="121"/>
      <w:bookmarkEnd w:id="122"/>
      <w:bookmarkEnd w:id="123"/>
      <w:bookmarkEnd w:id="124"/>
    </w:p>
    <w:p w14:paraId="192E842D" w14:textId="77777777" w:rsidR="007A5686" w:rsidRPr="00C871FD" w:rsidRDefault="007A5686" w:rsidP="00BB71C4">
      <w:pPr>
        <w:spacing w:line="276" w:lineRule="auto"/>
        <w:ind w:left="0" w:firstLine="567"/>
        <w:rPr>
          <w:spacing w:val="0"/>
          <w:sz w:val="22"/>
          <w:szCs w:val="22"/>
          <w:lang w:val="ru-RU"/>
        </w:rPr>
      </w:pPr>
      <w:r w:rsidRPr="00C871FD">
        <w:rPr>
          <w:spacing w:val="0"/>
          <w:sz w:val="22"/>
          <w:szCs w:val="22"/>
          <w:lang w:val="ru-RU"/>
        </w:rPr>
        <w:t>В расчётах учтены следующие группы производственных затрат:</w:t>
      </w:r>
    </w:p>
    <w:p w14:paraId="289184C5" w14:textId="77777777" w:rsidR="007A5686" w:rsidRPr="00C871FD" w:rsidRDefault="007A5686" w:rsidP="00BB71C4">
      <w:pPr>
        <w:pStyle w:val="afffffff4"/>
        <w:keepNext w:val="0"/>
        <w:numPr>
          <w:ilvl w:val="0"/>
          <w:numId w:val="35"/>
        </w:numPr>
        <w:spacing w:line="276" w:lineRule="auto"/>
        <w:ind w:left="850" w:hanging="357"/>
        <w:rPr>
          <w:sz w:val="22"/>
          <w:szCs w:val="22"/>
        </w:rPr>
      </w:pPr>
      <w:r w:rsidRPr="00C871FD">
        <w:rPr>
          <w:sz w:val="22"/>
          <w:szCs w:val="22"/>
        </w:rPr>
        <w:t>затраты на топливо;</w:t>
      </w:r>
    </w:p>
    <w:p w14:paraId="719F4BE9" w14:textId="77777777" w:rsidR="007A5686" w:rsidRPr="00C871FD" w:rsidRDefault="007A5686" w:rsidP="00BB71C4">
      <w:pPr>
        <w:pStyle w:val="afffffff4"/>
        <w:keepNext w:val="0"/>
        <w:numPr>
          <w:ilvl w:val="0"/>
          <w:numId w:val="35"/>
        </w:numPr>
        <w:spacing w:line="276" w:lineRule="auto"/>
        <w:ind w:left="850" w:hanging="357"/>
        <w:rPr>
          <w:sz w:val="22"/>
          <w:szCs w:val="22"/>
        </w:rPr>
      </w:pPr>
      <w:r w:rsidRPr="00C871FD">
        <w:rPr>
          <w:sz w:val="22"/>
          <w:szCs w:val="22"/>
        </w:rPr>
        <w:t xml:space="preserve">амортизационные отчисления, определяемые исходя из стоимости объектов основных средств и срока их полезного использования, в соответствии с </w:t>
      </w:r>
      <w:r>
        <w:rPr>
          <w:sz w:val="22"/>
          <w:szCs w:val="22"/>
        </w:rPr>
        <w:t>«</w:t>
      </w:r>
      <w:r w:rsidRPr="00C871FD">
        <w:rPr>
          <w:sz w:val="22"/>
          <w:szCs w:val="22"/>
        </w:rPr>
        <w:t>Классификацией основных средств, включаемых в амортизационные группы</w:t>
      </w:r>
      <w:r>
        <w:rPr>
          <w:sz w:val="22"/>
          <w:szCs w:val="22"/>
        </w:rPr>
        <w:t>»</w:t>
      </w:r>
      <w:r w:rsidRPr="00C871FD">
        <w:rPr>
          <w:sz w:val="22"/>
          <w:szCs w:val="22"/>
        </w:rPr>
        <w:t>, утверждённой Постановлением Правительства РФ №1 от 1 января 2002 г.;</w:t>
      </w:r>
    </w:p>
    <w:p w14:paraId="07301B64" w14:textId="77777777" w:rsidR="007A5686" w:rsidRPr="00C871FD" w:rsidRDefault="007A5686" w:rsidP="00BB71C4">
      <w:pPr>
        <w:pStyle w:val="afffffff4"/>
        <w:keepNext w:val="0"/>
        <w:numPr>
          <w:ilvl w:val="0"/>
          <w:numId w:val="35"/>
        </w:numPr>
        <w:spacing w:line="276" w:lineRule="auto"/>
        <w:ind w:left="850" w:hanging="357"/>
        <w:rPr>
          <w:sz w:val="22"/>
          <w:szCs w:val="22"/>
        </w:rPr>
      </w:pPr>
      <w:r w:rsidRPr="00C871FD">
        <w:rPr>
          <w:sz w:val="22"/>
          <w:szCs w:val="22"/>
        </w:rPr>
        <w:t>затраты на оплату труда персонала с учётом страховых отчислений, рассчитываемых исходя из фонда заработной платы и процентной ставки по страховым отчислениям;</w:t>
      </w:r>
    </w:p>
    <w:p w14:paraId="5B97749D" w14:textId="77777777" w:rsidR="007A5686" w:rsidRPr="00C871FD" w:rsidRDefault="007A5686" w:rsidP="00BB71C4">
      <w:pPr>
        <w:pStyle w:val="afffffff4"/>
        <w:keepNext w:val="0"/>
        <w:numPr>
          <w:ilvl w:val="0"/>
          <w:numId w:val="35"/>
        </w:numPr>
        <w:spacing w:line="276" w:lineRule="auto"/>
        <w:ind w:left="850" w:hanging="357"/>
        <w:rPr>
          <w:sz w:val="22"/>
          <w:szCs w:val="22"/>
        </w:rPr>
      </w:pPr>
      <w:r w:rsidRPr="00C871FD">
        <w:rPr>
          <w:sz w:val="22"/>
          <w:szCs w:val="22"/>
        </w:rPr>
        <w:t>затраты на техническое обслуживание (ТО) и ремонт объектов основных средств (отчисления в ремонтный фонд);</w:t>
      </w:r>
    </w:p>
    <w:p w14:paraId="5C618818" w14:textId="77777777" w:rsidR="007A5686" w:rsidRPr="00C871FD" w:rsidRDefault="007A5686" w:rsidP="00BB71C4">
      <w:pPr>
        <w:pStyle w:val="afffffff4"/>
        <w:keepNext w:val="0"/>
        <w:numPr>
          <w:ilvl w:val="0"/>
          <w:numId w:val="35"/>
        </w:numPr>
        <w:spacing w:line="276" w:lineRule="auto"/>
        <w:ind w:left="850" w:hanging="357"/>
        <w:rPr>
          <w:sz w:val="22"/>
          <w:szCs w:val="22"/>
        </w:rPr>
      </w:pPr>
      <w:r w:rsidRPr="00C871FD">
        <w:rPr>
          <w:sz w:val="22"/>
          <w:szCs w:val="22"/>
        </w:rPr>
        <w:t>прочие затраты.</w:t>
      </w:r>
    </w:p>
    <w:p w14:paraId="24AEF17D" w14:textId="77777777" w:rsidR="007A5686" w:rsidRDefault="007A5686" w:rsidP="00BB71C4">
      <w:pPr>
        <w:spacing w:line="276" w:lineRule="auto"/>
        <w:ind w:left="0" w:firstLine="567"/>
        <w:rPr>
          <w:spacing w:val="0"/>
          <w:sz w:val="22"/>
          <w:szCs w:val="22"/>
          <w:lang w:val="ru-RU"/>
        </w:rPr>
      </w:pPr>
      <w:r w:rsidRPr="00C871FD">
        <w:rPr>
          <w:spacing w:val="0"/>
          <w:sz w:val="22"/>
          <w:szCs w:val="22"/>
          <w:lang w:val="ru-RU"/>
        </w:rPr>
        <w:t xml:space="preserve">В группу </w:t>
      </w:r>
      <w:r>
        <w:rPr>
          <w:spacing w:val="0"/>
          <w:sz w:val="22"/>
          <w:szCs w:val="22"/>
          <w:lang w:val="ru-RU"/>
        </w:rPr>
        <w:t>«</w:t>
      </w:r>
      <w:r w:rsidRPr="00C871FD">
        <w:rPr>
          <w:spacing w:val="0"/>
          <w:sz w:val="22"/>
          <w:szCs w:val="22"/>
          <w:lang w:val="ru-RU"/>
        </w:rPr>
        <w:t>прочих затрат</w:t>
      </w:r>
      <w:r>
        <w:rPr>
          <w:spacing w:val="0"/>
          <w:sz w:val="22"/>
          <w:szCs w:val="22"/>
          <w:lang w:val="ru-RU"/>
        </w:rPr>
        <w:t>»</w:t>
      </w:r>
      <w:r w:rsidRPr="00C871FD">
        <w:rPr>
          <w:spacing w:val="0"/>
          <w:sz w:val="22"/>
          <w:szCs w:val="22"/>
          <w:lang w:val="ru-RU"/>
        </w:rPr>
        <w:t xml:space="preserve"> отнесены затраты на техническую и </w:t>
      </w:r>
      <w:proofErr w:type="spellStart"/>
      <w:r w:rsidRPr="00C871FD">
        <w:rPr>
          <w:spacing w:val="0"/>
          <w:sz w:val="22"/>
          <w:szCs w:val="22"/>
          <w:lang w:val="ru-RU"/>
        </w:rPr>
        <w:t>подпиточную</w:t>
      </w:r>
      <w:proofErr w:type="spellEnd"/>
      <w:r w:rsidRPr="00C871FD">
        <w:rPr>
          <w:spacing w:val="0"/>
          <w:sz w:val="22"/>
          <w:szCs w:val="22"/>
          <w:lang w:val="ru-RU"/>
        </w:rPr>
        <w:t xml:space="preserve"> воду, плата за выбросы загрязняющих веществ, плата за размещение отходов, затраты на оплату услуг сторонних организаций и прочее.</w:t>
      </w:r>
    </w:p>
    <w:p w14:paraId="66730A0C" w14:textId="77777777" w:rsidR="007A5686" w:rsidRDefault="007A5686" w:rsidP="00BB71C4">
      <w:pPr>
        <w:spacing w:line="276" w:lineRule="auto"/>
        <w:ind w:left="0" w:firstLine="567"/>
        <w:rPr>
          <w:spacing w:val="0"/>
          <w:sz w:val="22"/>
          <w:szCs w:val="22"/>
          <w:lang w:val="ru-RU"/>
        </w:rPr>
      </w:pPr>
      <w:r w:rsidRPr="00C871FD">
        <w:rPr>
          <w:spacing w:val="0"/>
          <w:sz w:val="22"/>
          <w:szCs w:val="22"/>
          <w:lang w:val="ru-RU"/>
        </w:rPr>
        <w:t>Основой для расчёта амортизационных отчислений служит стоимость объектов основных средств и срок их полезного использования. 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 за исключением налога на добавленную стоимость и акцизов.</w:t>
      </w:r>
    </w:p>
    <w:p w14:paraId="66554CB1" w14:textId="77777777" w:rsidR="007A5686" w:rsidRPr="00C871FD" w:rsidRDefault="007A5686" w:rsidP="00BB71C4">
      <w:pPr>
        <w:spacing w:line="276" w:lineRule="auto"/>
        <w:ind w:left="0" w:firstLine="567"/>
        <w:rPr>
          <w:spacing w:val="0"/>
          <w:sz w:val="22"/>
          <w:szCs w:val="22"/>
          <w:lang w:val="ru-RU"/>
        </w:rPr>
      </w:pPr>
      <w:r w:rsidRPr="00C871FD">
        <w:rPr>
          <w:spacing w:val="0"/>
          <w:sz w:val="22"/>
          <w:szCs w:val="22"/>
          <w:lang w:val="ru-RU"/>
        </w:rPr>
        <w:t>Сроком полезного использования основных фондов называется период, в течение которого они приносят экономический доход организации. Это нормативный срок службы, как правило, принимаемый в качестве амортизационного периода (срок списания стоимости).</w:t>
      </w:r>
    </w:p>
    <w:p w14:paraId="716C1670" w14:textId="77777777" w:rsidR="007A5686" w:rsidRDefault="007A5686" w:rsidP="00BB71C4">
      <w:pPr>
        <w:spacing w:line="276" w:lineRule="auto"/>
        <w:ind w:left="0" w:firstLine="567"/>
        <w:rPr>
          <w:spacing w:val="0"/>
          <w:sz w:val="22"/>
          <w:szCs w:val="22"/>
          <w:lang w:val="ru-RU"/>
        </w:rPr>
      </w:pPr>
      <w:r w:rsidRPr="00C871FD">
        <w:rPr>
          <w:spacing w:val="0"/>
          <w:sz w:val="22"/>
          <w:szCs w:val="22"/>
          <w:lang w:val="ru-RU"/>
        </w:rPr>
        <w:t>Затраты на топливо определены исходя из годовых расходов различных видов топлива и их</w:t>
      </w:r>
      <w:r w:rsidRPr="00C871FD">
        <w:rPr>
          <w:sz w:val="22"/>
          <w:szCs w:val="22"/>
          <w:lang w:val="ru-RU"/>
        </w:rPr>
        <w:t xml:space="preserve"> фактических цен, с учетом индексации на соответствующий вид инфляции по данным МЭР</w:t>
      </w:r>
      <w:r w:rsidRPr="00C871FD">
        <w:rPr>
          <w:spacing w:val="0"/>
          <w:sz w:val="22"/>
          <w:szCs w:val="22"/>
          <w:lang w:val="ru-RU"/>
        </w:rPr>
        <w:t>.</w:t>
      </w:r>
    </w:p>
    <w:p w14:paraId="5AA5B55B" w14:textId="77777777" w:rsidR="007A5686" w:rsidRPr="00C871FD" w:rsidRDefault="007A5686" w:rsidP="00BB71C4">
      <w:pPr>
        <w:spacing w:line="276" w:lineRule="auto"/>
        <w:ind w:left="0" w:firstLine="567"/>
        <w:rPr>
          <w:spacing w:val="0"/>
          <w:sz w:val="22"/>
          <w:szCs w:val="22"/>
          <w:lang w:val="ru-RU"/>
        </w:rPr>
      </w:pPr>
      <w:bookmarkStart w:id="125" w:name="_Toc383264320"/>
      <w:bookmarkStart w:id="126" w:name="_Toc429945308"/>
      <w:r w:rsidRPr="00C871FD">
        <w:rPr>
          <w:spacing w:val="0"/>
          <w:sz w:val="22"/>
          <w:szCs w:val="22"/>
          <w:lang w:val="ru-RU"/>
        </w:rPr>
        <w:t xml:space="preserve">Затраты на техническое обслуживание (ТО) и ремонты тепловых сетей определяются на основании СО 34.20.611-2003. Данный документ устанавливает нормативы затрат на ремонт по отдельным видам и группам основных средств </w:t>
      </w:r>
      <w:proofErr w:type="spellStart"/>
      <w:r w:rsidRPr="00C871FD">
        <w:rPr>
          <w:spacing w:val="0"/>
          <w:sz w:val="22"/>
          <w:szCs w:val="22"/>
          <w:lang w:val="ru-RU"/>
        </w:rPr>
        <w:t>энергопредприятий</w:t>
      </w:r>
      <w:proofErr w:type="spellEnd"/>
      <w:r w:rsidRPr="00C871FD">
        <w:rPr>
          <w:spacing w:val="0"/>
          <w:sz w:val="22"/>
          <w:szCs w:val="22"/>
          <w:lang w:val="ru-RU"/>
        </w:rPr>
        <w:t xml:space="preserve"> в процентах от балансовой стоимости в ценах по состоянию на 1 января 1991 года. Порядок пересчета балансовой стоимости основных средств в цены по состоянию на 01.01.91 г., порядок определения нормативной величины затрат и пересчета их в текущие цены определен в СО 34.20.609-2003.</w:t>
      </w:r>
    </w:p>
    <w:p w14:paraId="222B48D7" w14:textId="77777777" w:rsidR="007A5686" w:rsidRPr="00E974EA" w:rsidRDefault="007A5686" w:rsidP="00BB71C4">
      <w:pPr>
        <w:pStyle w:val="30"/>
        <w:keepNext w:val="0"/>
        <w:widowControl w:val="0"/>
        <w:spacing w:line="276" w:lineRule="auto"/>
        <w:ind w:left="1572"/>
        <w:rPr>
          <w:rFonts w:ascii="Arial" w:hAnsi="Arial" w:cs="Arial"/>
        </w:rPr>
      </w:pPr>
      <w:bookmarkStart w:id="127" w:name="_Toc522005895"/>
      <w:bookmarkStart w:id="128" w:name="_Toc135316960"/>
      <w:r w:rsidRPr="00E974EA">
        <w:rPr>
          <w:rFonts w:ascii="Arial" w:hAnsi="Arial" w:cs="Arial"/>
        </w:rPr>
        <w:t>Расчет экономической эффективности инвестиций</w:t>
      </w:r>
      <w:bookmarkEnd w:id="125"/>
      <w:bookmarkEnd w:id="126"/>
      <w:bookmarkEnd w:id="127"/>
      <w:bookmarkEnd w:id="128"/>
    </w:p>
    <w:p w14:paraId="71961F58" w14:textId="77777777" w:rsidR="007A5686" w:rsidRDefault="007A5686" w:rsidP="00BB71C4">
      <w:pPr>
        <w:pStyle w:val="2fffffd"/>
        <w:shd w:val="clear" w:color="auto" w:fill="auto"/>
        <w:spacing w:before="120" w:after="120" w:line="276" w:lineRule="auto"/>
        <w:ind w:firstLine="567"/>
        <w:jc w:val="both"/>
        <w:rPr>
          <w:sz w:val="22"/>
          <w:szCs w:val="22"/>
        </w:rPr>
      </w:pPr>
      <w:r w:rsidRPr="00C871FD">
        <w:rPr>
          <w:sz w:val="22"/>
          <w:szCs w:val="22"/>
        </w:rPr>
        <w:t>Базовыми принципами финансово-экономической оценки инвестиционных проектов, независимо от их технических, технологических, финансовых, отраслевых или региональных особенностей, являются:</w:t>
      </w:r>
    </w:p>
    <w:p w14:paraId="273D5880" w14:textId="77777777" w:rsidR="007A5686" w:rsidRPr="00C871FD" w:rsidRDefault="007A5686" w:rsidP="00BB71C4">
      <w:pPr>
        <w:pStyle w:val="afffffff4"/>
        <w:keepNext w:val="0"/>
        <w:numPr>
          <w:ilvl w:val="0"/>
          <w:numId w:val="35"/>
        </w:numPr>
        <w:spacing w:line="276" w:lineRule="auto"/>
        <w:ind w:left="850" w:hanging="357"/>
        <w:rPr>
          <w:sz w:val="22"/>
          <w:szCs w:val="22"/>
        </w:rPr>
      </w:pPr>
      <w:r w:rsidRPr="00C871FD">
        <w:rPr>
          <w:sz w:val="22"/>
          <w:szCs w:val="22"/>
        </w:rPr>
        <w:t>рассмотрение проекта на протяжении всего жизненного цикла (расчетного периода);</w:t>
      </w:r>
    </w:p>
    <w:p w14:paraId="7778DEC5" w14:textId="77777777" w:rsidR="007A5686" w:rsidRDefault="007A5686" w:rsidP="00BB71C4">
      <w:pPr>
        <w:pStyle w:val="afffffff4"/>
        <w:keepNext w:val="0"/>
        <w:numPr>
          <w:ilvl w:val="0"/>
          <w:numId w:val="35"/>
        </w:numPr>
        <w:spacing w:line="276" w:lineRule="auto"/>
        <w:ind w:left="850" w:hanging="357"/>
        <w:rPr>
          <w:sz w:val="22"/>
          <w:szCs w:val="22"/>
        </w:rPr>
      </w:pPr>
      <w:r w:rsidRPr="00C871FD">
        <w:rPr>
          <w:sz w:val="22"/>
          <w:szCs w:val="22"/>
        </w:rPr>
        <w:t>моделирование денежных потоков, включающих все связанные с осуществлением проекта денежные поступления и расход за расчетный период;</w:t>
      </w:r>
    </w:p>
    <w:p w14:paraId="73071536" w14:textId="77777777" w:rsidR="007A5686" w:rsidRDefault="007A5686" w:rsidP="00BB71C4">
      <w:pPr>
        <w:pStyle w:val="afffffff4"/>
        <w:keepNext w:val="0"/>
        <w:numPr>
          <w:ilvl w:val="0"/>
          <w:numId w:val="35"/>
        </w:numPr>
        <w:spacing w:line="276" w:lineRule="auto"/>
        <w:ind w:left="850" w:hanging="357"/>
        <w:rPr>
          <w:sz w:val="22"/>
          <w:szCs w:val="22"/>
        </w:rPr>
      </w:pPr>
      <w:r w:rsidRPr="00C871FD">
        <w:rPr>
          <w:sz w:val="22"/>
          <w:szCs w:val="22"/>
        </w:rPr>
        <w:t>сопоставимость условий сравнения разных проектов;</w:t>
      </w:r>
    </w:p>
    <w:p w14:paraId="71C5BD50" w14:textId="77777777" w:rsidR="007A5686" w:rsidRPr="00C871FD" w:rsidRDefault="007A5686" w:rsidP="00BB71C4">
      <w:pPr>
        <w:pStyle w:val="afffffff4"/>
        <w:keepNext w:val="0"/>
        <w:numPr>
          <w:ilvl w:val="0"/>
          <w:numId w:val="35"/>
        </w:numPr>
        <w:spacing w:line="276" w:lineRule="auto"/>
        <w:ind w:left="850" w:hanging="357"/>
        <w:rPr>
          <w:sz w:val="22"/>
          <w:szCs w:val="22"/>
        </w:rPr>
      </w:pPr>
      <w:r w:rsidRPr="00C871FD">
        <w:rPr>
          <w:sz w:val="22"/>
          <w:szCs w:val="22"/>
        </w:rPr>
        <w:t>принцип положительности и максимизации эффекта;</w:t>
      </w:r>
    </w:p>
    <w:p w14:paraId="49FC9A47" w14:textId="77777777" w:rsidR="007A5686" w:rsidRPr="00C871FD" w:rsidRDefault="007A5686" w:rsidP="00BB71C4">
      <w:pPr>
        <w:pStyle w:val="afffffff4"/>
        <w:keepNext w:val="0"/>
        <w:numPr>
          <w:ilvl w:val="0"/>
          <w:numId w:val="35"/>
        </w:numPr>
        <w:spacing w:line="276" w:lineRule="auto"/>
        <w:ind w:left="850" w:hanging="357"/>
        <w:rPr>
          <w:sz w:val="22"/>
          <w:szCs w:val="22"/>
        </w:rPr>
      </w:pPr>
      <w:r w:rsidRPr="00C871FD">
        <w:rPr>
          <w:sz w:val="22"/>
          <w:szCs w:val="22"/>
        </w:rPr>
        <w:t>учет фактора времени.</w:t>
      </w:r>
    </w:p>
    <w:p w14:paraId="7AB76524" w14:textId="77777777" w:rsidR="007A5686" w:rsidRPr="00C871FD" w:rsidRDefault="007A5686" w:rsidP="00BB71C4">
      <w:pPr>
        <w:spacing w:line="276" w:lineRule="auto"/>
        <w:ind w:left="0" w:firstLine="567"/>
        <w:rPr>
          <w:spacing w:val="0"/>
          <w:sz w:val="22"/>
          <w:szCs w:val="22"/>
          <w:lang w:val="ru-RU"/>
        </w:rPr>
      </w:pPr>
      <w:r w:rsidRPr="00C871FD">
        <w:rPr>
          <w:spacing w:val="0"/>
          <w:sz w:val="22"/>
          <w:szCs w:val="22"/>
          <w:lang w:val="ru-RU"/>
        </w:rPr>
        <w:lastRenderedPageBreak/>
        <w:t>Экономическая эффективность инвестиций характеризуется системой показателей, отражающих соотношение затрат и результатов применительно к интересам участников реализации проекта и позволяющих судить об экономических преимуществах инвестиций.</w:t>
      </w:r>
    </w:p>
    <w:p w14:paraId="68AFFDA0" w14:textId="77777777" w:rsidR="007A5686" w:rsidRDefault="007A5686" w:rsidP="00BB71C4">
      <w:pPr>
        <w:spacing w:line="276" w:lineRule="auto"/>
        <w:ind w:left="0" w:firstLine="567"/>
        <w:rPr>
          <w:spacing w:val="0"/>
          <w:sz w:val="22"/>
          <w:szCs w:val="22"/>
          <w:lang w:val="ru-RU"/>
        </w:rPr>
      </w:pPr>
      <w:r w:rsidRPr="00C871FD">
        <w:rPr>
          <w:spacing w:val="0"/>
          <w:sz w:val="22"/>
          <w:szCs w:val="22"/>
          <w:lang w:val="ru-RU"/>
        </w:rPr>
        <w:t xml:space="preserve">Показатели эффективности инвестиций позволяют определить эффективность вложения средств в тот или иной проект. При анализе эффективности инвестиций в реализацию мероприятий Схемы теплоснабжения г. </w:t>
      </w:r>
      <w:r w:rsidR="00C30636">
        <w:rPr>
          <w:spacing w:val="0"/>
          <w:sz w:val="22"/>
          <w:szCs w:val="22"/>
          <w:lang w:val="ru-RU"/>
        </w:rPr>
        <w:t>Бердска</w:t>
      </w:r>
      <w:r w:rsidRPr="00C871FD">
        <w:rPr>
          <w:spacing w:val="0"/>
          <w:sz w:val="22"/>
          <w:szCs w:val="22"/>
          <w:lang w:val="ru-RU"/>
        </w:rPr>
        <w:t xml:space="preserve"> используются следующие показатели:</w:t>
      </w:r>
    </w:p>
    <w:p w14:paraId="42A1E487" w14:textId="77777777" w:rsidR="007A5686" w:rsidRPr="00C871FD" w:rsidRDefault="007A5686" w:rsidP="00BB71C4">
      <w:pPr>
        <w:pStyle w:val="af6"/>
        <w:keepNext w:val="0"/>
        <w:widowControl w:val="0"/>
        <w:numPr>
          <w:ilvl w:val="0"/>
          <w:numId w:val="34"/>
        </w:numPr>
        <w:spacing w:before="0" w:after="0" w:line="276" w:lineRule="auto"/>
        <w:ind w:left="850" w:hanging="357"/>
        <w:rPr>
          <w:spacing w:val="0"/>
        </w:rPr>
      </w:pPr>
      <w:r w:rsidRPr="00C871FD">
        <w:rPr>
          <w:spacing w:val="0"/>
        </w:rPr>
        <w:t>чистый дисконтированный доход, NPV;</w:t>
      </w:r>
    </w:p>
    <w:p w14:paraId="57C8DD1E" w14:textId="77777777" w:rsidR="007A5686" w:rsidRPr="00C871FD" w:rsidRDefault="007A5686" w:rsidP="00BB71C4">
      <w:pPr>
        <w:pStyle w:val="af6"/>
        <w:keepNext w:val="0"/>
        <w:widowControl w:val="0"/>
        <w:numPr>
          <w:ilvl w:val="0"/>
          <w:numId w:val="34"/>
        </w:numPr>
        <w:spacing w:before="0" w:after="0" w:line="276" w:lineRule="auto"/>
        <w:ind w:left="850" w:hanging="357"/>
        <w:rPr>
          <w:spacing w:val="0"/>
        </w:rPr>
      </w:pPr>
      <w:r w:rsidRPr="00C871FD">
        <w:rPr>
          <w:spacing w:val="0"/>
        </w:rPr>
        <w:t>простой период окупаемости, PP;</w:t>
      </w:r>
    </w:p>
    <w:p w14:paraId="4FD7AC14" w14:textId="77777777" w:rsidR="007A5686" w:rsidRPr="00C871FD" w:rsidRDefault="007A5686" w:rsidP="00BB71C4">
      <w:pPr>
        <w:pStyle w:val="af6"/>
        <w:keepNext w:val="0"/>
        <w:widowControl w:val="0"/>
        <w:numPr>
          <w:ilvl w:val="0"/>
          <w:numId w:val="34"/>
        </w:numPr>
        <w:spacing w:before="0" w:after="0" w:line="276" w:lineRule="auto"/>
        <w:ind w:left="850" w:hanging="357"/>
        <w:rPr>
          <w:spacing w:val="0"/>
        </w:rPr>
      </w:pPr>
      <w:r w:rsidRPr="00C871FD">
        <w:rPr>
          <w:spacing w:val="0"/>
        </w:rPr>
        <w:t>дисконтированный период окупаемости, DPP;</w:t>
      </w:r>
    </w:p>
    <w:p w14:paraId="1FF14F7D" w14:textId="77777777" w:rsidR="007A5686" w:rsidRPr="00C871FD" w:rsidRDefault="007A5686" w:rsidP="00BB71C4">
      <w:pPr>
        <w:pStyle w:val="af6"/>
        <w:keepNext w:val="0"/>
        <w:widowControl w:val="0"/>
        <w:numPr>
          <w:ilvl w:val="0"/>
          <w:numId w:val="34"/>
        </w:numPr>
        <w:spacing w:before="0" w:after="0" w:line="276" w:lineRule="auto"/>
        <w:ind w:left="850" w:hanging="357"/>
        <w:rPr>
          <w:spacing w:val="0"/>
        </w:rPr>
      </w:pPr>
      <w:r w:rsidRPr="00C871FD">
        <w:rPr>
          <w:spacing w:val="0"/>
        </w:rPr>
        <w:t>внутренняя норма доходности, IRR.</w:t>
      </w:r>
    </w:p>
    <w:p w14:paraId="0783282F" w14:textId="77777777" w:rsidR="007A5686" w:rsidRDefault="007A5686" w:rsidP="00BB71C4">
      <w:pPr>
        <w:spacing w:line="276" w:lineRule="auto"/>
        <w:ind w:left="0" w:firstLine="567"/>
        <w:rPr>
          <w:spacing w:val="0"/>
          <w:sz w:val="22"/>
          <w:szCs w:val="22"/>
          <w:lang w:val="ru-RU"/>
        </w:rPr>
      </w:pPr>
      <w:r w:rsidRPr="00C871FD">
        <w:rPr>
          <w:spacing w:val="0"/>
          <w:sz w:val="22"/>
          <w:szCs w:val="22"/>
          <w:lang w:val="ru-RU"/>
        </w:rPr>
        <w:t xml:space="preserve">В данной </w:t>
      </w:r>
      <w:r w:rsidR="005C3FC1">
        <w:rPr>
          <w:spacing w:val="0"/>
          <w:sz w:val="22"/>
          <w:szCs w:val="22"/>
          <w:lang w:val="ru-RU"/>
        </w:rPr>
        <w:t>Главе</w:t>
      </w:r>
      <w:r w:rsidRPr="00C871FD">
        <w:rPr>
          <w:spacing w:val="0"/>
          <w:sz w:val="22"/>
          <w:szCs w:val="22"/>
          <w:lang w:val="ru-RU"/>
        </w:rPr>
        <w:t xml:space="preserve"> 1</w:t>
      </w:r>
      <w:r>
        <w:rPr>
          <w:spacing w:val="0"/>
          <w:sz w:val="22"/>
          <w:szCs w:val="22"/>
          <w:lang w:val="ru-RU"/>
        </w:rPr>
        <w:t>2</w:t>
      </w:r>
      <w:r w:rsidRPr="00C871FD">
        <w:rPr>
          <w:spacing w:val="0"/>
          <w:sz w:val="22"/>
          <w:szCs w:val="22"/>
          <w:lang w:val="ru-RU"/>
        </w:rPr>
        <w:t xml:space="preserve"> произведен расчет экономической эффективности полных инвестиционных затрат в мероприятия Схемы для отдельных теплоснабжающих организаций.</w:t>
      </w:r>
    </w:p>
    <w:p w14:paraId="4DA94846" w14:textId="77777777" w:rsidR="007A5686" w:rsidRDefault="007A5686" w:rsidP="00BB71C4">
      <w:pPr>
        <w:adjustRightInd/>
        <w:spacing w:before="0" w:after="0" w:line="276" w:lineRule="auto"/>
        <w:ind w:left="0" w:firstLine="0"/>
        <w:jc w:val="left"/>
        <w:textAlignment w:val="auto"/>
        <w:rPr>
          <w:spacing w:val="0"/>
          <w:sz w:val="22"/>
          <w:szCs w:val="22"/>
          <w:lang w:val="ru-RU"/>
        </w:rPr>
      </w:pPr>
      <w:r>
        <w:rPr>
          <w:spacing w:val="0"/>
          <w:sz w:val="22"/>
          <w:szCs w:val="22"/>
          <w:lang w:val="ru-RU"/>
        </w:rPr>
        <w:br w:type="page"/>
      </w:r>
    </w:p>
    <w:p w14:paraId="72467DEB" w14:textId="77777777" w:rsidR="007A5686" w:rsidRPr="00E974EA" w:rsidRDefault="007A5686" w:rsidP="00E974EA">
      <w:pPr>
        <w:pStyle w:val="20"/>
        <w:rPr>
          <w:rFonts w:ascii="Arial" w:hAnsi="Arial" w:cs="Arial"/>
          <w:b/>
          <w:bCs/>
          <w:sz w:val="22"/>
          <w:szCs w:val="22"/>
        </w:rPr>
      </w:pPr>
      <w:bookmarkStart w:id="129" w:name="_Toc383264321"/>
      <w:bookmarkStart w:id="130" w:name="_Toc522005896"/>
      <w:bookmarkStart w:id="131" w:name="_Ref45636205"/>
      <w:bookmarkStart w:id="132" w:name="_Toc135316961"/>
      <w:r w:rsidRPr="00E974EA">
        <w:rPr>
          <w:rFonts w:ascii="Arial" w:hAnsi="Arial" w:cs="Arial"/>
          <w:b/>
          <w:bCs/>
          <w:sz w:val="22"/>
          <w:szCs w:val="22"/>
        </w:rPr>
        <w:lastRenderedPageBreak/>
        <w:t>Оценка финансовых потребностей (капитальные и инвестиционные затраты) для осуществления строительства, реконструкции и технического перевооружения источников тепловой энергии и тепловых сетей</w:t>
      </w:r>
      <w:bookmarkEnd w:id="129"/>
      <w:bookmarkEnd w:id="130"/>
      <w:bookmarkEnd w:id="131"/>
      <w:bookmarkEnd w:id="132"/>
    </w:p>
    <w:p w14:paraId="15598E12" w14:textId="77777777" w:rsidR="007A5686" w:rsidRDefault="007A5686" w:rsidP="00BB71C4">
      <w:pPr>
        <w:pStyle w:val="2fffffd"/>
        <w:tabs>
          <w:tab w:val="left" w:pos="1276"/>
        </w:tabs>
        <w:spacing w:before="120" w:after="120" w:line="276" w:lineRule="auto"/>
        <w:ind w:firstLine="567"/>
        <w:jc w:val="both"/>
        <w:rPr>
          <w:sz w:val="22"/>
          <w:szCs w:val="22"/>
        </w:rPr>
      </w:pPr>
      <w:r w:rsidRPr="00546557">
        <w:rPr>
          <w:sz w:val="22"/>
          <w:szCs w:val="22"/>
        </w:rPr>
        <w:t xml:space="preserve">Решения по новому строительству, реконструкции и техническому перевооружению источников тепловой энергии и тепловых сетей г. </w:t>
      </w:r>
      <w:r w:rsidR="00C30636">
        <w:rPr>
          <w:sz w:val="22"/>
          <w:szCs w:val="22"/>
        </w:rPr>
        <w:t xml:space="preserve">Бердска </w:t>
      </w:r>
      <w:r w:rsidRPr="00546557">
        <w:rPr>
          <w:sz w:val="22"/>
          <w:szCs w:val="22"/>
        </w:rPr>
        <w:t xml:space="preserve">сформированы на основе мероприятий, прописанных в Обосновывающих материалах к Схеме теплоснабжения: в </w:t>
      </w:r>
      <w:r w:rsidR="005C3FC1">
        <w:rPr>
          <w:sz w:val="22"/>
          <w:szCs w:val="22"/>
        </w:rPr>
        <w:t>Глав</w:t>
      </w:r>
      <w:r w:rsidRPr="00546557">
        <w:rPr>
          <w:sz w:val="22"/>
          <w:szCs w:val="22"/>
        </w:rPr>
        <w:t>е</w:t>
      </w:r>
      <w:r>
        <w:rPr>
          <w:sz w:val="22"/>
          <w:szCs w:val="22"/>
        </w:rPr>
        <w:t xml:space="preserve"> 5</w:t>
      </w:r>
      <w:r w:rsidRPr="00546557">
        <w:rPr>
          <w:sz w:val="22"/>
          <w:szCs w:val="22"/>
        </w:rPr>
        <w:t xml:space="preserve"> </w:t>
      </w:r>
      <w:r>
        <w:rPr>
          <w:sz w:val="22"/>
          <w:szCs w:val="22"/>
        </w:rPr>
        <w:t>«</w:t>
      </w:r>
      <w:r w:rsidRPr="00A62DC6">
        <w:rPr>
          <w:sz w:val="22"/>
          <w:szCs w:val="22"/>
        </w:rPr>
        <w:t xml:space="preserve">Мастер-план развития систем теплоснабжения города </w:t>
      </w:r>
      <w:r w:rsidR="00C30636">
        <w:rPr>
          <w:sz w:val="22"/>
          <w:szCs w:val="22"/>
        </w:rPr>
        <w:t>Бердска</w:t>
      </w:r>
      <w:r>
        <w:rPr>
          <w:sz w:val="22"/>
          <w:szCs w:val="22"/>
        </w:rPr>
        <w:t>»</w:t>
      </w:r>
      <w:r w:rsidRPr="00546557">
        <w:rPr>
          <w:sz w:val="22"/>
          <w:szCs w:val="22"/>
        </w:rPr>
        <w:t xml:space="preserve">, в </w:t>
      </w:r>
      <w:r w:rsidR="005C3FC1">
        <w:rPr>
          <w:sz w:val="22"/>
          <w:szCs w:val="22"/>
        </w:rPr>
        <w:t>Глав</w:t>
      </w:r>
      <w:r w:rsidRPr="00546557">
        <w:rPr>
          <w:sz w:val="22"/>
          <w:szCs w:val="22"/>
        </w:rPr>
        <w:t xml:space="preserve">е </w:t>
      </w:r>
      <w:r>
        <w:rPr>
          <w:sz w:val="22"/>
          <w:szCs w:val="22"/>
        </w:rPr>
        <w:t>7</w:t>
      </w:r>
      <w:r w:rsidRPr="00546557">
        <w:rPr>
          <w:sz w:val="22"/>
          <w:szCs w:val="22"/>
        </w:rPr>
        <w:t xml:space="preserve"> </w:t>
      </w:r>
      <w:r>
        <w:rPr>
          <w:sz w:val="22"/>
          <w:szCs w:val="22"/>
        </w:rPr>
        <w:t>«</w:t>
      </w:r>
      <w:r w:rsidRPr="00A62DC6">
        <w:rPr>
          <w:sz w:val="22"/>
          <w:szCs w:val="22"/>
        </w:rPr>
        <w:t>Предложения по строительству, реконструкции и техническому перевооружению источников тепловой энергии</w:t>
      </w:r>
      <w:r>
        <w:rPr>
          <w:sz w:val="22"/>
          <w:szCs w:val="22"/>
        </w:rPr>
        <w:t>»</w:t>
      </w:r>
      <w:r w:rsidRPr="00546557">
        <w:rPr>
          <w:sz w:val="22"/>
          <w:szCs w:val="22"/>
        </w:rPr>
        <w:t xml:space="preserve"> и в </w:t>
      </w:r>
      <w:r w:rsidR="005C3FC1">
        <w:rPr>
          <w:sz w:val="22"/>
          <w:szCs w:val="22"/>
        </w:rPr>
        <w:t>Глав</w:t>
      </w:r>
      <w:r w:rsidRPr="00546557">
        <w:rPr>
          <w:sz w:val="22"/>
          <w:szCs w:val="22"/>
        </w:rPr>
        <w:t xml:space="preserve">е </w:t>
      </w:r>
      <w:r>
        <w:rPr>
          <w:sz w:val="22"/>
          <w:szCs w:val="22"/>
        </w:rPr>
        <w:t>8</w:t>
      </w:r>
      <w:r w:rsidRPr="00546557">
        <w:rPr>
          <w:sz w:val="22"/>
          <w:szCs w:val="22"/>
        </w:rPr>
        <w:t xml:space="preserve"> </w:t>
      </w:r>
      <w:r>
        <w:rPr>
          <w:sz w:val="22"/>
          <w:szCs w:val="22"/>
        </w:rPr>
        <w:t>«</w:t>
      </w:r>
      <w:r w:rsidRPr="00A62DC6">
        <w:rPr>
          <w:sz w:val="22"/>
          <w:szCs w:val="22"/>
        </w:rPr>
        <w:t>Предложения по строительству и реконструкции тепловых сетей</w:t>
      </w:r>
      <w:r>
        <w:rPr>
          <w:sz w:val="22"/>
          <w:szCs w:val="22"/>
        </w:rPr>
        <w:t>»</w:t>
      </w:r>
      <w:r w:rsidRPr="00546557">
        <w:rPr>
          <w:sz w:val="22"/>
          <w:szCs w:val="22"/>
        </w:rPr>
        <w:t>.</w:t>
      </w:r>
    </w:p>
    <w:p w14:paraId="0B7CFC4D" w14:textId="3F7341F1" w:rsidR="007A5686" w:rsidRPr="00546557" w:rsidRDefault="007A5686" w:rsidP="00BB71C4">
      <w:pPr>
        <w:pStyle w:val="2fffffd"/>
        <w:tabs>
          <w:tab w:val="left" w:pos="1276"/>
        </w:tabs>
        <w:spacing w:before="120" w:after="120" w:line="276" w:lineRule="auto"/>
        <w:ind w:firstLine="567"/>
        <w:jc w:val="both"/>
        <w:rPr>
          <w:sz w:val="22"/>
          <w:szCs w:val="22"/>
        </w:rPr>
      </w:pPr>
      <w:r w:rsidRPr="00546557">
        <w:rPr>
          <w:sz w:val="22"/>
          <w:szCs w:val="22"/>
        </w:rPr>
        <w:t xml:space="preserve">Ниже </w:t>
      </w:r>
      <w:r w:rsidR="007E01EC">
        <w:rPr>
          <w:sz w:val="22"/>
          <w:szCs w:val="22"/>
        </w:rPr>
        <w:t>(</w:t>
      </w:r>
      <w:r w:rsidR="001F79D2">
        <w:rPr>
          <w:sz w:val="22"/>
          <w:szCs w:val="22"/>
        </w:rPr>
        <w:fldChar w:fldCharType="begin"/>
      </w:r>
      <w:r w:rsidR="007E01EC">
        <w:rPr>
          <w:sz w:val="22"/>
          <w:szCs w:val="22"/>
        </w:rPr>
        <w:instrText xml:space="preserve"> REF _Ref89770785 \h </w:instrText>
      </w:r>
      <w:r w:rsidR="001F79D2">
        <w:rPr>
          <w:sz w:val="22"/>
          <w:szCs w:val="22"/>
        </w:rPr>
      </w:r>
      <w:r w:rsidR="00BB71C4">
        <w:rPr>
          <w:sz w:val="22"/>
          <w:szCs w:val="22"/>
        </w:rPr>
        <w:instrText xml:space="preserve"> \* MERGEFORMAT </w:instrText>
      </w:r>
      <w:r w:rsidR="001F79D2">
        <w:rPr>
          <w:sz w:val="22"/>
          <w:szCs w:val="22"/>
        </w:rPr>
        <w:fldChar w:fldCharType="separate"/>
      </w:r>
      <w:r w:rsidR="007E01EC" w:rsidRPr="00835261">
        <w:t xml:space="preserve">Таблица </w:t>
      </w:r>
      <w:r w:rsidR="007E01EC">
        <w:rPr>
          <w:noProof/>
        </w:rPr>
        <w:t>3</w:t>
      </w:r>
      <w:r w:rsidR="007E01EC" w:rsidRPr="00835261">
        <w:t>.</w:t>
      </w:r>
      <w:r w:rsidR="007E01EC">
        <w:rPr>
          <w:noProof/>
        </w:rPr>
        <w:t>3</w:t>
      </w:r>
      <w:r w:rsidR="001F79D2">
        <w:rPr>
          <w:sz w:val="22"/>
          <w:szCs w:val="22"/>
        </w:rPr>
        <w:fldChar w:fldCharType="end"/>
      </w:r>
      <w:r w:rsidR="007E01EC">
        <w:rPr>
          <w:sz w:val="22"/>
          <w:szCs w:val="22"/>
        </w:rPr>
        <w:t xml:space="preserve">) </w:t>
      </w:r>
      <w:r w:rsidRPr="00546557">
        <w:rPr>
          <w:sz w:val="22"/>
          <w:szCs w:val="22"/>
        </w:rPr>
        <w:t xml:space="preserve">представлены суммарные капитальные и инвестиционные затраты по всем мероприятиям Схемы теплоснабжения г. </w:t>
      </w:r>
      <w:r w:rsidR="00615C60">
        <w:rPr>
          <w:sz w:val="22"/>
          <w:szCs w:val="22"/>
        </w:rPr>
        <w:t>Бердска</w:t>
      </w:r>
      <w:r w:rsidRPr="00546557">
        <w:rPr>
          <w:sz w:val="22"/>
          <w:szCs w:val="22"/>
        </w:rPr>
        <w:t>, закладываемые в расчет показателей экономической эффективности</w:t>
      </w:r>
      <w:r w:rsidR="00615C60">
        <w:rPr>
          <w:sz w:val="22"/>
          <w:szCs w:val="22"/>
        </w:rPr>
        <w:t xml:space="preserve"> Сценариев</w:t>
      </w:r>
      <w:r w:rsidRPr="00546557">
        <w:rPr>
          <w:sz w:val="22"/>
          <w:szCs w:val="22"/>
        </w:rPr>
        <w:t>.</w:t>
      </w:r>
    </w:p>
    <w:p w14:paraId="54E7D463" w14:textId="4740BBA8" w:rsidR="007A5686" w:rsidRDefault="007A5686" w:rsidP="00BB71C4">
      <w:pPr>
        <w:pStyle w:val="2fffffd"/>
        <w:tabs>
          <w:tab w:val="left" w:pos="1276"/>
        </w:tabs>
        <w:spacing w:before="120" w:after="120" w:line="276" w:lineRule="auto"/>
        <w:ind w:firstLine="567"/>
        <w:jc w:val="both"/>
        <w:rPr>
          <w:sz w:val="22"/>
          <w:szCs w:val="22"/>
        </w:rPr>
      </w:pPr>
      <w:r w:rsidRPr="00546557">
        <w:rPr>
          <w:sz w:val="22"/>
          <w:szCs w:val="22"/>
        </w:rPr>
        <w:t>Инвестиционные затраты включают в себя все капиталовложения, используемые на строительно-монтажные работы вновь устанавливаемого оборудования, модернизацию существующего и прочие затраты, связанные с реализацией групп проектов. Помимо капитальных затрат, инвестиционные затраты так же включают в себя инфляционную составляющую (согласно индексу-дефлятору инвестиций по прогнозам МЭР</w:t>
      </w:r>
      <w:r w:rsidR="00AC199F">
        <w:rPr>
          <w:sz w:val="22"/>
          <w:szCs w:val="22"/>
        </w:rPr>
        <w:t>)</w:t>
      </w:r>
      <w:r w:rsidRPr="00546557">
        <w:rPr>
          <w:sz w:val="22"/>
          <w:szCs w:val="22"/>
        </w:rPr>
        <w:t xml:space="preserve"> и учитывают НДС.</w:t>
      </w:r>
      <w:r w:rsidR="00966D12">
        <w:rPr>
          <w:sz w:val="22"/>
          <w:szCs w:val="22"/>
        </w:rPr>
        <w:t xml:space="preserve"> При оценке инвестиций в среднесрочной и долгосрочной перспективе принято</w:t>
      </w:r>
      <w:r w:rsidR="00563AF2">
        <w:rPr>
          <w:sz w:val="22"/>
          <w:szCs w:val="22"/>
        </w:rPr>
        <w:t xml:space="preserve"> равномерное распределение </w:t>
      </w:r>
      <w:r w:rsidR="00DE0D44">
        <w:rPr>
          <w:sz w:val="22"/>
          <w:szCs w:val="22"/>
        </w:rPr>
        <w:t>прироста тепловых нагрузок и капиталовложений в строительство тепловых сетей по годам, капиталовложения в источники осуществляются в период, предшествующий году, в котором происходит превышение перспективной расчётной тепловой нагрузки на коллекторах источника его располагаемой мощности</w:t>
      </w:r>
      <w:r w:rsidR="00966D12">
        <w:rPr>
          <w:sz w:val="22"/>
          <w:szCs w:val="22"/>
        </w:rPr>
        <w:t>.</w:t>
      </w:r>
    </w:p>
    <w:p w14:paraId="5CCBBF91" w14:textId="77777777" w:rsidR="007A5686" w:rsidRDefault="007A5686" w:rsidP="007A5686">
      <w:pPr>
        <w:pStyle w:val="2fffffd"/>
        <w:tabs>
          <w:tab w:val="left" w:pos="1276"/>
        </w:tabs>
        <w:spacing w:before="120" w:after="120" w:line="360" w:lineRule="atLeast"/>
        <w:ind w:firstLine="567"/>
        <w:jc w:val="both"/>
        <w:rPr>
          <w:sz w:val="22"/>
          <w:szCs w:val="22"/>
        </w:rPr>
      </w:pPr>
    </w:p>
    <w:p w14:paraId="0F810335" w14:textId="77777777" w:rsidR="007A5686" w:rsidRDefault="007A5686" w:rsidP="007A5686">
      <w:pPr>
        <w:pStyle w:val="afffffff9"/>
        <w:spacing w:before="120" w:after="120" w:line="360" w:lineRule="atLeast"/>
        <w:outlineLvl w:val="0"/>
        <w:sectPr w:rsidR="007A5686" w:rsidSect="009D3ACC">
          <w:footerReference w:type="first" r:id="rId11"/>
          <w:pgSz w:w="11906" w:h="16838"/>
          <w:pgMar w:top="851" w:right="851" w:bottom="851" w:left="1418" w:header="709" w:footer="709" w:gutter="0"/>
          <w:cols w:space="708"/>
          <w:rtlGutter/>
          <w:docGrid w:linePitch="360"/>
        </w:sectPr>
      </w:pPr>
    </w:p>
    <w:p w14:paraId="1CA76F6E" w14:textId="4D00D9ED" w:rsidR="007E01EC" w:rsidRPr="00BB71C4" w:rsidRDefault="007E01EC" w:rsidP="007E01EC">
      <w:pPr>
        <w:pStyle w:val="afd"/>
        <w:tabs>
          <w:tab w:val="left" w:pos="7938"/>
        </w:tabs>
        <w:jc w:val="both"/>
      </w:pPr>
      <w:bookmarkStart w:id="133" w:name="_Ref89770787"/>
      <w:bookmarkStart w:id="134" w:name="_Toc135316985"/>
      <w:r w:rsidRPr="00BB71C4">
        <w:lastRenderedPageBreak/>
        <w:t xml:space="preserve">Таблица </w:t>
      </w:r>
      <w:r w:rsidR="001F79D2" w:rsidRPr="00BB71C4">
        <w:fldChar w:fldCharType="begin"/>
      </w:r>
      <w:r w:rsidR="00C854BF" w:rsidRPr="00BB71C4">
        <w:instrText xml:space="preserve"> STYLEREF 1 \s </w:instrText>
      </w:r>
      <w:r w:rsidR="001F79D2" w:rsidRPr="00BB71C4">
        <w:fldChar w:fldCharType="separate"/>
      </w:r>
      <w:r w:rsidR="00AC199F" w:rsidRPr="00BB71C4">
        <w:rPr>
          <w:noProof/>
        </w:rPr>
        <w:t>3</w:t>
      </w:r>
      <w:r w:rsidR="001F79D2" w:rsidRPr="00BB71C4">
        <w:rPr>
          <w:noProof/>
        </w:rPr>
        <w:fldChar w:fldCharType="end"/>
      </w:r>
      <w:r w:rsidRPr="00BB71C4">
        <w:t>.</w:t>
      </w:r>
      <w:r w:rsidR="001F79D2" w:rsidRPr="00BB71C4">
        <w:fldChar w:fldCharType="begin"/>
      </w:r>
      <w:r w:rsidR="00C854BF" w:rsidRPr="00BB71C4">
        <w:instrText xml:space="preserve"> SEQ Таблица \* ARABIC \s 1 </w:instrText>
      </w:r>
      <w:r w:rsidR="001F79D2" w:rsidRPr="00BB71C4">
        <w:fldChar w:fldCharType="separate"/>
      </w:r>
      <w:r w:rsidR="00AC199F" w:rsidRPr="00BB71C4">
        <w:rPr>
          <w:noProof/>
        </w:rPr>
        <w:t>3</w:t>
      </w:r>
      <w:r w:rsidR="001F79D2" w:rsidRPr="00BB71C4">
        <w:rPr>
          <w:noProof/>
        </w:rPr>
        <w:fldChar w:fldCharType="end"/>
      </w:r>
      <w:bookmarkEnd w:id="133"/>
      <w:r w:rsidRPr="00BB71C4">
        <w:t xml:space="preserve"> Суммарные капитальные и инвестиционные затраты по Схеме</w:t>
      </w:r>
      <w:bookmarkEnd w:id="134"/>
    </w:p>
    <w:tbl>
      <w:tblPr>
        <w:tblW w:w="0" w:type="auto"/>
        <w:jc w:val="center"/>
        <w:tblLook w:val="04A0" w:firstRow="1" w:lastRow="0" w:firstColumn="1" w:lastColumn="0" w:noHBand="0" w:noVBand="1"/>
      </w:tblPr>
      <w:tblGrid>
        <w:gridCol w:w="8164"/>
        <w:gridCol w:w="641"/>
        <w:gridCol w:w="849"/>
        <w:gridCol w:w="692"/>
        <w:gridCol w:w="692"/>
        <w:gridCol w:w="692"/>
        <w:gridCol w:w="849"/>
        <w:gridCol w:w="849"/>
        <w:gridCol w:w="849"/>
        <w:gridCol w:w="849"/>
      </w:tblGrid>
      <w:tr w:rsidR="00AC199F" w:rsidRPr="00AC199F" w14:paraId="4154F755" w14:textId="77777777" w:rsidTr="00AC199F">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5E6A898E" w14:textId="77777777" w:rsidR="00AC199F" w:rsidRPr="007E01EC" w:rsidRDefault="00AC199F" w:rsidP="00AC199F">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82BE813" w14:textId="16799B33" w:rsidR="00AC199F" w:rsidRPr="00AC199F"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772F26E" w14:textId="0B759FFE" w:rsidR="00AC199F" w:rsidRPr="00AC199F"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FCB0B0D" w14:textId="7B942D91" w:rsidR="00AC199F" w:rsidRPr="00AC199F"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B73C832" w14:textId="1C9120BA" w:rsidR="00AC199F" w:rsidRPr="00AC199F"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3D3CACD" w14:textId="75ADF14C" w:rsidR="00AC199F" w:rsidRPr="00AC199F"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9BE9C49" w14:textId="36118788" w:rsidR="00AC199F" w:rsidRPr="00AC199F"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2F366AE" w14:textId="0C18852F" w:rsidR="00AC199F" w:rsidRPr="00AC199F"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2743584" w14:textId="77777777" w:rsidR="00AC199F" w:rsidRDefault="00AC199F" w:rsidP="00AC199F">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090CBE77" w14:textId="0C08CA5F" w:rsidR="00AC199F" w:rsidRPr="00AC199F" w:rsidRDefault="00AC199F" w:rsidP="00AC199F">
            <w:pPr>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8F3857D" w14:textId="4A2B9FDB" w:rsidR="00AC199F" w:rsidRPr="00AC199F"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lang w:val="ru-RU"/>
              </w:rPr>
              <w:t>Итого</w:t>
            </w:r>
          </w:p>
        </w:tc>
      </w:tr>
      <w:tr w:rsidR="005B1D79" w:rsidRPr="00F20FA4" w14:paraId="1E0B6FA5" w14:textId="77777777" w:rsidTr="005B1D79">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A1596F" w14:textId="33BA5980" w:rsidR="005B1D79" w:rsidRPr="007E01EC" w:rsidRDefault="005B1D79" w:rsidP="005B1D7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 xml:space="preserve">Суммарные капитальные затраты по источникам (в ценах </w:t>
            </w:r>
            <w:r>
              <w:rPr>
                <w:color w:val="000000"/>
                <w:spacing w:val="0"/>
                <w:lang w:val="ru-RU" w:eastAsia="ru-RU"/>
              </w:rPr>
              <w:t>2023</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0FF0E433" w14:textId="223CCE41" w:rsidR="005B1D79" w:rsidRPr="00AC199F" w:rsidRDefault="005B1D79" w:rsidP="005B1D79">
            <w:pPr>
              <w:spacing w:before="0" w:after="0" w:line="240" w:lineRule="auto"/>
              <w:ind w:left="0" w:firstLine="0"/>
              <w:jc w:val="center"/>
              <w:rPr>
                <w:color w:val="000000"/>
                <w:lang w:val="ru-RU"/>
              </w:rPr>
            </w:pPr>
            <w:r>
              <w:rPr>
                <w:color w:val="000000"/>
              </w:rPr>
              <w:t>42,5</w:t>
            </w:r>
          </w:p>
        </w:tc>
        <w:tc>
          <w:tcPr>
            <w:tcW w:w="0" w:type="auto"/>
            <w:tcBorders>
              <w:top w:val="nil"/>
              <w:left w:val="nil"/>
              <w:bottom w:val="single" w:sz="4" w:space="0" w:color="auto"/>
              <w:right w:val="single" w:sz="4" w:space="0" w:color="auto"/>
            </w:tcBorders>
            <w:shd w:val="clear" w:color="auto" w:fill="auto"/>
            <w:noWrap/>
            <w:vAlign w:val="center"/>
            <w:hideMark/>
          </w:tcPr>
          <w:p w14:paraId="276F2928" w14:textId="410FF52A" w:rsidR="005B1D79" w:rsidRPr="00AC199F" w:rsidRDefault="005B1D79" w:rsidP="005B1D79">
            <w:pPr>
              <w:spacing w:before="0" w:after="0" w:line="240" w:lineRule="auto"/>
              <w:ind w:left="0" w:firstLine="0"/>
              <w:jc w:val="center"/>
              <w:rPr>
                <w:color w:val="000000"/>
                <w:lang w:val="ru-RU"/>
              </w:rPr>
            </w:pPr>
            <w:r>
              <w:rPr>
                <w:color w:val="000000"/>
              </w:rPr>
              <w:t>1 557,3</w:t>
            </w:r>
          </w:p>
        </w:tc>
        <w:tc>
          <w:tcPr>
            <w:tcW w:w="0" w:type="auto"/>
            <w:tcBorders>
              <w:top w:val="nil"/>
              <w:left w:val="nil"/>
              <w:bottom w:val="single" w:sz="4" w:space="0" w:color="auto"/>
              <w:right w:val="single" w:sz="4" w:space="0" w:color="auto"/>
            </w:tcBorders>
            <w:shd w:val="clear" w:color="auto" w:fill="auto"/>
            <w:noWrap/>
            <w:vAlign w:val="center"/>
            <w:hideMark/>
          </w:tcPr>
          <w:p w14:paraId="6E8AB8F2" w14:textId="6E113F9A" w:rsidR="005B1D79" w:rsidRPr="00AC199F" w:rsidRDefault="005B1D79" w:rsidP="005B1D79">
            <w:pPr>
              <w:spacing w:before="0" w:after="0" w:line="240" w:lineRule="auto"/>
              <w:ind w:left="0" w:firstLine="0"/>
              <w:jc w:val="center"/>
              <w:rPr>
                <w:color w:val="000000"/>
                <w:lang w:val="ru-RU"/>
              </w:rPr>
            </w:pPr>
            <w:r>
              <w:rPr>
                <w:color w:val="000000"/>
              </w:rPr>
              <w:t>80,5</w:t>
            </w:r>
          </w:p>
        </w:tc>
        <w:tc>
          <w:tcPr>
            <w:tcW w:w="0" w:type="auto"/>
            <w:tcBorders>
              <w:top w:val="nil"/>
              <w:left w:val="nil"/>
              <w:bottom w:val="single" w:sz="4" w:space="0" w:color="auto"/>
              <w:right w:val="single" w:sz="4" w:space="0" w:color="auto"/>
            </w:tcBorders>
            <w:shd w:val="clear" w:color="auto" w:fill="auto"/>
            <w:noWrap/>
            <w:vAlign w:val="center"/>
            <w:hideMark/>
          </w:tcPr>
          <w:p w14:paraId="5AE61ED0" w14:textId="7605EEA8" w:rsidR="005B1D79" w:rsidRPr="00AC199F" w:rsidRDefault="005B1D79" w:rsidP="005B1D79">
            <w:pPr>
              <w:spacing w:before="0" w:after="0" w:line="240" w:lineRule="auto"/>
              <w:ind w:left="0" w:firstLine="0"/>
              <w:jc w:val="center"/>
              <w:rPr>
                <w:color w:val="000000"/>
                <w:lang w:val="ru-RU"/>
              </w:rPr>
            </w:pPr>
            <w:r>
              <w:rPr>
                <w:color w:val="000000"/>
              </w:rPr>
              <w:t>16,1</w:t>
            </w:r>
          </w:p>
        </w:tc>
        <w:tc>
          <w:tcPr>
            <w:tcW w:w="0" w:type="auto"/>
            <w:tcBorders>
              <w:top w:val="nil"/>
              <w:left w:val="nil"/>
              <w:bottom w:val="single" w:sz="4" w:space="0" w:color="auto"/>
              <w:right w:val="single" w:sz="4" w:space="0" w:color="auto"/>
            </w:tcBorders>
            <w:shd w:val="clear" w:color="auto" w:fill="auto"/>
            <w:noWrap/>
            <w:vAlign w:val="center"/>
            <w:hideMark/>
          </w:tcPr>
          <w:p w14:paraId="4938F7FD" w14:textId="40C09DF4" w:rsidR="005B1D79" w:rsidRPr="00AC199F" w:rsidRDefault="005B1D79" w:rsidP="005B1D79">
            <w:pPr>
              <w:spacing w:before="0" w:after="0" w:line="240" w:lineRule="auto"/>
              <w:ind w:left="0" w:firstLine="0"/>
              <w:jc w:val="center"/>
              <w:rPr>
                <w:color w:val="000000"/>
                <w:lang w:val="ru-RU"/>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98E8A5D" w14:textId="00D61D25" w:rsidR="005B1D79" w:rsidRPr="007E01EC" w:rsidRDefault="005B1D79" w:rsidP="005B1D79">
            <w:pPr>
              <w:spacing w:before="0" w:after="0" w:line="240" w:lineRule="auto"/>
              <w:ind w:left="0" w:firstLine="0"/>
              <w:jc w:val="center"/>
              <w:rPr>
                <w:color w:val="000000"/>
              </w:rPr>
            </w:pPr>
            <w:r>
              <w:rPr>
                <w:color w:val="000000"/>
              </w:rPr>
              <w:t>385,5</w:t>
            </w:r>
          </w:p>
        </w:tc>
        <w:tc>
          <w:tcPr>
            <w:tcW w:w="0" w:type="auto"/>
            <w:tcBorders>
              <w:top w:val="nil"/>
              <w:left w:val="nil"/>
              <w:bottom w:val="single" w:sz="4" w:space="0" w:color="auto"/>
              <w:right w:val="single" w:sz="4" w:space="0" w:color="auto"/>
            </w:tcBorders>
            <w:shd w:val="clear" w:color="auto" w:fill="auto"/>
            <w:noWrap/>
            <w:vAlign w:val="center"/>
            <w:hideMark/>
          </w:tcPr>
          <w:p w14:paraId="5C5EE960" w14:textId="01AD5507" w:rsidR="005B1D79" w:rsidRPr="007E01EC" w:rsidRDefault="005B1D79" w:rsidP="005B1D79">
            <w:pPr>
              <w:spacing w:before="0" w:after="0" w:line="240" w:lineRule="auto"/>
              <w:ind w:left="0" w:firstLine="0"/>
              <w:jc w:val="center"/>
              <w:rPr>
                <w:color w:val="000000"/>
              </w:rPr>
            </w:pPr>
            <w:r>
              <w:rPr>
                <w:color w:val="000000"/>
              </w:rPr>
              <w:t>480,9</w:t>
            </w:r>
          </w:p>
        </w:tc>
        <w:tc>
          <w:tcPr>
            <w:tcW w:w="0" w:type="auto"/>
            <w:tcBorders>
              <w:top w:val="nil"/>
              <w:left w:val="nil"/>
              <w:bottom w:val="single" w:sz="4" w:space="0" w:color="auto"/>
              <w:right w:val="single" w:sz="4" w:space="0" w:color="auto"/>
            </w:tcBorders>
            <w:shd w:val="clear" w:color="auto" w:fill="auto"/>
            <w:noWrap/>
            <w:vAlign w:val="center"/>
            <w:hideMark/>
          </w:tcPr>
          <w:p w14:paraId="402BEEAD" w14:textId="2B8F13A3" w:rsidR="005B1D79" w:rsidRPr="007E01EC" w:rsidRDefault="005B1D79" w:rsidP="005B1D79">
            <w:pPr>
              <w:spacing w:before="0" w:after="0" w:line="240" w:lineRule="auto"/>
              <w:ind w:left="0" w:firstLine="0"/>
              <w:jc w:val="center"/>
              <w:rPr>
                <w:color w:val="000000"/>
              </w:rPr>
            </w:pPr>
            <w:r>
              <w:rPr>
                <w:color w:val="000000"/>
              </w:rPr>
              <w:t>304,5</w:t>
            </w:r>
          </w:p>
        </w:tc>
        <w:tc>
          <w:tcPr>
            <w:tcW w:w="0" w:type="auto"/>
            <w:tcBorders>
              <w:top w:val="nil"/>
              <w:left w:val="nil"/>
              <w:bottom w:val="single" w:sz="4" w:space="0" w:color="auto"/>
              <w:right w:val="single" w:sz="4" w:space="0" w:color="auto"/>
            </w:tcBorders>
            <w:shd w:val="clear" w:color="auto" w:fill="auto"/>
            <w:noWrap/>
            <w:vAlign w:val="center"/>
            <w:hideMark/>
          </w:tcPr>
          <w:p w14:paraId="707044C7" w14:textId="7F80F7C6" w:rsidR="005B1D79" w:rsidRPr="007E01EC" w:rsidRDefault="005B1D79" w:rsidP="005B1D79">
            <w:pPr>
              <w:spacing w:before="0" w:after="0" w:line="240" w:lineRule="auto"/>
              <w:ind w:left="0" w:firstLine="0"/>
              <w:jc w:val="center"/>
              <w:rPr>
                <w:color w:val="000000"/>
              </w:rPr>
            </w:pPr>
            <w:r>
              <w:rPr>
                <w:color w:val="000000"/>
              </w:rPr>
              <w:t>2 867,4</w:t>
            </w:r>
          </w:p>
        </w:tc>
      </w:tr>
      <w:tr w:rsidR="005B1D79" w:rsidRPr="00F20FA4" w14:paraId="34060B0C" w14:textId="77777777" w:rsidTr="005B1D79">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C6CF67" w14:textId="4EBB06BC" w:rsidR="005B1D79" w:rsidRPr="007E01EC" w:rsidRDefault="005B1D79" w:rsidP="005B1D7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 xml:space="preserve">Суммарные капитальные затраты по тепловым сетям (в ценах </w:t>
            </w:r>
            <w:r>
              <w:rPr>
                <w:color w:val="000000"/>
                <w:spacing w:val="0"/>
                <w:lang w:val="ru-RU" w:eastAsia="ru-RU"/>
              </w:rPr>
              <w:t>2023</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610F80AD" w14:textId="6B584DDB" w:rsidR="005B1D79" w:rsidRPr="007E01EC" w:rsidRDefault="005B1D79" w:rsidP="005B1D79">
            <w:pPr>
              <w:spacing w:before="0" w:after="0" w:line="240" w:lineRule="auto"/>
              <w:ind w:left="0" w:firstLine="0"/>
              <w:jc w:val="center"/>
              <w:rPr>
                <w:color w:val="000000"/>
              </w:rPr>
            </w:pPr>
            <w:r>
              <w:rPr>
                <w:color w:val="000000"/>
              </w:rPr>
              <w:t>20,2</w:t>
            </w:r>
          </w:p>
        </w:tc>
        <w:tc>
          <w:tcPr>
            <w:tcW w:w="0" w:type="auto"/>
            <w:tcBorders>
              <w:top w:val="nil"/>
              <w:left w:val="nil"/>
              <w:bottom w:val="single" w:sz="4" w:space="0" w:color="auto"/>
              <w:right w:val="single" w:sz="4" w:space="0" w:color="auto"/>
            </w:tcBorders>
            <w:shd w:val="clear" w:color="auto" w:fill="auto"/>
            <w:noWrap/>
            <w:vAlign w:val="center"/>
            <w:hideMark/>
          </w:tcPr>
          <w:p w14:paraId="2AC85A05" w14:textId="2F25C4A9" w:rsidR="005B1D79" w:rsidRPr="007E01EC" w:rsidRDefault="005B1D79" w:rsidP="005B1D79">
            <w:pPr>
              <w:spacing w:before="0" w:after="0" w:line="240" w:lineRule="auto"/>
              <w:ind w:left="0" w:firstLine="0"/>
              <w:jc w:val="center"/>
              <w:rPr>
                <w:color w:val="000000"/>
              </w:rPr>
            </w:pPr>
            <w:r>
              <w:rPr>
                <w:color w:val="000000"/>
              </w:rPr>
              <w:t>37,7</w:t>
            </w:r>
          </w:p>
        </w:tc>
        <w:tc>
          <w:tcPr>
            <w:tcW w:w="0" w:type="auto"/>
            <w:tcBorders>
              <w:top w:val="nil"/>
              <w:left w:val="nil"/>
              <w:bottom w:val="single" w:sz="4" w:space="0" w:color="auto"/>
              <w:right w:val="single" w:sz="4" w:space="0" w:color="auto"/>
            </w:tcBorders>
            <w:shd w:val="clear" w:color="auto" w:fill="auto"/>
            <w:noWrap/>
            <w:vAlign w:val="center"/>
            <w:hideMark/>
          </w:tcPr>
          <w:p w14:paraId="63323E3E" w14:textId="4436B564" w:rsidR="005B1D79" w:rsidRPr="007E01EC" w:rsidRDefault="005B1D79" w:rsidP="005B1D79">
            <w:pPr>
              <w:spacing w:before="0" w:after="0" w:line="240" w:lineRule="auto"/>
              <w:ind w:left="0" w:firstLine="0"/>
              <w:jc w:val="center"/>
              <w:rPr>
                <w:color w:val="000000"/>
              </w:rPr>
            </w:pPr>
            <w:r>
              <w:rPr>
                <w:color w:val="000000"/>
              </w:rPr>
              <w:t>13,9</w:t>
            </w:r>
          </w:p>
        </w:tc>
        <w:tc>
          <w:tcPr>
            <w:tcW w:w="0" w:type="auto"/>
            <w:tcBorders>
              <w:top w:val="nil"/>
              <w:left w:val="nil"/>
              <w:bottom w:val="single" w:sz="4" w:space="0" w:color="auto"/>
              <w:right w:val="single" w:sz="4" w:space="0" w:color="auto"/>
            </w:tcBorders>
            <w:shd w:val="clear" w:color="auto" w:fill="auto"/>
            <w:noWrap/>
            <w:vAlign w:val="center"/>
            <w:hideMark/>
          </w:tcPr>
          <w:p w14:paraId="198AB4DB" w14:textId="15D663C9" w:rsidR="005B1D79" w:rsidRPr="007E01EC" w:rsidRDefault="005B1D79" w:rsidP="005B1D79">
            <w:pPr>
              <w:spacing w:before="0" w:after="0" w:line="240" w:lineRule="auto"/>
              <w:ind w:left="0" w:firstLine="0"/>
              <w:jc w:val="center"/>
              <w:rPr>
                <w:color w:val="000000"/>
              </w:rPr>
            </w:pPr>
            <w:r>
              <w:rPr>
                <w:color w:val="000000"/>
              </w:rPr>
              <w:t>199,0</w:t>
            </w:r>
          </w:p>
        </w:tc>
        <w:tc>
          <w:tcPr>
            <w:tcW w:w="0" w:type="auto"/>
            <w:tcBorders>
              <w:top w:val="nil"/>
              <w:left w:val="nil"/>
              <w:bottom w:val="single" w:sz="4" w:space="0" w:color="auto"/>
              <w:right w:val="single" w:sz="4" w:space="0" w:color="auto"/>
            </w:tcBorders>
            <w:shd w:val="clear" w:color="auto" w:fill="auto"/>
            <w:noWrap/>
            <w:vAlign w:val="center"/>
            <w:hideMark/>
          </w:tcPr>
          <w:p w14:paraId="7948F159" w14:textId="1E141803" w:rsidR="005B1D79" w:rsidRPr="007E01EC" w:rsidRDefault="005B1D79" w:rsidP="005B1D79">
            <w:pPr>
              <w:spacing w:before="0" w:after="0" w:line="240" w:lineRule="auto"/>
              <w:ind w:left="0" w:firstLine="0"/>
              <w:jc w:val="center"/>
              <w:rPr>
                <w:color w:val="000000"/>
              </w:rPr>
            </w:pPr>
            <w:r>
              <w:rPr>
                <w:color w:val="000000"/>
              </w:rPr>
              <w:t>199,0</w:t>
            </w:r>
          </w:p>
        </w:tc>
        <w:tc>
          <w:tcPr>
            <w:tcW w:w="0" w:type="auto"/>
            <w:tcBorders>
              <w:top w:val="nil"/>
              <w:left w:val="nil"/>
              <w:bottom w:val="single" w:sz="4" w:space="0" w:color="auto"/>
              <w:right w:val="single" w:sz="4" w:space="0" w:color="auto"/>
            </w:tcBorders>
            <w:shd w:val="clear" w:color="auto" w:fill="auto"/>
            <w:noWrap/>
            <w:vAlign w:val="center"/>
            <w:hideMark/>
          </w:tcPr>
          <w:p w14:paraId="7E5FE195" w14:textId="415F0C11" w:rsidR="005B1D79" w:rsidRPr="007E01EC" w:rsidRDefault="005B1D79" w:rsidP="005B1D79">
            <w:pPr>
              <w:spacing w:before="0" w:after="0" w:line="240" w:lineRule="auto"/>
              <w:ind w:left="0" w:firstLine="0"/>
              <w:jc w:val="center"/>
              <w:rPr>
                <w:color w:val="000000"/>
              </w:rPr>
            </w:pPr>
            <w:r>
              <w:rPr>
                <w:color w:val="000000"/>
              </w:rPr>
              <w:t>995,2</w:t>
            </w:r>
          </w:p>
        </w:tc>
        <w:tc>
          <w:tcPr>
            <w:tcW w:w="0" w:type="auto"/>
            <w:tcBorders>
              <w:top w:val="nil"/>
              <w:left w:val="nil"/>
              <w:bottom w:val="single" w:sz="4" w:space="0" w:color="auto"/>
              <w:right w:val="single" w:sz="4" w:space="0" w:color="auto"/>
            </w:tcBorders>
            <w:shd w:val="clear" w:color="auto" w:fill="auto"/>
            <w:noWrap/>
            <w:vAlign w:val="center"/>
            <w:hideMark/>
          </w:tcPr>
          <w:p w14:paraId="3F5E13E1" w14:textId="2D5F9874" w:rsidR="005B1D79" w:rsidRPr="007E01EC" w:rsidRDefault="005B1D79" w:rsidP="005B1D79">
            <w:pPr>
              <w:spacing w:before="0" w:after="0" w:line="240" w:lineRule="auto"/>
              <w:ind w:left="0" w:firstLine="0"/>
              <w:jc w:val="center"/>
              <w:rPr>
                <w:color w:val="000000"/>
              </w:rPr>
            </w:pPr>
            <w:r>
              <w:rPr>
                <w:color w:val="000000"/>
              </w:rPr>
              <w:t>814,6</w:t>
            </w:r>
          </w:p>
        </w:tc>
        <w:tc>
          <w:tcPr>
            <w:tcW w:w="0" w:type="auto"/>
            <w:tcBorders>
              <w:top w:val="nil"/>
              <w:left w:val="nil"/>
              <w:bottom w:val="single" w:sz="4" w:space="0" w:color="auto"/>
              <w:right w:val="single" w:sz="4" w:space="0" w:color="auto"/>
            </w:tcBorders>
            <w:shd w:val="clear" w:color="auto" w:fill="auto"/>
            <w:noWrap/>
            <w:vAlign w:val="center"/>
            <w:hideMark/>
          </w:tcPr>
          <w:p w14:paraId="172D773B" w14:textId="0A1CD98E" w:rsidR="005B1D79" w:rsidRPr="007E01EC" w:rsidRDefault="005B1D79" w:rsidP="005B1D79">
            <w:pPr>
              <w:spacing w:before="0" w:after="0" w:line="240" w:lineRule="auto"/>
              <w:ind w:left="0" w:firstLine="0"/>
              <w:jc w:val="center"/>
              <w:rPr>
                <w:color w:val="000000"/>
              </w:rPr>
            </w:pPr>
            <w:r>
              <w:rPr>
                <w:color w:val="000000"/>
              </w:rPr>
              <w:t>545,2</w:t>
            </w:r>
          </w:p>
        </w:tc>
        <w:tc>
          <w:tcPr>
            <w:tcW w:w="0" w:type="auto"/>
            <w:tcBorders>
              <w:top w:val="nil"/>
              <w:left w:val="nil"/>
              <w:bottom w:val="single" w:sz="4" w:space="0" w:color="auto"/>
              <w:right w:val="single" w:sz="4" w:space="0" w:color="auto"/>
            </w:tcBorders>
            <w:shd w:val="clear" w:color="auto" w:fill="auto"/>
            <w:noWrap/>
            <w:vAlign w:val="center"/>
            <w:hideMark/>
          </w:tcPr>
          <w:p w14:paraId="4643D9C4" w14:textId="236E1F8B" w:rsidR="005B1D79" w:rsidRPr="007E01EC" w:rsidRDefault="005B1D79" w:rsidP="005B1D79">
            <w:pPr>
              <w:spacing w:before="0" w:after="0" w:line="240" w:lineRule="auto"/>
              <w:ind w:left="0" w:firstLine="0"/>
              <w:jc w:val="center"/>
              <w:rPr>
                <w:color w:val="000000"/>
              </w:rPr>
            </w:pPr>
            <w:r>
              <w:rPr>
                <w:color w:val="000000"/>
              </w:rPr>
              <w:t>2 426,9</w:t>
            </w:r>
          </w:p>
        </w:tc>
      </w:tr>
      <w:tr w:rsidR="005B1D79" w:rsidRPr="00F20FA4" w14:paraId="6734185F" w14:textId="77777777" w:rsidTr="005B1D79">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E292D7" w14:textId="77777777" w:rsidR="005B1D79" w:rsidRPr="007E01EC" w:rsidRDefault="005B1D79" w:rsidP="005B1D79">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1D2826E3" w14:textId="2F958633" w:rsidR="005B1D79" w:rsidRPr="00AC199F" w:rsidRDefault="005B1D79" w:rsidP="005B1D79">
            <w:pPr>
              <w:spacing w:before="0" w:after="0" w:line="240" w:lineRule="auto"/>
              <w:ind w:left="0" w:firstLine="0"/>
              <w:jc w:val="center"/>
              <w:rPr>
                <w:b/>
                <w:bCs/>
                <w:color w:val="000000"/>
              </w:rPr>
            </w:pPr>
            <w:r>
              <w:rPr>
                <w:b/>
                <w:bCs/>
                <w:color w:val="000000"/>
              </w:rPr>
              <w:t>62,7</w:t>
            </w:r>
          </w:p>
        </w:tc>
        <w:tc>
          <w:tcPr>
            <w:tcW w:w="0" w:type="auto"/>
            <w:tcBorders>
              <w:top w:val="nil"/>
              <w:left w:val="nil"/>
              <w:bottom w:val="single" w:sz="4" w:space="0" w:color="auto"/>
              <w:right w:val="single" w:sz="4" w:space="0" w:color="auto"/>
            </w:tcBorders>
            <w:shd w:val="clear" w:color="auto" w:fill="auto"/>
            <w:noWrap/>
            <w:vAlign w:val="center"/>
            <w:hideMark/>
          </w:tcPr>
          <w:p w14:paraId="286891B5" w14:textId="34E5B738" w:rsidR="005B1D79" w:rsidRPr="00AC199F" w:rsidRDefault="005B1D79" w:rsidP="005B1D79">
            <w:pPr>
              <w:spacing w:before="0" w:after="0" w:line="240" w:lineRule="auto"/>
              <w:ind w:left="0" w:firstLine="0"/>
              <w:jc w:val="center"/>
              <w:rPr>
                <w:b/>
                <w:bCs/>
                <w:color w:val="000000"/>
              </w:rPr>
            </w:pPr>
            <w:r>
              <w:rPr>
                <w:b/>
                <w:bCs/>
                <w:color w:val="000000"/>
              </w:rPr>
              <w:t>1 595,0</w:t>
            </w:r>
          </w:p>
        </w:tc>
        <w:tc>
          <w:tcPr>
            <w:tcW w:w="0" w:type="auto"/>
            <w:tcBorders>
              <w:top w:val="nil"/>
              <w:left w:val="nil"/>
              <w:bottom w:val="single" w:sz="4" w:space="0" w:color="auto"/>
              <w:right w:val="single" w:sz="4" w:space="0" w:color="auto"/>
            </w:tcBorders>
            <w:shd w:val="clear" w:color="auto" w:fill="auto"/>
            <w:noWrap/>
            <w:vAlign w:val="center"/>
            <w:hideMark/>
          </w:tcPr>
          <w:p w14:paraId="4EAA8BEB" w14:textId="430C8B05" w:rsidR="005B1D79" w:rsidRPr="00AC199F" w:rsidRDefault="005B1D79" w:rsidP="005B1D79">
            <w:pPr>
              <w:spacing w:before="0" w:after="0" w:line="240" w:lineRule="auto"/>
              <w:ind w:left="0" w:firstLine="0"/>
              <w:jc w:val="center"/>
              <w:rPr>
                <w:b/>
                <w:bCs/>
                <w:color w:val="000000"/>
              </w:rPr>
            </w:pPr>
            <w:r>
              <w:rPr>
                <w:b/>
                <w:bCs/>
                <w:color w:val="000000"/>
              </w:rPr>
              <w:t>94,5</w:t>
            </w:r>
          </w:p>
        </w:tc>
        <w:tc>
          <w:tcPr>
            <w:tcW w:w="0" w:type="auto"/>
            <w:tcBorders>
              <w:top w:val="nil"/>
              <w:left w:val="nil"/>
              <w:bottom w:val="single" w:sz="4" w:space="0" w:color="auto"/>
              <w:right w:val="single" w:sz="4" w:space="0" w:color="auto"/>
            </w:tcBorders>
            <w:shd w:val="clear" w:color="auto" w:fill="auto"/>
            <w:noWrap/>
            <w:vAlign w:val="center"/>
            <w:hideMark/>
          </w:tcPr>
          <w:p w14:paraId="7FC694ED" w14:textId="129A9BCE" w:rsidR="005B1D79" w:rsidRPr="00AC199F" w:rsidRDefault="005B1D79" w:rsidP="005B1D79">
            <w:pPr>
              <w:spacing w:before="0" w:after="0" w:line="240" w:lineRule="auto"/>
              <w:ind w:left="0" w:firstLine="0"/>
              <w:jc w:val="center"/>
              <w:rPr>
                <w:b/>
                <w:bCs/>
                <w:color w:val="000000"/>
              </w:rPr>
            </w:pPr>
            <w:r>
              <w:rPr>
                <w:b/>
                <w:bCs/>
                <w:color w:val="000000"/>
              </w:rPr>
              <w:t>215,1</w:t>
            </w:r>
          </w:p>
        </w:tc>
        <w:tc>
          <w:tcPr>
            <w:tcW w:w="0" w:type="auto"/>
            <w:tcBorders>
              <w:top w:val="nil"/>
              <w:left w:val="nil"/>
              <w:bottom w:val="single" w:sz="4" w:space="0" w:color="auto"/>
              <w:right w:val="single" w:sz="4" w:space="0" w:color="auto"/>
            </w:tcBorders>
            <w:shd w:val="clear" w:color="auto" w:fill="auto"/>
            <w:noWrap/>
            <w:vAlign w:val="center"/>
            <w:hideMark/>
          </w:tcPr>
          <w:p w14:paraId="004C5125" w14:textId="5A20210E" w:rsidR="005B1D79" w:rsidRPr="00AC199F" w:rsidRDefault="005B1D79" w:rsidP="005B1D79">
            <w:pPr>
              <w:spacing w:before="0" w:after="0" w:line="240" w:lineRule="auto"/>
              <w:ind w:left="0" w:firstLine="0"/>
              <w:jc w:val="center"/>
              <w:rPr>
                <w:b/>
                <w:bCs/>
                <w:color w:val="000000"/>
              </w:rPr>
            </w:pPr>
            <w:r>
              <w:rPr>
                <w:b/>
                <w:bCs/>
                <w:color w:val="000000"/>
              </w:rPr>
              <w:t>199,0</w:t>
            </w:r>
          </w:p>
        </w:tc>
        <w:tc>
          <w:tcPr>
            <w:tcW w:w="0" w:type="auto"/>
            <w:tcBorders>
              <w:top w:val="nil"/>
              <w:left w:val="nil"/>
              <w:bottom w:val="single" w:sz="4" w:space="0" w:color="auto"/>
              <w:right w:val="single" w:sz="4" w:space="0" w:color="auto"/>
            </w:tcBorders>
            <w:shd w:val="clear" w:color="auto" w:fill="auto"/>
            <w:noWrap/>
            <w:vAlign w:val="center"/>
            <w:hideMark/>
          </w:tcPr>
          <w:p w14:paraId="0AD1B476" w14:textId="453A8513" w:rsidR="005B1D79" w:rsidRPr="00AC199F" w:rsidRDefault="005B1D79" w:rsidP="005B1D79">
            <w:pPr>
              <w:spacing w:before="0" w:after="0" w:line="240" w:lineRule="auto"/>
              <w:ind w:left="0" w:firstLine="0"/>
              <w:jc w:val="center"/>
              <w:rPr>
                <w:b/>
                <w:bCs/>
                <w:color w:val="000000"/>
              </w:rPr>
            </w:pPr>
            <w:r>
              <w:rPr>
                <w:b/>
                <w:bCs/>
                <w:color w:val="000000"/>
              </w:rPr>
              <w:t>1 380,8</w:t>
            </w:r>
          </w:p>
        </w:tc>
        <w:tc>
          <w:tcPr>
            <w:tcW w:w="0" w:type="auto"/>
            <w:tcBorders>
              <w:top w:val="nil"/>
              <w:left w:val="nil"/>
              <w:bottom w:val="single" w:sz="4" w:space="0" w:color="auto"/>
              <w:right w:val="single" w:sz="4" w:space="0" w:color="auto"/>
            </w:tcBorders>
            <w:shd w:val="clear" w:color="auto" w:fill="auto"/>
            <w:noWrap/>
            <w:vAlign w:val="center"/>
            <w:hideMark/>
          </w:tcPr>
          <w:p w14:paraId="2A04D94E" w14:textId="10608B32" w:rsidR="005B1D79" w:rsidRPr="00AC199F" w:rsidRDefault="005B1D79" w:rsidP="005B1D79">
            <w:pPr>
              <w:spacing w:before="0" w:after="0" w:line="240" w:lineRule="auto"/>
              <w:ind w:left="0" w:firstLine="0"/>
              <w:jc w:val="center"/>
              <w:rPr>
                <w:b/>
                <w:bCs/>
                <w:color w:val="000000"/>
              </w:rPr>
            </w:pPr>
            <w:r>
              <w:rPr>
                <w:b/>
                <w:bCs/>
                <w:color w:val="000000"/>
              </w:rPr>
              <w:t>1 295,5</w:t>
            </w:r>
          </w:p>
        </w:tc>
        <w:tc>
          <w:tcPr>
            <w:tcW w:w="0" w:type="auto"/>
            <w:tcBorders>
              <w:top w:val="nil"/>
              <w:left w:val="nil"/>
              <w:bottom w:val="single" w:sz="4" w:space="0" w:color="auto"/>
              <w:right w:val="single" w:sz="4" w:space="0" w:color="auto"/>
            </w:tcBorders>
            <w:shd w:val="clear" w:color="auto" w:fill="auto"/>
            <w:noWrap/>
            <w:vAlign w:val="center"/>
            <w:hideMark/>
          </w:tcPr>
          <w:p w14:paraId="17113D4D" w14:textId="49E24198" w:rsidR="005B1D79" w:rsidRPr="00AC199F" w:rsidRDefault="005B1D79" w:rsidP="005B1D79">
            <w:pPr>
              <w:spacing w:before="0" w:after="0" w:line="240" w:lineRule="auto"/>
              <w:ind w:left="0" w:firstLine="0"/>
              <w:jc w:val="center"/>
              <w:rPr>
                <w:b/>
                <w:bCs/>
                <w:color w:val="000000"/>
              </w:rPr>
            </w:pPr>
            <w:r>
              <w:rPr>
                <w:b/>
                <w:bCs/>
                <w:color w:val="000000"/>
              </w:rPr>
              <w:t>849,7</w:t>
            </w:r>
          </w:p>
        </w:tc>
        <w:tc>
          <w:tcPr>
            <w:tcW w:w="0" w:type="auto"/>
            <w:tcBorders>
              <w:top w:val="nil"/>
              <w:left w:val="nil"/>
              <w:bottom w:val="single" w:sz="4" w:space="0" w:color="auto"/>
              <w:right w:val="single" w:sz="4" w:space="0" w:color="auto"/>
            </w:tcBorders>
            <w:shd w:val="clear" w:color="auto" w:fill="auto"/>
            <w:noWrap/>
            <w:vAlign w:val="center"/>
            <w:hideMark/>
          </w:tcPr>
          <w:p w14:paraId="0B697181" w14:textId="4A946DA0" w:rsidR="005B1D79" w:rsidRPr="00AC199F" w:rsidRDefault="005B1D79" w:rsidP="005B1D79">
            <w:pPr>
              <w:spacing w:before="0" w:after="0" w:line="240" w:lineRule="auto"/>
              <w:ind w:left="0" w:firstLine="0"/>
              <w:jc w:val="center"/>
              <w:rPr>
                <w:b/>
                <w:bCs/>
                <w:color w:val="000000"/>
              </w:rPr>
            </w:pPr>
            <w:r>
              <w:rPr>
                <w:b/>
                <w:bCs/>
                <w:color w:val="000000"/>
              </w:rPr>
              <w:t>5 294,2</w:t>
            </w:r>
          </w:p>
        </w:tc>
      </w:tr>
      <w:tr w:rsidR="005B1D79" w:rsidRPr="00F20FA4" w14:paraId="5A495087" w14:textId="77777777" w:rsidTr="005B1D79">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97E70A" w14:textId="77777777" w:rsidR="005B1D79" w:rsidRPr="007E01EC" w:rsidRDefault="005B1D79" w:rsidP="005B1D7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628749CA" w14:textId="630FA69C" w:rsidR="005B1D79" w:rsidRPr="007E01EC" w:rsidRDefault="005B1D79" w:rsidP="005B1D79">
            <w:pPr>
              <w:spacing w:before="0" w:after="0" w:line="240" w:lineRule="auto"/>
              <w:ind w:left="0" w:firstLine="0"/>
              <w:jc w:val="center"/>
              <w:rPr>
                <w:color w:val="000000"/>
              </w:rPr>
            </w:pPr>
            <w:r>
              <w:rPr>
                <w:color w:val="000000"/>
              </w:rPr>
              <w:t>42,5</w:t>
            </w:r>
          </w:p>
        </w:tc>
        <w:tc>
          <w:tcPr>
            <w:tcW w:w="0" w:type="auto"/>
            <w:tcBorders>
              <w:top w:val="nil"/>
              <w:left w:val="nil"/>
              <w:bottom w:val="single" w:sz="4" w:space="0" w:color="auto"/>
              <w:right w:val="single" w:sz="4" w:space="0" w:color="auto"/>
            </w:tcBorders>
            <w:shd w:val="clear" w:color="auto" w:fill="auto"/>
            <w:noWrap/>
            <w:vAlign w:val="center"/>
            <w:hideMark/>
          </w:tcPr>
          <w:p w14:paraId="7B26BE72" w14:textId="0A37F32D" w:rsidR="005B1D79" w:rsidRPr="007E01EC" w:rsidRDefault="005B1D79" w:rsidP="005B1D79">
            <w:pPr>
              <w:spacing w:before="0" w:after="0" w:line="240" w:lineRule="auto"/>
              <w:ind w:left="0" w:firstLine="0"/>
              <w:jc w:val="center"/>
              <w:rPr>
                <w:color w:val="000000"/>
              </w:rPr>
            </w:pPr>
            <w:r>
              <w:rPr>
                <w:color w:val="000000"/>
              </w:rPr>
              <w:t>1 639,7</w:t>
            </w:r>
          </w:p>
        </w:tc>
        <w:tc>
          <w:tcPr>
            <w:tcW w:w="0" w:type="auto"/>
            <w:tcBorders>
              <w:top w:val="nil"/>
              <w:left w:val="nil"/>
              <w:bottom w:val="single" w:sz="4" w:space="0" w:color="auto"/>
              <w:right w:val="single" w:sz="4" w:space="0" w:color="auto"/>
            </w:tcBorders>
            <w:shd w:val="clear" w:color="auto" w:fill="auto"/>
            <w:noWrap/>
            <w:vAlign w:val="center"/>
            <w:hideMark/>
          </w:tcPr>
          <w:p w14:paraId="1865031E" w14:textId="738B5D03" w:rsidR="005B1D79" w:rsidRPr="007E01EC" w:rsidRDefault="005B1D79" w:rsidP="005B1D79">
            <w:pPr>
              <w:spacing w:before="0" w:after="0" w:line="240" w:lineRule="auto"/>
              <w:ind w:left="0" w:firstLine="0"/>
              <w:jc w:val="center"/>
              <w:rPr>
                <w:color w:val="000000"/>
              </w:rPr>
            </w:pPr>
            <w:r>
              <w:rPr>
                <w:color w:val="000000"/>
              </w:rPr>
              <w:t>88,9</w:t>
            </w:r>
          </w:p>
        </w:tc>
        <w:tc>
          <w:tcPr>
            <w:tcW w:w="0" w:type="auto"/>
            <w:tcBorders>
              <w:top w:val="nil"/>
              <w:left w:val="nil"/>
              <w:bottom w:val="single" w:sz="4" w:space="0" w:color="auto"/>
              <w:right w:val="single" w:sz="4" w:space="0" w:color="auto"/>
            </w:tcBorders>
            <w:shd w:val="clear" w:color="auto" w:fill="auto"/>
            <w:noWrap/>
            <w:vAlign w:val="center"/>
            <w:hideMark/>
          </w:tcPr>
          <w:p w14:paraId="7635585B" w14:textId="6E248F5A" w:rsidR="005B1D79" w:rsidRPr="007E01EC" w:rsidRDefault="005B1D79" w:rsidP="005B1D79">
            <w:pPr>
              <w:spacing w:before="0" w:after="0" w:line="240" w:lineRule="auto"/>
              <w:ind w:left="0" w:firstLine="0"/>
              <w:jc w:val="center"/>
              <w:rPr>
                <w:color w:val="000000"/>
              </w:rPr>
            </w:pPr>
            <w:r>
              <w:rPr>
                <w:color w:val="000000"/>
              </w:rPr>
              <w:t>18,6</w:t>
            </w:r>
          </w:p>
        </w:tc>
        <w:tc>
          <w:tcPr>
            <w:tcW w:w="0" w:type="auto"/>
            <w:tcBorders>
              <w:top w:val="nil"/>
              <w:left w:val="nil"/>
              <w:bottom w:val="single" w:sz="4" w:space="0" w:color="auto"/>
              <w:right w:val="single" w:sz="4" w:space="0" w:color="auto"/>
            </w:tcBorders>
            <w:shd w:val="clear" w:color="auto" w:fill="auto"/>
            <w:noWrap/>
            <w:vAlign w:val="center"/>
            <w:hideMark/>
          </w:tcPr>
          <w:p w14:paraId="778B9FAE" w14:textId="08A09D35" w:rsidR="005B1D79" w:rsidRPr="007E01EC" w:rsidRDefault="005B1D79" w:rsidP="005B1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279C388" w14:textId="01353764" w:rsidR="005B1D79" w:rsidRPr="007E01EC" w:rsidRDefault="005B1D79" w:rsidP="005B1D79">
            <w:pPr>
              <w:spacing w:before="0" w:after="0" w:line="240" w:lineRule="auto"/>
              <w:ind w:left="0" w:firstLine="0"/>
              <w:jc w:val="center"/>
              <w:rPr>
                <w:color w:val="000000"/>
              </w:rPr>
            </w:pPr>
            <w:r>
              <w:rPr>
                <w:color w:val="000000"/>
              </w:rPr>
              <w:t>500,8</w:t>
            </w:r>
          </w:p>
        </w:tc>
        <w:tc>
          <w:tcPr>
            <w:tcW w:w="0" w:type="auto"/>
            <w:tcBorders>
              <w:top w:val="nil"/>
              <w:left w:val="nil"/>
              <w:bottom w:val="single" w:sz="4" w:space="0" w:color="auto"/>
              <w:right w:val="single" w:sz="4" w:space="0" w:color="auto"/>
            </w:tcBorders>
            <w:shd w:val="clear" w:color="auto" w:fill="auto"/>
            <w:noWrap/>
            <w:vAlign w:val="center"/>
            <w:hideMark/>
          </w:tcPr>
          <w:p w14:paraId="544F12D8" w14:textId="55D3CFCB" w:rsidR="005B1D79" w:rsidRPr="007E01EC" w:rsidRDefault="005B1D79" w:rsidP="005B1D79">
            <w:pPr>
              <w:spacing w:before="0" w:after="0" w:line="240" w:lineRule="auto"/>
              <w:ind w:left="0" w:firstLine="0"/>
              <w:jc w:val="center"/>
              <w:rPr>
                <w:color w:val="000000"/>
              </w:rPr>
            </w:pPr>
            <w:r>
              <w:rPr>
                <w:color w:val="000000"/>
              </w:rPr>
              <w:t>720,9</w:t>
            </w:r>
          </w:p>
        </w:tc>
        <w:tc>
          <w:tcPr>
            <w:tcW w:w="0" w:type="auto"/>
            <w:tcBorders>
              <w:top w:val="nil"/>
              <w:left w:val="nil"/>
              <w:bottom w:val="single" w:sz="4" w:space="0" w:color="auto"/>
              <w:right w:val="single" w:sz="4" w:space="0" w:color="auto"/>
            </w:tcBorders>
            <w:shd w:val="clear" w:color="auto" w:fill="auto"/>
            <w:noWrap/>
            <w:vAlign w:val="center"/>
            <w:hideMark/>
          </w:tcPr>
          <w:p w14:paraId="7892CB85" w14:textId="1A6DA1D7" w:rsidR="005B1D79" w:rsidRPr="007E01EC" w:rsidRDefault="005B1D79" w:rsidP="005B1D79">
            <w:pPr>
              <w:spacing w:before="0" w:after="0" w:line="240" w:lineRule="auto"/>
              <w:ind w:left="0" w:firstLine="0"/>
              <w:jc w:val="center"/>
              <w:rPr>
                <w:color w:val="000000"/>
              </w:rPr>
            </w:pPr>
            <w:r>
              <w:rPr>
                <w:color w:val="000000"/>
              </w:rPr>
              <w:t>548,0</w:t>
            </w:r>
          </w:p>
        </w:tc>
        <w:tc>
          <w:tcPr>
            <w:tcW w:w="0" w:type="auto"/>
            <w:tcBorders>
              <w:top w:val="nil"/>
              <w:left w:val="nil"/>
              <w:bottom w:val="single" w:sz="4" w:space="0" w:color="auto"/>
              <w:right w:val="single" w:sz="4" w:space="0" w:color="auto"/>
            </w:tcBorders>
            <w:shd w:val="clear" w:color="auto" w:fill="auto"/>
            <w:noWrap/>
            <w:vAlign w:val="center"/>
            <w:hideMark/>
          </w:tcPr>
          <w:p w14:paraId="3296B277" w14:textId="74976A2D" w:rsidR="005B1D79" w:rsidRPr="007E01EC" w:rsidRDefault="005B1D79" w:rsidP="005B1D79">
            <w:pPr>
              <w:spacing w:before="0" w:after="0" w:line="240" w:lineRule="auto"/>
              <w:ind w:left="0" w:firstLine="0"/>
              <w:jc w:val="center"/>
              <w:rPr>
                <w:color w:val="000000"/>
              </w:rPr>
            </w:pPr>
            <w:r>
              <w:rPr>
                <w:color w:val="000000"/>
              </w:rPr>
              <w:t>3 559,4</w:t>
            </w:r>
          </w:p>
        </w:tc>
      </w:tr>
      <w:tr w:rsidR="005B1D79" w:rsidRPr="00F20FA4" w14:paraId="27F932DC" w14:textId="77777777" w:rsidTr="005B1D79">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A327F4" w14:textId="77777777" w:rsidR="005B1D79" w:rsidRPr="007E01EC" w:rsidRDefault="005B1D79" w:rsidP="005B1D7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13409E79" w14:textId="498F3401" w:rsidR="005B1D79" w:rsidRPr="007E01EC" w:rsidRDefault="005B1D79" w:rsidP="005B1D79">
            <w:pPr>
              <w:spacing w:before="0" w:after="0" w:line="240" w:lineRule="auto"/>
              <w:ind w:left="0" w:firstLine="0"/>
              <w:jc w:val="center"/>
              <w:rPr>
                <w:color w:val="000000"/>
              </w:rPr>
            </w:pPr>
            <w:r>
              <w:rPr>
                <w:color w:val="000000"/>
              </w:rPr>
              <w:t>20,2</w:t>
            </w:r>
          </w:p>
        </w:tc>
        <w:tc>
          <w:tcPr>
            <w:tcW w:w="0" w:type="auto"/>
            <w:tcBorders>
              <w:top w:val="nil"/>
              <w:left w:val="nil"/>
              <w:bottom w:val="single" w:sz="4" w:space="0" w:color="auto"/>
              <w:right w:val="single" w:sz="4" w:space="0" w:color="auto"/>
            </w:tcBorders>
            <w:shd w:val="clear" w:color="auto" w:fill="auto"/>
            <w:noWrap/>
            <w:vAlign w:val="center"/>
            <w:hideMark/>
          </w:tcPr>
          <w:p w14:paraId="310C51D6" w14:textId="23CF6E7F" w:rsidR="005B1D79" w:rsidRPr="007E01EC" w:rsidRDefault="005B1D79" w:rsidP="005B1D79">
            <w:pPr>
              <w:spacing w:before="0" w:after="0" w:line="240" w:lineRule="auto"/>
              <w:ind w:left="0" w:firstLine="0"/>
              <w:jc w:val="center"/>
              <w:rPr>
                <w:color w:val="000000"/>
              </w:rPr>
            </w:pPr>
            <w:r>
              <w:rPr>
                <w:color w:val="000000"/>
              </w:rPr>
              <w:t>39,7</w:t>
            </w:r>
          </w:p>
        </w:tc>
        <w:tc>
          <w:tcPr>
            <w:tcW w:w="0" w:type="auto"/>
            <w:tcBorders>
              <w:top w:val="nil"/>
              <w:left w:val="nil"/>
              <w:bottom w:val="single" w:sz="4" w:space="0" w:color="auto"/>
              <w:right w:val="single" w:sz="4" w:space="0" w:color="auto"/>
            </w:tcBorders>
            <w:shd w:val="clear" w:color="auto" w:fill="auto"/>
            <w:noWrap/>
            <w:vAlign w:val="center"/>
            <w:hideMark/>
          </w:tcPr>
          <w:p w14:paraId="40AC5C54" w14:textId="010D53DD" w:rsidR="005B1D79" w:rsidRPr="007E01EC" w:rsidRDefault="005B1D79" w:rsidP="005B1D79">
            <w:pPr>
              <w:spacing w:before="0" w:after="0" w:line="240" w:lineRule="auto"/>
              <w:ind w:left="0" w:firstLine="0"/>
              <w:jc w:val="center"/>
              <w:rPr>
                <w:color w:val="000000"/>
              </w:rPr>
            </w:pPr>
            <w:r>
              <w:rPr>
                <w:color w:val="000000"/>
              </w:rPr>
              <w:t>15,4</w:t>
            </w:r>
          </w:p>
        </w:tc>
        <w:tc>
          <w:tcPr>
            <w:tcW w:w="0" w:type="auto"/>
            <w:tcBorders>
              <w:top w:val="nil"/>
              <w:left w:val="nil"/>
              <w:bottom w:val="single" w:sz="4" w:space="0" w:color="auto"/>
              <w:right w:val="single" w:sz="4" w:space="0" w:color="auto"/>
            </w:tcBorders>
            <w:shd w:val="clear" w:color="auto" w:fill="auto"/>
            <w:noWrap/>
            <w:vAlign w:val="center"/>
            <w:hideMark/>
          </w:tcPr>
          <w:p w14:paraId="2F5ED756" w14:textId="5F8397A6" w:rsidR="005B1D79" w:rsidRPr="007E01EC" w:rsidRDefault="005B1D79" w:rsidP="005B1D79">
            <w:pPr>
              <w:spacing w:before="0" w:after="0" w:line="240" w:lineRule="auto"/>
              <w:ind w:left="0" w:firstLine="0"/>
              <w:jc w:val="center"/>
              <w:rPr>
                <w:color w:val="000000"/>
              </w:rPr>
            </w:pPr>
            <w:r>
              <w:rPr>
                <w:color w:val="000000"/>
              </w:rPr>
              <w:t>229,9</w:t>
            </w:r>
          </w:p>
        </w:tc>
        <w:tc>
          <w:tcPr>
            <w:tcW w:w="0" w:type="auto"/>
            <w:tcBorders>
              <w:top w:val="nil"/>
              <w:left w:val="nil"/>
              <w:bottom w:val="single" w:sz="4" w:space="0" w:color="auto"/>
              <w:right w:val="single" w:sz="4" w:space="0" w:color="auto"/>
            </w:tcBorders>
            <w:shd w:val="clear" w:color="auto" w:fill="auto"/>
            <w:noWrap/>
            <w:vAlign w:val="center"/>
            <w:hideMark/>
          </w:tcPr>
          <w:p w14:paraId="6477C965" w14:textId="60B66C86" w:rsidR="005B1D79" w:rsidRPr="007E01EC" w:rsidRDefault="005B1D79" w:rsidP="005B1D79">
            <w:pPr>
              <w:spacing w:before="0" w:after="0" w:line="240" w:lineRule="auto"/>
              <w:ind w:left="0" w:firstLine="0"/>
              <w:jc w:val="center"/>
              <w:rPr>
                <w:color w:val="000000"/>
              </w:rPr>
            </w:pPr>
            <w:r>
              <w:rPr>
                <w:color w:val="000000"/>
              </w:rPr>
              <w:t>239,3</w:t>
            </w:r>
          </w:p>
        </w:tc>
        <w:tc>
          <w:tcPr>
            <w:tcW w:w="0" w:type="auto"/>
            <w:tcBorders>
              <w:top w:val="nil"/>
              <w:left w:val="nil"/>
              <w:bottom w:val="single" w:sz="4" w:space="0" w:color="auto"/>
              <w:right w:val="single" w:sz="4" w:space="0" w:color="auto"/>
            </w:tcBorders>
            <w:shd w:val="clear" w:color="auto" w:fill="auto"/>
            <w:noWrap/>
            <w:vAlign w:val="center"/>
            <w:hideMark/>
          </w:tcPr>
          <w:p w14:paraId="627608A6" w14:textId="0C8FA8E7" w:rsidR="005B1D79" w:rsidRPr="007E01EC" w:rsidRDefault="005B1D79" w:rsidP="005B1D79">
            <w:pPr>
              <w:spacing w:before="0" w:after="0" w:line="240" w:lineRule="auto"/>
              <w:ind w:left="0" w:firstLine="0"/>
              <w:jc w:val="center"/>
              <w:rPr>
                <w:color w:val="000000"/>
              </w:rPr>
            </w:pPr>
            <w:r>
              <w:rPr>
                <w:color w:val="000000"/>
              </w:rPr>
              <w:t>776,9</w:t>
            </w:r>
          </w:p>
        </w:tc>
        <w:tc>
          <w:tcPr>
            <w:tcW w:w="0" w:type="auto"/>
            <w:tcBorders>
              <w:top w:val="nil"/>
              <w:left w:val="nil"/>
              <w:bottom w:val="single" w:sz="4" w:space="0" w:color="auto"/>
              <w:right w:val="single" w:sz="4" w:space="0" w:color="auto"/>
            </w:tcBorders>
            <w:shd w:val="clear" w:color="auto" w:fill="auto"/>
            <w:noWrap/>
            <w:vAlign w:val="center"/>
            <w:hideMark/>
          </w:tcPr>
          <w:p w14:paraId="6536A3CA" w14:textId="45FFBF89" w:rsidR="005B1D79" w:rsidRPr="007E01EC" w:rsidRDefault="005B1D79" w:rsidP="005B1D79">
            <w:pPr>
              <w:spacing w:before="0" w:after="0" w:line="240" w:lineRule="auto"/>
              <w:ind w:left="0" w:firstLine="0"/>
              <w:jc w:val="center"/>
              <w:rPr>
                <w:color w:val="000000"/>
              </w:rPr>
            </w:pPr>
            <w:r>
              <w:rPr>
                <w:color w:val="000000"/>
              </w:rPr>
              <w:t>1 241,1</w:t>
            </w:r>
          </w:p>
        </w:tc>
        <w:tc>
          <w:tcPr>
            <w:tcW w:w="0" w:type="auto"/>
            <w:tcBorders>
              <w:top w:val="nil"/>
              <w:left w:val="nil"/>
              <w:bottom w:val="single" w:sz="4" w:space="0" w:color="auto"/>
              <w:right w:val="single" w:sz="4" w:space="0" w:color="auto"/>
            </w:tcBorders>
            <w:shd w:val="clear" w:color="auto" w:fill="auto"/>
            <w:noWrap/>
            <w:vAlign w:val="center"/>
            <w:hideMark/>
          </w:tcPr>
          <w:p w14:paraId="7C367444" w14:textId="307D71BA" w:rsidR="005B1D79" w:rsidRPr="007E01EC" w:rsidRDefault="005B1D79" w:rsidP="005B1D79">
            <w:pPr>
              <w:spacing w:before="0" w:after="0" w:line="240" w:lineRule="auto"/>
              <w:ind w:left="0" w:firstLine="0"/>
              <w:jc w:val="center"/>
              <w:rPr>
                <w:color w:val="000000"/>
              </w:rPr>
            </w:pPr>
            <w:r>
              <w:rPr>
                <w:color w:val="000000"/>
              </w:rPr>
              <w:t>1 010,6</w:t>
            </w:r>
          </w:p>
        </w:tc>
        <w:tc>
          <w:tcPr>
            <w:tcW w:w="0" w:type="auto"/>
            <w:tcBorders>
              <w:top w:val="nil"/>
              <w:left w:val="nil"/>
              <w:bottom w:val="single" w:sz="4" w:space="0" w:color="auto"/>
              <w:right w:val="single" w:sz="4" w:space="0" w:color="auto"/>
            </w:tcBorders>
            <w:shd w:val="clear" w:color="auto" w:fill="auto"/>
            <w:noWrap/>
            <w:vAlign w:val="center"/>
            <w:hideMark/>
          </w:tcPr>
          <w:p w14:paraId="50174685" w14:textId="7F18208B" w:rsidR="005B1D79" w:rsidRPr="007E01EC" w:rsidRDefault="005B1D79" w:rsidP="005B1D79">
            <w:pPr>
              <w:spacing w:before="0" w:after="0" w:line="240" w:lineRule="auto"/>
              <w:ind w:left="0" w:firstLine="0"/>
              <w:jc w:val="center"/>
              <w:rPr>
                <w:color w:val="000000"/>
              </w:rPr>
            </w:pPr>
            <w:r>
              <w:rPr>
                <w:color w:val="000000"/>
              </w:rPr>
              <w:t>3 573,1</w:t>
            </w:r>
          </w:p>
        </w:tc>
      </w:tr>
      <w:tr w:rsidR="005B1D79" w:rsidRPr="00F20FA4" w14:paraId="64A9AAFC" w14:textId="77777777" w:rsidTr="005B1D79">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20F3E5" w14:textId="77777777" w:rsidR="005B1D79" w:rsidRPr="007E01EC" w:rsidRDefault="005B1D79" w:rsidP="005B1D79">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71396717" w14:textId="72952A23" w:rsidR="005B1D79" w:rsidRPr="00AC199F" w:rsidRDefault="005B1D79" w:rsidP="005B1D79">
            <w:pPr>
              <w:spacing w:before="0" w:after="0" w:line="240" w:lineRule="auto"/>
              <w:ind w:left="0" w:firstLine="0"/>
              <w:jc w:val="center"/>
              <w:rPr>
                <w:b/>
                <w:bCs/>
                <w:color w:val="000000"/>
              </w:rPr>
            </w:pPr>
            <w:r>
              <w:rPr>
                <w:b/>
                <w:bCs/>
                <w:color w:val="000000"/>
              </w:rPr>
              <w:t>62,7</w:t>
            </w:r>
          </w:p>
        </w:tc>
        <w:tc>
          <w:tcPr>
            <w:tcW w:w="0" w:type="auto"/>
            <w:tcBorders>
              <w:top w:val="nil"/>
              <w:left w:val="nil"/>
              <w:bottom w:val="single" w:sz="4" w:space="0" w:color="auto"/>
              <w:right w:val="single" w:sz="4" w:space="0" w:color="auto"/>
            </w:tcBorders>
            <w:shd w:val="clear" w:color="auto" w:fill="auto"/>
            <w:noWrap/>
            <w:vAlign w:val="center"/>
            <w:hideMark/>
          </w:tcPr>
          <w:p w14:paraId="4234C176" w14:textId="127AF0AD" w:rsidR="005B1D79" w:rsidRPr="00AC199F" w:rsidRDefault="005B1D79" w:rsidP="005B1D79">
            <w:pPr>
              <w:spacing w:before="0" w:after="0" w:line="240" w:lineRule="auto"/>
              <w:ind w:left="0" w:firstLine="0"/>
              <w:jc w:val="center"/>
              <w:rPr>
                <w:b/>
                <w:bCs/>
                <w:color w:val="000000"/>
              </w:rPr>
            </w:pPr>
            <w:r>
              <w:rPr>
                <w:b/>
                <w:bCs/>
                <w:color w:val="000000"/>
              </w:rPr>
              <w:t>1 679,4</w:t>
            </w:r>
          </w:p>
        </w:tc>
        <w:tc>
          <w:tcPr>
            <w:tcW w:w="0" w:type="auto"/>
            <w:tcBorders>
              <w:top w:val="nil"/>
              <w:left w:val="nil"/>
              <w:bottom w:val="single" w:sz="4" w:space="0" w:color="auto"/>
              <w:right w:val="single" w:sz="4" w:space="0" w:color="auto"/>
            </w:tcBorders>
            <w:shd w:val="clear" w:color="auto" w:fill="auto"/>
            <w:noWrap/>
            <w:vAlign w:val="center"/>
            <w:hideMark/>
          </w:tcPr>
          <w:p w14:paraId="7CEE991D" w14:textId="0B77DC3B" w:rsidR="005B1D79" w:rsidRPr="00AC199F" w:rsidRDefault="005B1D79" w:rsidP="005B1D79">
            <w:pPr>
              <w:spacing w:before="0" w:after="0" w:line="240" w:lineRule="auto"/>
              <w:ind w:left="0" w:firstLine="0"/>
              <w:jc w:val="center"/>
              <w:rPr>
                <w:b/>
                <w:bCs/>
                <w:color w:val="000000"/>
              </w:rPr>
            </w:pPr>
            <w:r>
              <w:rPr>
                <w:b/>
                <w:bCs/>
                <w:color w:val="000000"/>
              </w:rPr>
              <w:t>104,3</w:t>
            </w:r>
          </w:p>
        </w:tc>
        <w:tc>
          <w:tcPr>
            <w:tcW w:w="0" w:type="auto"/>
            <w:tcBorders>
              <w:top w:val="nil"/>
              <w:left w:val="nil"/>
              <w:bottom w:val="single" w:sz="4" w:space="0" w:color="auto"/>
              <w:right w:val="single" w:sz="4" w:space="0" w:color="auto"/>
            </w:tcBorders>
            <w:shd w:val="clear" w:color="auto" w:fill="auto"/>
            <w:noWrap/>
            <w:vAlign w:val="center"/>
            <w:hideMark/>
          </w:tcPr>
          <w:p w14:paraId="6874F826" w14:textId="474E7715" w:rsidR="005B1D79" w:rsidRPr="00AC199F" w:rsidRDefault="005B1D79" w:rsidP="005B1D79">
            <w:pPr>
              <w:spacing w:before="0" w:after="0" w:line="240" w:lineRule="auto"/>
              <w:ind w:left="0" w:firstLine="0"/>
              <w:jc w:val="center"/>
              <w:rPr>
                <w:b/>
                <w:bCs/>
                <w:color w:val="000000"/>
              </w:rPr>
            </w:pPr>
            <w:r>
              <w:rPr>
                <w:b/>
                <w:bCs/>
                <w:color w:val="000000"/>
              </w:rPr>
              <w:t>248,5</w:t>
            </w:r>
          </w:p>
        </w:tc>
        <w:tc>
          <w:tcPr>
            <w:tcW w:w="0" w:type="auto"/>
            <w:tcBorders>
              <w:top w:val="nil"/>
              <w:left w:val="nil"/>
              <w:bottom w:val="single" w:sz="4" w:space="0" w:color="auto"/>
              <w:right w:val="single" w:sz="4" w:space="0" w:color="auto"/>
            </w:tcBorders>
            <w:shd w:val="clear" w:color="auto" w:fill="auto"/>
            <w:noWrap/>
            <w:vAlign w:val="center"/>
            <w:hideMark/>
          </w:tcPr>
          <w:p w14:paraId="6A60CB81" w14:textId="04FC6B39" w:rsidR="005B1D79" w:rsidRPr="00AC199F" w:rsidRDefault="005B1D79" w:rsidP="005B1D79">
            <w:pPr>
              <w:spacing w:before="0" w:after="0" w:line="240" w:lineRule="auto"/>
              <w:ind w:left="0" w:firstLine="0"/>
              <w:jc w:val="center"/>
              <w:rPr>
                <w:b/>
                <w:bCs/>
                <w:color w:val="000000"/>
              </w:rPr>
            </w:pPr>
            <w:r>
              <w:rPr>
                <w:b/>
                <w:bCs/>
                <w:color w:val="000000"/>
              </w:rPr>
              <w:t>239,3</w:t>
            </w:r>
          </w:p>
        </w:tc>
        <w:tc>
          <w:tcPr>
            <w:tcW w:w="0" w:type="auto"/>
            <w:tcBorders>
              <w:top w:val="nil"/>
              <w:left w:val="nil"/>
              <w:bottom w:val="single" w:sz="4" w:space="0" w:color="auto"/>
              <w:right w:val="single" w:sz="4" w:space="0" w:color="auto"/>
            </w:tcBorders>
            <w:shd w:val="clear" w:color="auto" w:fill="auto"/>
            <w:noWrap/>
            <w:vAlign w:val="center"/>
            <w:hideMark/>
          </w:tcPr>
          <w:p w14:paraId="1E6BFDD0" w14:textId="351FAF60" w:rsidR="005B1D79" w:rsidRPr="00AC199F" w:rsidRDefault="005B1D79" w:rsidP="005B1D79">
            <w:pPr>
              <w:spacing w:before="0" w:after="0" w:line="240" w:lineRule="auto"/>
              <w:ind w:left="0" w:firstLine="0"/>
              <w:jc w:val="center"/>
              <w:rPr>
                <w:b/>
                <w:bCs/>
                <w:color w:val="000000"/>
              </w:rPr>
            </w:pPr>
            <w:r>
              <w:rPr>
                <w:b/>
                <w:bCs/>
                <w:color w:val="000000"/>
              </w:rPr>
              <w:t>1 277,7</w:t>
            </w:r>
          </w:p>
        </w:tc>
        <w:tc>
          <w:tcPr>
            <w:tcW w:w="0" w:type="auto"/>
            <w:tcBorders>
              <w:top w:val="nil"/>
              <w:left w:val="nil"/>
              <w:bottom w:val="single" w:sz="4" w:space="0" w:color="auto"/>
              <w:right w:val="single" w:sz="4" w:space="0" w:color="auto"/>
            </w:tcBorders>
            <w:shd w:val="clear" w:color="auto" w:fill="auto"/>
            <w:noWrap/>
            <w:vAlign w:val="center"/>
            <w:hideMark/>
          </w:tcPr>
          <w:p w14:paraId="2FF4E842" w14:textId="269BB899" w:rsidR="005B1D79" w:rsidRPr="00AC199F" w:rsidRDefault="005B1D79" w:rsidP="005B1D79">
            <w:pPr>
              <w:spacing w:before="0" w:after="0" w:line="240" w:lineRule="auto"/>
              <w:ind w:left="0" w:firstLine="0"/>
              <w:jc w:val="center"/>
              <w:rPr>
                <w:b/>
                <w:bCs/>
                <w:color w:val="000000"/>
              </w:rPr>
            </w:pPr>
            <w:r>
              <w:rPr>
                <w:b/>
                <w:bCs/>
                <w:color w:val="000000"/>
              </w:rPr>
              <w:t>1 962,0</w:t>
            </w:r>
          </w:p>
        </w:tc>
        <w:tc>
          <w:tcPr>
            <w:tcW w:w="0" w:type="auto"/>
            <w:tcBorders>
              <w:top w:val="nil"/>
              <w:left w:val="nil"/>
              <w:bottom w:val="single" w:sz="4" w:space="0" w:color="auto"/>
              <w:right w:val="single" w:sz="4" w:space="0" w:color="auto"/>
            </w:tcBorders>
            <w:shd w:val="clear" w:color="auto" w:fill="auto"/>
            <w:noWrap/>
            <w:vAlign w:val="center"/>
            <w:hideMark/>
          </w:tcPr>
          <w:p w14:paraId="617F01B1" w14:textId="5454B454" w:rsidR="005B1D79" w:rsidRPr="00AC199F" w:rsidRDefault="005B1D79" w:rsidP="005B1D79">
            <w:pPr>
              <w:spacing w:before="0" w:after="0" w:line="240" w:lineRule="auto"/>
              <w:ind w:left="0" w:firstLine="0"/>
              <w:jc w:val="center"/>
              <w:rPr>
                <w:b/>
                <w:bCs/>
                <w:color w:val="000000"/>
              </w:rPr>
            </w:pPr>
            <w:r>
              <w:rPr>
                <w:b/>
                <w:bCs/>
                <w:color w:val="000000"/>
              </w:rPr>
              <w:t>1 558,6</w:t>
            </w:r>
          </w:p>
        </w:tc>
        <w:tc>
          <w:tcPr>
            <w:tcW w:w="0" w:type="auto"/>
            <w:tcBorders>
              <w:top w:val="nil"/>
              <w:left w:val="nil"/>
              <w:bottom w:val="single" w:sz="4" w:space="0" w:color="auto"/>
              <w:right w:val="single" w:sz="4" w:space="0" w:color="auto"/>
            </w:tcBorders>
            <w:shd w:val="clear" w:color="auto" w:fill="auto"/>
            <w:noWrap/>
            <w:vAlign w:val="center"/>
            <w:hideMark/>
          </w:tcPr>
          <w:p w14:paraId="6070DBB5" w14:textId="48FDEEF5" w:rsidR="005B1D79" w:rsidRPr="00AC199F" w:rsidRDefault="005B1D79" w:rsidP="005B1D79">
            <w:pPr>
              <w:spacing w:before="0" w:after="0" w:line="240" w:lineRule="auto"/>
              <w:ind w:left="0" w:firstLine="0"/>
              <w:jc w:val="center"/>
              <w:rPr>
                <w:b/>
                <w:bCs/>
                <w:color w:val="000000"/>
              </w:rPr>
            </w:pPr>
            <w:r>
              <w:rPr>
                <w:b/>
                <w:bCs/>
                <w:color w:val="000000"/>
              </w:rPr>
              <w:t>7 132,5</w:t>
            </w:r>
          </w:p>
        </w:tc>
      </w:tr>
    </w:tbl>
    <w:p w14:paraId="5C116587" w14:textId="01FD7126" w:rsidR="007E01EC" w:rsidRDefault="005B1D79" w:rsidP="007E01EC">
      <w:pPr>
        <w:pStyle w:val="af5"/>
        <w:jc w:val="center"/>
        <w:rPr>
          <w:lang w:val="en-US" w:eastAsia="ru-RU"/>
        </w:rPr>
      </w:pPr>
      <w:r>
        <w:rPr>
          <w:noProof/>
          <w:lang w:eastAsia="ru-RU"/>
        </w:rPr>
        <w:drawing>
          <wp:inline distT="0" distB="0" distL="0" distR="0" wp14:anchorId="72EA73B4" wp14:editId="09E77D9F">
            <wp:extent cx="8262742" cy="3138377"/>
            <wp:effectExtent l="0" t="0" r="5080" b="5080"/>
            <wp:docPr id="1" name="Диаграмма 1">
              <a:extLst xmlns:a="http://schemas.openxmlformats.org/drawingml/2006/main">
                <a:ext uri="{FF2B5EF4-FFF2-40B4-BE49-F238E27FC236}">
                  <a16:creationId xmlns:a16="http://schemas.microsoft.com/office/drawing/2014/main" id="{8B6DAA17-912E-4057-AA79-E43EB2A14F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270E009" w14:textId="2423382B" w:rsidR="007E01EC" w:rsidRPr="00C854BF" w:rsidRDefault="007E01EC" w:rsidP="00C854BF">
      <w:pPr>
        <w:pStyle w:val="afd"/>
        <w:keepNext w:val="0"/>
        <w:jc w:val="center"/>
        <w:rPr>
          <w:rFonts w:ascii="Arial" w:hAnsi="Arial" w:cs="Arial"/>
        </w:rPr>
        <w:sectPr w:rsidR="007E01EC" w:rsidRPr="00C854BF" w:rsidSect="00615C60">
          <w:pgSz w:w="16838" w:h="11906" w:orient="landscape"/>
          <w:pgMar w:top="1418" w:right="851" w:bottom="851" w:left="851" w:header="709" w:footer="709" w:gutter="0"/>
          <w:cols w:space="708"/>
          <w:docGrid w:linePitch="360"/>
        </w:sectPr>
      </w:pPr>
      <w:bookmarkStart w:id="135" w:name="_Toc135317012"/>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AC199F">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AC199F">
        <w:rPr>
          <w:rFonts w:ascii="Arial" w:hAnsi="Arial" w:cs="Arial"/>
          <w:noProof/>
        </w:rPr>
        <w:t>1</w:t>
      </w:r>
      <w:r w:rsidR="001F79D2" w:rsidRPr="00C854BF">
        <w:rPr>
          <w:rFonts w:ascii="Arial" w:hAnsi="Arial" w:cs="Arial"/>
        </w:rPr>
        <w:fldChar w:fldCharType="end"/>
      </w:r>
      <w:r w:rsidRPr="00C854BF">
        <w:rPr>
          <w:rFonts w:ascii="Arial" w:hAnsi="Arial" w:cs="Arial"/>
        </w:rPr>
        <w:t xml:space="preserve"> График суммарных финансовых потребностей по Схеме</w:t>
      </w:r>
      <w:bookmarkEnd w:id="135"/>
      <w:r w:rsidRPr="00C854BF">
        <w:rPr>
          <w:rFonts w:ascii="Arial" w:hAnsi="Arial" w:cs="Arial"/>
        </w:rPr>
        <w:t xml:space="preserve"> </w:t>
      </w:r>
    </w:p>
    <w:p w14:paraId="5F4F73A3" w14:textId="77777777" w:rsidR="007E01EC" w:rsidRPr="00E974EA" w:rsidRDefault="007E01EC" w:rsidP="00E974EA">
      <w:pPr>
        <w:pStyle w:val="30"/>
        <w:keepNext w:val="0"/>
        <w:widowControl w:val="0"/>
        <w:ind w:left="1572"/>
        <w:rPr>
          <w:rFonts w:ascii="Arial" w:hAnsi="Arial" w:cs="Arial"/>
        </w:rPr>
      </w:pPr>
      <w:bookmarkStart w:id="136" w:name="_Toc383758736"/>
      <w:bookmarkStart w:id="137" w:name="_Toc522005897"/>
      <w:bookmarkStart w:id="138" w:name="_Toc135316962"/>
      <w:r w:rsidRPr="00E974EA">
        <w:rPr>
          <w:rFonts w:ascii="Arial" w:hAnsi="Arial" w:cs="Arial"/>
        </w:rPr>
        <w:lastRenderedPageBreak/>
        <w:t>Финансовые потребности в реализацию проектов в рамках замещения производства тепловой энергии на источнике ООО «ТГК-1»</w:t>
      </w:r>
      <w:bookmarkEnd w:id="136"/>
      <w:bookmarkEnd w:id="137"/>
      <w:bookmarkEnd w:id="138"/>
    </w:p>
    <w:p w14:paraId="0614212A" w14:textId="56FAE9D5" w:rsidR="007E01EC" w:rsidRDefault="007E01EC" w:rsidP="00BB71C4">
      <w:pPr>
        <w:spacing w:line="276" w:lineRule="auto"/>
        <w:ind w:left="0" w:firstLine="567"/>
        <w:rPr>
          <w:spacing w:val="0"/>
          <w:sz w:val="22"/>
          <w:szCs w:val="22"/>
          <w:lang w:val="ru-RU"/>
        </w:rPr>
      </w:pPr>
      <w:r w:rsidRPr="00546557">
        <w:rPr>
          <w:spacing w:val="0"/>
          <w:sz w:val="22"/>
          <w:szCs w:val="22"/>
          <w:lang w:val="ru-RU"/>
        </w:rPr>
        <w:t xml:space="preserve">Капитальные затраты (без НДС) в реализацию проектов в рамках </w:t>
      </w:r>
      <w:r>
        <w:rPr>
          <w:spacing w:val="0"/>
          <w:sz w:val="22"/>
          <w:szCs w:val="22"/>
          <w:lang w:val="ru-RU"/>
        </w:rPr>
        <w:t xml:space="preserve">замещения </w:t>
      </w:r>
      <w:r w:rsidRPr="00546557">
        <w:rPr>
          <w:spacing w:val="0"/>
          <w:sz w:val="22"/>
          <w:szCs w:val="22"/>
          <w:lang w:val="ru-RU"/>
        </w:rPr>
        <w:t xml:space="preserve">производства тепловой энергии </w:t>
      </w:r>
      <w:r>
        <w:rPr>
          <w:spacing w:val="0"/>
          <w:sz w:val="22"/>
          <w:szCs w:val="22"/>
          <w:lang w:val="ru-RU"/>
        </w:rPr>
        <w:t>ОО</w:t>
      </w:r>
      <w:r w:rsidRPr="00546557">
        <w:rPr>
          <w:spacing w:val="0"/>
          <w:sz w:val="22"/>
          <w:szCs w:val="22"/>
          <w:lang w:val="ru-RU"/>
        </w:rPr>
        <w:t xml:space="preserve">О </w:t>
      </w:r>
      <w:r>
        <w:rPr>
          <w:spacing w:val="0"/>
          <w:sz w:val="22"/>
          <w:szCs w:val="22"/>
          <w:lang w:val="ru-RU"/>
        </w:rPr>
        <w:t>«</w:t>
      </w:r>
      <w:r w:rsidRPr="00546557">
        <w:rPr>
          <w:spacing w:val="0"/>
          <w:sz w:val="22"/>
          <w:szCs w:val="22"/>
          <w:lang w:val="ru-RU"/>
        </w:rPr>
        <w:t>ТГК-1</w:t>
      </w:r>
      <w:r>
        <w:rPr>
          <w:spacing w:val="0"/>
          <w:sz w:val="22"/>
          <w:szCs w:val="22"/>
          <w:lang w:val="ru-RU"/>
        </w:rPr>
        <w:t>»</w:t>
      </w:r>
      <w:r w:rsidRPr="00546557">
        <w:rPr>
          <w:spacing w:val="0"/>
          <w:sz w:val="22"/>
          <w:szCs w:val="22"/>
          <w:lang w:val="ru-RU"/>
        </w:rPr>
        <w:t xml:space="preserve"> за весь период проектирования </w:t>
      </w:r>
      <w:r w:rsidR="00AC199F">
        <w:rPr>
          <w:spacing w:val="0"/>
          <w:sz w:val="22"/>
          <w:szCs w:val="22"/>
          <w:lang w:val="ru-RU"/>
        </w:rPr>
        <w:t>2023</w:t>
      </w:r>
      <w:r w:rsidRPr="00546557">
        <w:rPr>
          <w:spacing w:val="0"/>
          <w:sz w:val="22"/>
          <w:szCs w:val="22"/>
          <w:lang w:val="ru-RU"/>
        </w:rPr>
        <w:t>-20</w:t>
      </w:r>
      <w:r>
        <w:rPr>
          <w:spacing w:val="0"/>
          <w:sz w:val="22"/>
          <w:szCs w:val="22"/>
          <w:lang w:val="ru-RU"/>
        </w:rPr>
        <w:t>40</w:t>
      </w:r>
      <w:r w:rsidRPr="00546557">
        <w:rPr>
          <w:spacing w:val="0"/>
          <w:sz w:val="22"/>
          <w:szCs w:val="22"/>
          <w:lang w:val="ru-RU"/>
        </w:rPr>
        <w:t xml:space="preserve"> гг., а также сформированные на их основе инвестиционные затраты (с учетом инфляции и НДС) представлены </w:t>
      </w:r>
      <w:r w:rsidRPr="000C0DAA">
        <w:rPr>
          <w:spacing w:val="0"/>
          <w:sz w:val="22"/>
          <w:szCs w:val="22"/>
          <w:lang w:val="ru-RU"/>
        </w:rPr>
        <w:t>ниже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89772349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AC199F" w:rsidRPr="00AC199F">
        <w:rPr>
          <w:sz w:val="22"/>
          <w:szCs w:val="22"/>
          <w:lang w:val="ru-RU"/>
        </w:rPr>
        <w:t xml:space="preserve">Таблица </w:t>
      </w:r>
      <w:r w:rsidR="00AC199F" w:rsidRPr="00AC199F">
        <w:rPr>
          <w:noProof/>
          <w:sz w:val="22"/>
          <w:szCs w:val="22"/>
          <w:lang w:val="ru-RU"/>
        </w:rPr>
        <w:t>3</w:t>
      </w:r>
      <w:r w:rsidR="00AC199F" w:rsidRPr="00AC199F">
        <w:rPr>
          <w:sz w:val="22"/>
          <w:szCs w:val="22"/>
          <w:lang w:val="ru-RU"/>
        </w:rPr>
        <w:t>.4</w:t>
      </w:r>
      <w:r w:rsidR="00EE745A">
        <w:fldChar w:fldCharType="end"/>
      </w:r>
      <w:r w:rsidR="000C0DAA" w:rsidRPr="000C0DAA">
        <w:rPr>
          <w:spacing w:val="0"/>
          <w:sz w:val="22"/>
          <w:szCs w:val="22"/>
          <w:lang w:val="ru-RU"/>
        </w:rPr>
        <w:t xml:space="preserve">,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89772381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AC199F" w:rsidRPr="00AC199F">
        <w:rPr>
          <w:sz w:val="22"/>
          <w:szCs w:val="22"/>
          <w:lang w:val="ru-RU"/>
        </w:rPr>
        <w:t xml:space="preserve">Рисунок </w:t>
      </w:r>
      <w:r w:rsidR="00AC199F" w:rsidRPr="00AC199F">
        <w:rPr>
          <w:noProof/>
          <w:sz w:val="22"/>
          <w:szCs w:val="22"/>
          <w:lang w:val="ru-RU"/>
        </w:rPr>
        <w:t>3</w:t>
      </w:r>
      <w:r w:rsidR="00AC199F" w:rsidRPr="00AC199F">
        <w:rPr>
          <w:sz w:val="22"/>
          <w:szCs w:val="22"/>
          <w:lang w:val="ru-RU"/>
        </w:rPr>
        <w:t>.2</w:t>
      </w:r>
      <w:r w:rsidR="00EE745A">
        <w:fldChar w:fldCharType="end"/>
      </w:r>
      <w:r w:rsidRPr="000C0DAA">
        <w:rPr>
          <w:spacing w:val="0"/>
          <w:sz w:val="22"/>
          <w:szCs w:val="22"/>
          <w:lang w:val="ru-RU"/>
        </w:rPr>
        <w:t>).</w:t>
      </w:r>
      <w:r w:rsidR="00543F0C" w:rsidRPr="000C0DAA">
        <w:rPr>
          <w:spacing w:val="0"/>
          <w:sz w:val="22"/>
          <w:szCs w:val="22"/>
          <w:lang w:val="ru-RU"/>
        </w:rPr>
        <w:t xml:space="preserve"> Сценарии</w:t>
      </w:r>
      <w:r w:rsidR="00543F0C">
        <w:rPr>
          <w:spacing w:val="0"/>
          <w:sz w:val="22"/>
          <w:szCs w:val="22"/>
          <w:lang w:val="ru-RU"/>
        </w:rPr>
        <w:t xml:space="preserve"> замещения выводимого из эксплуатации источника ООО «ТГК-1» включают в себя как строительство новых </w:t>
      </w:r>
      <w:proofErr w:type="spellStart"/>
      <w:r w:rsidR="00543F0C">
        <w:rPr>
          <w:spacing w:val="0"/>
          <w:sz w:val="22"/>
          <w:szCs w:val="22"/>
          <w:lang w:val="ru-RU"/>
        </w:rPr>
        <w:t>блочно</w:t>
      </w:r>
      <w:proofErr w:type="spellEnd"/>
      <w:r w:rsidR="00543F0C">
        <w:rPr>
          <w:spacing w:val="0"/>
          <w:sz w:val="22"/>
          <w:szCs w:val="22"/>
          <w:lang w:val="ru-RU"/>
        </w:rPr>
        <w:t xml:space="preserve">-модульных </w:t>
      </w:r>
      <w:r w:rsidR="000C0DAA">
        <w:rPr>
          <w:spacing w:val="0"/>
          <w:sz w:val="22"/>
          <w:szCs w:val="22"/>
          <w:lang w:val="ru-RU"/>
        </w:rPr>
        <w:t xml:space="preserve">газовых </w:t>
      </w:r>
      <w:r w:rsidR="00543F0C">
        <w:rPr>
          <w:spacing w:val="0"/>
          <w:sz w:val="22"/>
          <w:szCs w:val="22"/>
          <w:lang w:val="ru-RU"/>
        </w:rPr>
        <w:t>котельных в центрах тепловых нагрузок, так и расширение котельной «Вега» МУП «КБУ».</w:t>
      </w:r>
    </w:p>
    <w:p w14:paraId="4D48FFC7" w14:textId="7B089A04" w:rsidR="00543F0C" w:rsidRPr="009F04AE" w:rsidRDefault="00543F0C" w:rsidP="00BB71C4">
      <w:pPr>
        <w:spacing w:line="276" w:lineRule="auto"/>
        <w:ind w:left="0" w:firstLine="567"/>
        <w:rPr>
          <w:spacing w:val="0"/>
          <w:sz w:val="22"/>
          <w:szCs w:val="22"/>
          <w:lang w:val="ru-RU"/>
        </w:rPr>
      </w:pPr>
      <w:r>
        <w:rPr>
          <w:spacing w:val="0"/>
          <w:sz w:val="22"/>
          <w:szCs w:val="22"/>
          <w:lang w:val="ru-RU"/>
        </w:rPr>
        <w:t>Суммарные инвестиционные затраты в замещение источника ООО «ТГК-1» составляют 3</w:t>
      </w:r>
      <w:r w:rsidR="00AC199F">
        <w:rPr>
          <w:spacing w:val="0"/>
          <w:sz w:val="22"/>
          <w:szCs w:val="22"/>
          <w:lang w:val="ru-RU"/>
        </w:rPr>
        <w:t> 992,7</w:t>
      </w:r>
      <w:r w:rsidR="009F04AE">
        <w:rPr>
          <w:spacing w:val="0"/>
          <w:sz w:val="22"/>
          <w:szCs w:val="22"/>
          <w:lang w:val="ru-RU"/>
        </w:rPr>
        <w:t xml:space="preserve"> млн. </w:t>
      </w:r>
      <w:proofErr w:type="gramStart"/>
      <w:r w:rsidR="009F04AE">
        <w:rPr>
          <w:spacing w:val="0"/>
          <w:sz w:val="22"/>
          <w:szCs w:val="22"/>
          <w:lang w:val="ru-RU"/>
        </w:rPr>
        <w:t>руб..</w:t>
      </w:r>
      <w:proofErr w:type="gramEnd"/>
      <w:r w:rsidR="009F04AE">
        <w:rPr>
          <w:spacing w:val="0"/>
          <w:sz w:val="22"/>
          <w:szCs w:val="22"/>
          <w:lang w:val="ru-RU"/>
        </w:rPr>
        <w:t xml:space="preserve"> Необходимо отметить, что инвестиционные затраты в замещение источника ООО «ТГК-1» составляют </w:t>
      </w:r>
      <w:r w:rsidR="009F04AE" w:rsidRPr="009F04AE">
        <w:rPr>
          <w:spacing w:val="0"/>
          <w:sz w:val="22"/>
          <w:szCs w:val="22"/>
          <w:lang w:val="ru-RU"/>
        </w:rPr>
        <w:t>~</w:t>
      </w:r>
      <w:r w:rsidR="005B1D79">
        <w:rPr>
          <w:spacing w:val="0"/>
          <w:sz w:val="22"/>
          <w:szCs w:val="22"/>
          <w:lang w:val="ru-RU"/>
        </w:rPr>
        <w:t>56</w:t>
      </w:r>
      <w:r w:rsidR="009F04AE">
        <w:rPr>
          <w:spacing w:val="0"/>
          <w:sz w:val="22"/>
          <w:szCs w:val="22"/>
          <w:lang w:val="ru-RU"/>
        </w:rPr>
        <w:t>% от совокупных инвестиционных затрат по всем мероприятиям Схемы теплоснабжения г. Бердска.</w:t>
      </w:r>
    </w:p>
    <w:p w14:paraId="048965FD" w14:textId="77777777" w:rsidR="007E01EC" w:rsidRDefault="007E01EC" w:rsidP="007E01EC">
      <w:pPr>
        <w:ind w:left="0" w:firstLine="567"/>
        <w:rPr>
          <w:spacing w:val="0"/>
          <w:sz w:val="22"/>
          <w:szCs w:val="22"/>
          <w:lang w:val="ru-RU"/>
        </w:rPr>
      </w:pPr>
    </w:p>
    <w:p w14:paraId="261A5595" w14:textId="77777777" w:rsidR="007E01EC" w:rsidRDefault="007E01EC" w:rsidP="007E01EC">
      <w:pPr>
        <w:ind w:left="0" w:firstLine="567"/>
        <w:rPr>
          <w:spacing w:val="0"/>
          <w:sz w:val="22"/>
          <w:szCs w:val="22"/>
          <w:lang w:val="ru-RU"/>
        </w:rPr>
      </w:pPr>
    </w:p>
    <w:p w14:paraId="5B51F138" w14:textId="77777777" w:rsidR="007E01EC" w:rsidRDefault="007E01EC" w:rsidP="007E01EC">
      <w:pPr>
        <w:pStyle w:val="afffffff9"/>
        <w:spacing w:before="120" w:after="120" w:line="360" w:lineRule="atLeast"/>
        <w:outlineLvl w:val="0"/>
        <w:sectPr w:rsidR="007E01EC" w:rsidSect="009D3ACC">
          <w:pgSz w:w="11906" w:h="16838"/>
          <w:pgMar w:top="851" w:right="851" w:bottom="851" w:left="1418" w:header="709" w:footer="709" w:gutter="0"/>
          <w:cols w:space="708"/>
          <w:rtlGutter/>
          <w:docGrid w:linePitch="360"/>
        </w:sectPr>
      </w:pPr>
    </w:p>
    <w:p w14:paraId="719FE51B" w14:textId="7F098E70" w:rsidR="00543F0C" w:rsidRPr="002E740D" w:rsidRDefault="00543F0C" w:rsidP="00543F0C">
      <w:pPr>
        <w:pStyle w:val="afd"/>
        <w:tabs>
          <w:tab w:val="left" w:pos="7938"/>
        </w:tabs>
        <w:jc w:val="both"/>
      </w:pPr>
      <w:bookmarkStart w:id="139" w:name="_Ref89772349"/>
      <w:bookmarkStart w:id="140" w:name="_Toc135316986"/>
      <w:r w:rsidRPr="00835261">
        <w:lastRenderedPageBreak/>
        <w:t xml:space="preserve">Таблица </w:t>
      </w:r>
      <w:r w:rsidR="001F79D2">
        <w:fldChar w:fldCharType="begin"/>
      </w:r>
      <w:r w:rsidR="00C854BF">
        <w:instrText xml:space="preserve"> STYLEREF 1 \s </w:instrText>
      </w:r>
      <w:r w:rsidR="001F79D2">
        <w:fldChar w:fldCharType="separate"/>
      </w:r>
      <w:r w:rsidR="00AC199F">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AC199F">
        <w:rPr>
          <w:noProof/>
        </w:rPr>
        <w:t>4</w:t>
      </w:r>
      <w:r w:rsidR="001F79D2">
        <w:rPr>
          <w:noProof/>
        </w:rPr>
        <w:fldChar w:fldCharType="end"/>
      </w:r>
      <w:bookmarkEnd w:id="139"/>
      <w:r>
        <w:t xml:space="preserve"> К</w:t>
      </w:r>
      <w:r w:rsidRPr="00835261">
        <w:t xml:space="preserve">апитальные и инвестиционные затраты по </w:t>
      </w:r>
      <w:r w:rsidR="00AC199F">
        <w:t>замещению</w:t>
      </w:r>
      <w:r>
        <w:t xml:space="preserve"> котельной ООО «ТГК-1»</w:t>
      </w:r>
      <w:bookmarkEnd w:id="140"/>
    </w:p>
    <w:tbl>
      <w:tblPr>
        <w:tblW w:w="0" w:type="auto"/>
        <w:jc w:val="center"/>
        <w:tblLook w:val="04A0" w:firstRow="1" w:lastRow="0" w:firstColumn="1" w:lastColumn="0" w:noHBand="0" w:noVBand="1"/>
      </w:tblPr>
      <w:tblGrid>
        <w:gridCol w:w="7223"/>
        <w:gridCol w:w="641"/>
        <w:gridCol w:w="849"/>
        <w:gridCol w:w="641"/>
        <w:gridCol w:w="641"/>
        <w:gridCol w:w="692"/>
        <w:gridCol w:w="748"/>
        <w:gridCol w:w="849"/>
        <w:gridCol w:w="748"/>
        <w:gridCol w:w="849"/>
      </w:tblGrid>
      <w:tr w:rsidR="00AC199F" w:rsidRPr="00AC199F" w14:paraId="6AA2CAAA" w14:textId="77777777" w:rsidTr="00543F0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1E252F00" w14:textId="77777777" w:rsidR="00AC199F" w:rsidRPr="007E01EC" w:rsidRDefault="00AC199F" w:rsidP="00AC199F">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388E5F3" w14:textId="7A255A7B" w:rsidR="00AC199F" w:rsidRPr="007E01EC"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5EA51AE" w14:textId="41AAC205" w:rsidR="00AC199F" w:rsidRPr="007E01EC"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94C2EBF" w14:textId="4F4D25E8" w:rsidR="00AC199F" w:rsidRPr="007E01EC"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AAA0125" w14:textId="5E30DB64" w:rsidR="00AC199F" w:rsidRPr="007E01EC"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6FAC546" w14:textId="03D073D6" w:rsidR="00AC199F" w:rsidRPr="007E01EC"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8DECB2E" w14:textId="504D7055" w:rsidR="00AC199F" w:rsidRPr="007E01EC"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9E65E2C" w14:textId="0B9EAB34" w:rsidR="00AC199F" w:rsidRPr="007E01EC"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6FC9AD5" w14:textId="77777777" w:rsidR="00AC199F" w:rsidRDefault="00AC199F" w:rsidP="00AC199F">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7C9F09F9" w14:textId="33CCD318" w:rsidR="00AC199F" w:rsidRPr="007E01EC" w:rsidRDefault="00AC199F" w:rsidP="00AC199F">
            <w:pPr>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C4E8074" w14:textId="2DEE9F2C" w:rsidR="00AC199F" w:rsidRPr="007E01EC" w:rsidRDefault="00AC199F" w:rsidP="00AC199F">
            <w:pPr>
              <w:adjustRightInd/>
              <w:spacing w:before="0" w:after="0" w:line="240" w:lineRule="auto"/>
              <w:ind w:left="0" w:firstLine="0"/>
              <w:jc w:val="center"/>
              <w:textAlignment w:val="auto"/>
              <w:rPr>
                <w:b/>
                <w:bCs/>
                <w:color w:val="000000"/>
                <w:spacing w:val="0"/>
                <w:lang w:val="ru-RU" w:eastAsia="ru-RU"/>
              </w:rPr>
            </w:pPr>
            <w:r w:rsidRPr="00AC199F">
              <w:rPr>
                <w:b/>
                <w:lang w:val="ru-RU"/>
              </w:rPr>
              <w:t>Итого</w:t>
            </w:r>
          </w:p>
        </w:tc>
      </w:tr>
      <w:tr w:rsidR="00D85D79" w:rsidRPr="00F20FA4" w14:paraId="4C62A9F4" w14:textId="77777777" w:rsidTr="00D85D79">
        <w:trPr>
          <w:trHeight w:val="39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45C496" w14:textId="2855F98E" w:rsidR="00D85D79" w:rsidRPr="007E01EC" w:rsidRDefault="00D85D79" w:rsidP="00D85D79">
            <w:pPr>
              <w:adjustRightInd/>
              <w:spacing w:before="0" w:after="0" w:line="240" w:lineRule="auto"/>
              <w:ind w:left="0" w:firstLine="0"/>
              <w:jc w:val="left"/>
              <w:textAlignment w:val="auto"/>
              <w:rPr>
                <w:color w:val="000000"/>
                <w:spacing w:val="0"/>
                <w:lang w:val="ru-RU" w:eastAsia="ru-RU"/>
              </w:rPr>
            </w:pPr>
            <w:r w:rsidRPr="006A51F8">
              <w:rPr>
                <w:color w:val="000000"/>
                <w:lang w:val="ru-RU"/>
              </w:rPr>
              <w:t xml:space="preserve">Капитальные </w:t>
            </w:r>
            <w:proofErr w:type="spellStart"/>
            <w:r w:rsidRPr="006A51F8">
              <w:rPr>
                <w:color w:val="000000"/>
                <w:lang w:val="ru-RU"/>
              </w:rPr>
              <w:t>зартаты</w:t>
            </w:r>
            <w:proofErr w:type="spellEnd"/>
            <w:r w:rsidRPr="006A51F8">
              <w:rPr>
                <w:color w:val="000000"/>
                <w:lang w:val="ru-RU"/>
              </w:rPr>
              <w:t xml:space="preserve"> по источникам (в ценах </w:t>
            </w:r>
            <w:r>
              <w:rPr>
                <w:color w:val="000000"/>
                <w:lang w:val="ru-RU"/>
              </w:rPr>
              <w:t>2023</w:t>
            </w:r>
            <w:r w:rsidRPr="006A51F8">
              <w:rPr>
                <w:color w:val="000000"/>
                <w:lang w:val="ru-RU"/>
              </w:rPr>
              <w:t xml:space="preserve"> года), млн. руб. с НДС</w:t>
            </w:r>
          </w:p>
        </w:tc>
        <w:tc>
          <w:tcPr>
            <w:tcW w:w="0" w:type="auto"/>
            <w:tcBorders>
              <w:top w:val="nil"/>
              <w:left w:val="nil"/>
              <w:bottom w:val="single" w:sz="4" w:space="0" w:color="auto"/>
              <w:right w:val="single" w:sz="4" w:space="0" w:color="auto"/>
            </w:tcBorders>
            <w:shd w:val="clear" w:color="auto" w:fill="auto"/>
            <w:noWrap/>
            <w:vAlign w:val="center"/>
            <w:hideMark/>
          </w:tcPr>
          <w:p w14:paraId="49936663" w14:textId="00CA66B6" w:rsidR="00D85D79" w:rsidRPr="007E01EC" w:rsidRDefault="00D85D79" w:rsidP="00D85D79">
            <w:pPr>
              <w:spacing w:before="0" w:after="0" w:line="240" w:lineRule="auto"/>
              <w:ind w:left="0" w:firstLine="0"/>
              <w:jc w:val="center"/>
              <w:rPr>
                <w:color w:val="000000"/>
              </w:rPr>
            </w:pPr>
            <w:r>
              <w:rPr>
                <w:color w:val="000000"/>
              </w:rPr>
              <w:t>42,5</w:t>
            </w:r>
          </w:p>
        </w:tc>
        <w:tc>
          <w:tcPr>
            <w:tcW w:w="0" w:type="auto"/>
            <w:tcBorders>
              <w:top w:val="nil"/>
              <w:left w:val="nil"/>
              <w:bottom w:val="single" w:sz="4" w:space="0" w:color="auto"/>
              <w:right w:val="single" w:sz="4" w:space="0" w:color="auto"/>
            </w:tcBorders>
            <w:shd w:val="clear" w:color="auto" w:fill="auto"/>
            <w:noWrap/>
            <w:vAlign w:val="center"/>
            <w:hideMark/>
          </w:tcPr>
          <w:p w14:paraId="36CBD123" w14:textId="0B16E395" w:rsidR="00D85D79" w:rsidRPr="007E01EC" w:rsidRDefault="00D85D79" w:rsidP="00D85D79">
            <w:pPr>
              <w:spacing w:before="0" w:after="0" w:line="240" w:lineRule="auto"/>
              <w:ind w:left="0" w:firstLine="0"/>
              <w:jc w:val="center"/>
              <w:rPr>
                <w:color w:val="000000"/>
              </w:rPr>
            </w:pPr>
            <w:r>
              <w:rPr>
                <w:color w:val="000000"/>
              </w:rPr>
              <w:t>1 517,6</w:t>
            </w:r>
          </w:p>
        </w:tc>
        <w:tc>
          <w:tcPr>
            <w:tcW w:w="0" w:type="auto"/>
            <w:tcBorders>
              <w:top w:val="nil"/>
              <w:left w:val="nil"/>
              <w:bottom w:val="single" w:sz="4" w:space="0" w:color="auto"/>
              <w:right w:val="single" w:sz="4" w:space="0" w:color="auto"/>
            </w:tcBorders>
            <w:shd w:val="clear" w:color="auto" w:fill="auto"/>
            <w:noWrap/>
            <w:vAlign w:val="center"/>
            <w:hideMark/>
          </w:tcPr>
          <w:p w14:paraId="44230F25" w14:textId="1F37EBD9" w:rsidR="00D85D79" w:rsidRPr="007E01EC" w:rsidRDefault="00D85D79" w:rsidP="00D85D79">
            <w:pPr>
              <w:spacing w:before="0" w:after="0" w:line="240" w:lineRule="auto"/>
              <w:ind w:left="0" w:firstLine="0"/>
              <w:jc w:val="center"/>
              <w:rPr>
                <w:color w:val="000000"/>
              </w:rPr>
            </w:pPr>
            <w:r>
              <w:rPr>
                <w:color w:val="000000"/>
              </w:rPr>
              <w:t>18,2</w:t>
            </w:r>
          </w:p>
        </w:tc>
        <w:tc>
          <w:tcPr>
            <w:tcW w:w="0" w:type="auto"/>
            <w:tcBorders>
              <w:top w:val="nil"/>
              <w:left w:val="nil"/>
              <w:bottom w:val="single" w:sz="4" w:space="0" w:color="auto"/>
              <w:right w:val="single" w:sz="4" w:space="0" w:color="auto"/>
            </w:tcBorders>
            <w:shd w:val="clear" w:color="auto" w:fill="auto"/>
            <w:noWrap/>
            <w:vAlign w:val="center"/>
            <w:hideMark/>
          </w:tcPr>
          <w:p w14:paraId="1008D9B5" w14:textId="53F42413"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E94B15F" w14:textId="4981B936"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9656153" w14:textId="13564C81" w:rsidR="00D85D79" w:rsidRPr="007E01EC" w:rsidRDefault="00D85D79" w:rsidP="00D85D79">
            <w:pPr>
              <w:spacing w:before="0" w:after="0" w:line="240" w:lineRule="auto"/>
              <w:ind w:left="0" w:firstLine="0"/>
              <w:jc w:val="center"/>
              <w:rPr>
                <w:color w:val="000000"/>
              </w:rPr>
            </w:pPr>
            <w:r>
              <w:rPr>
                <w:color w:val="000000"/>
              </w:rPr>
              <w:t>34,6</w:t>
            </w:r>
          </w:p>
        </w:tc>
        <w:tc>
          <w:tcPr>
            <w:tcW w:w="0" w:type="auto"/>
            <w:tcBorders>
              <w:top w:val="nil"/>
              <w:left w:val="nil"/>
              <w:bottom w:val="single" w:sz="4" w:space="0" w:color="auto"/>
              <w:right w:val="single" w:sz="4" w:space="0" w:color="auto"/>
            </w:tcBorders>
            <w:shd w:val="clear" w:color="auto" w:fill="auto"/>
            <w:noWrap/>
            <w:vAlign w:val="center"/>
            <w:hideMark/>
          </w:tcPr>
          <w:p w14:paraId="7153A8DB" w14:textId="4FCA6F47" w:rsidR="00D85D79" w:rsidRPr="007E01EC" w:rsidRDefault="00D85D79" w:rsidP="00D85D79">
            <w:pPr>
              <w:spacing w:before="0" w:after="0" w:line="240" w:lineRule="auto"/>
              <w:ind w:left="0" w:firstLine="0"/>
              <w:jc w:val="center"/>
              <w:rPr>
                <w:color w:val="000000"/>
              </w:rPr>
            </w:pPr>
            <w:r>
              <w:rPr>
                <w:color w:val="000000"/>
              </w:rPr>
              <w:t>380,1</w:t>
            </w:r>
          </w:p>
        </w:tc>
        <w:tc>
          <w:tcPr>
            <w:tcW w:w="0" w:type="auto"/>
            <w:tcBorders>
              <w:top w:val="nil"/>
              <w:left w:val="nil"/>
              <w:bottom w:val="single" w:sz="4" w:space="0" w:color="auto"/>
              <w:right w:val="single" w:sz="4" w:space="0" w:color="auto"/>
            </w:tcBorders>
            <w:shd w:val="clear" w:color="auto" w:fill="auto"/>
            <w:noWrap/>
            <w:vAlign w:val="center"/>
            <w:hideMark/>
          </w:tcPr>
          <w:p w14:paraId="3181D57E" w14:textId="5A14290A"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CE80708" w14:textId="460B9DF4" w:rsidR="00D85D79" w:rsidRPr="007E01EC" w:rsidRDefault="00D85D79" w:rsidP="00D85D79">
            <w:pPr>
              <w:spacing w:before="0" w:after="0" w:line="240" w:lineRule="auto"/>
              <w:ind w:left="0" w:firstLine="0"/>
              <w:jc w:val="center"/>
              <w:rPr>
                <w:color w:val="000000"/>
              </w:rPr>
            </w:pPr>
            <w:r>
              <w:rPr>
                <w:color w:val="000000"/>
              </w:rPr>
              <w:t>1 992,9</w:t>
            </w:r>
          </w:p>
        </w:tc>
      </w:tr>
      <w:tr w:rsidR="00D85D79" w:rsidRPr="00F20FA4" w14:paraId="1304DC92" w14:textId="77777777" w:rsidTr="00D85D79">
        <w:trPr>
          <w:trHeight w:val="39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1ECCA3" w14:textId="6EFE9076" w:rsidR="00D85D79" w:rsidRPr="007E01EC" w:rsidRDefault="00D85D79" w:rsidP="00D85D79">
            <w:pPr>
              <w:adjustRightInd/>
              <w:spacing w:before="0" w:after="0" w:line="240" w:lineRule="auto"/>
              <w:ind w:left="0" w:firstLine="0"/>
              <w:jc w:val="left"/>
              <w:textAlignment w:val="auto"/>
              <w:rPr>
                <w:color w:val="000000"/>
                <w:spacing w:val="0"/>
                <w:lang w:val="ru-RU" w:eastAsia="ru-RU"/>
              </w:rPr>
            </w:pPr>
            <w:r w:rsidRPr="006A51F8">
              <w:rPr>
                <w:color w:val="000000"/>
                <w:lang w:val="ru-RU"/>
              </w:rPr>
              <w:t xml:space="preserve">Капитальные </w:t>
            </w:r>
            <w:proofErr w:type="spellStart"/>
            <w:r w:rsidRPr="006A51F8">
              <w:rPr>
                <w:color w:val="000000"/>
                <w:lang w:val="ru-RU"/>
              </w:rPr>
              <w:t>зартаты</w:t>
            </w:r>
            <w:proofErr w:type="spellEnd"/>
            <w:r w:rsidRPr="006A51F8">
              <w:rPr>
                <w:color w:val="000000"/>
                <w:lang w:val="ru-RU"/>
              </w:rPr>
              <w:t xml:space="preserve"> по тепловым сетям (в ценах </w:t>
            </w:r>
            <w:r>
              <w:rPr>
                <w:color w:val="000000"/>
                <w:lang w:val="ru-RU"/>
              </w:rPr>
              <w:t>2023</w:t>
            </w:r>
            <w:r w:rsidRPr="006A51F8">
              <w:rPr>
                <w:color w:val="000000"/>
                <w:lang w:val="ru-RU"/>
              </w:rPr>
              <w:t xml:space="preserve"> года), млн. руб. с НДС</w:t>
            </w:r>
          </w:p>
        </w:tc>
        <w:tc>
          <w:tcPr>
            <w:tcW w:w="0" w:type="auto"/>
            <w:tcBorders>
              <w:top w:val="nil"/>
              <w:left w:val="nil"/>
              <w:bottom w:val="single" w:sz="4" w:space="0" w:color="auto"/>
              <w:right w:val="single" w:sz="4" w:space="0" w:color="auto"/>
            </w:tcBorders>
            <w:shd w:val="clear" w:color="auto" w:fill="auto"/>
            <w:noWrap/>
            <w:vAlign w:val="center"/>
            <w:hideMark/>
          </w:tcPr>
          <w:p w14:paraId="389D3845" w14:textId="06D6075C" w:rsidR="00D85D79" w:rsidRPr="007E01EC" w:rsidRDefault="00D85D79" w:rsidP="00D85D79">
            <w:pPr>
              <w:spacing w:before="0" w:after="0" w:line="240" w:lineRule="auto"/>
              <w:ind w:left="0" w:firstLine="0"/>
              <w:jc w:val="center"/>
              <w:rPr>
                <w:color w:val="000000"/>
              </w:rPr>
            </w:pPr>
            <w:r>
              <w:rPr>
                <w:color w:val="000000"/>
              </w:rPr>
              <w:t>0,7</w:t>
            </w:r>
          </w:p>
        </w:tc>
        <w:tc>
          <w:tcPr>
            <w:tcW w:w="0" w:type="auto"/>
            <w:tcBorders>
              <w:top w:val="nil"/>
              <w:left w:val="nil"/>
              <w:bottom w:val="single" w:sz="4" w:space="0" w:color="auto"/>
              <w:right w:val="single" w:sz="4" w:space="0" w:color="auto"/>
            </w:tcBorders>
            <w:shd w:val="clear" w:color="auto" w:fill="auto"/>
            <w:noWrap/>
            <w:vAlign w:val="center"/>
            <w:hideMark/>
          </w:tcPr>
          <w:p w14:paraId="02848B9C" w14:textId="7C5B9500" w:rsidR="00D85D79" w:rsidRPr="007E01EC" w:rsidRDefault="00D85D79" w:rsidP="00D85D79">
            <w:pPr>
              <w:spacing w:before="0" w:after="0" w:line="240" w:lineRule="auto"/>
              <w:ind w:left="0" w:firstLine="0"/>
              <w:jc w:val="center"/>
              <w:rPr>
                <w:color w:val="000000"/>
              </w:rPr>
            </w:pPr>
            <w:r>
              <w:rPr>
                <w:color w:val="000000"/>
              </w:rPr>
              <w:t>32,2</w:t>
            </w:r>
          </w:p>
        </w:tc>
        <w:tc>
          <w:tcPr>
            <w:tcW w:w="0" w:type="auto"/>
            <w:tcBorders>
              <w:top w:val="nil"/>
              <w:left w:val="nil"/>
              <w:bottom w:val="single" w:sz="4" w:space="0" w:color="auto"/>
              <w:right w:val="single" w:sz="4" w:space="0" w:color="auto"/>
            </w:tcBorders>
            <w:shd w:val="clear" w:color="auto" w:fill="auto"/>
            <w:noWrap/>
            <w:vAlign w:val="center"/>
            <w:hideMark/>
          </w:tcPr>
          <w:p w14:paraId="31EC87AF" w14:textId="469A31F3" w:rsidR="00D85D79" w:rsidRPr="007E01EC" w:rsidRDefault="00D85D79" w:rsidP="00D85D79">
            <w:pPr>
              <w:spacing w:before="0" w:after="0" w:line="240" w:lineRule="auto"/>
              <w:ind w:left="0" w:firstLine="0"/>
              <w:jc w:val="center"/>
              <w:rPr>
                <w:color w:val="000000"/>
              </w:rPr>
            </w:pPr>
            <w:r>
              <w:rPr>
                <w:color w:val="000000"/>
              </w:rPr>
              <w:t>7,6</w:t>
            </w:r>
          </w:p>
        </w:tc>
        <w:tc>
          <w:tcPr>
            <w:tcW w:w="0" w:type="auto"/>
            <w:tcBorders>
              <w:top w:val="nil"/>
              <w:left w:val="nil"/>
              <w:bottom w:val="single" w:sz="4" w:space="0" w:color="auto"/>
              <w:right w:val="single" w:sz="4" w:space="0" w:color="auto"/>
            </w:tcBorders>
            <w:shd w:val="clear" w:color="auto" w:fill="auto"/>
            <w:noWrap/>
            <w:vAlign w:val="center"/>
            <w:hideMark/>
          </w:tcPr>
          <w:p w14:paraId="5A1E1E44" w14:textId="22660563" w:rsidR="00D85D79" w:rsidRPr="007E01EC" w:rsidRDefault="00D85D79" w:rsidP="00D85D79">
            <w:pPr>
              <w:spacing w:before="0" w:after="0" w:line="240" w:lineRule="auto"/>
              <w:ind w:left="0" w:firstLine="0"/>
              <w:jc w:val="center"/>
              <w:rPr>
                <w:color w:val="000000"/>
              </w:rPr>
            </w:pPr>
            <w:r>
              <w:rPr>
                <w:color w:val="000000"/>
              </w:rPr>
              <w:t>83,8</w:t>
            </w:r>
          </w:p>
        </w:tc>
        <w:tc>
          <w:tcPr>
            <w:tcW w:w="0" w:type="auto"/>
            <w:tcBorders>
              <w:top w:val="nil"/>
              <w:left w:val="nil"/>
              <w:bottom w:val="single" w:sz="4" w:space="0" w:color="auto"/>
              <w:right w:val="single" w:sz="4" w:space="0" w:color="auto"/>
            </w:tcBorders>
            <w:shd w:val="clear" w:color="auto" w:fill="auto"/>
            <w:noWrap/>
            <w:vAlign w:val="center"/>
            <w:hideMark/>
          </w:tcPr>
          <w:p w14:paraId="507BF171" w14:textId="1E6C971B" w:rsidR="00D85D79" w:rsidRPr="007E01EC" w:rsidRDefault="00D85D79" w:rsidP="00D85D79">
            <w:pPr>
              <w:spacing w:before="0" w:after="0" w:line="240" w:lineRule="auto"/>
              <w:ind w:left="0" w:firstLine="0"/>
              <w:jc w:val="center"/>
              <w:rPr>
                <w:color w:val="000000"/>
              </w:rPr>
            </w:pPr>
            <w:r>
              <w:rPr>
                <w:color w:val="000000"/>
              </w:rPr>
              <w:t>83,8</w:t>
            </w:r>
          </w:p>
        </w:tc>
        <w:tc>
          <w:tcPr>
            <w:tcW w:w="0" w:type="auto"/>
            <w:tcBorders>
              <w:top w:val="nil"/>
              <w:left w:val="nil"/>
              <w:bottom w:val="single" w:sz="4" w:space="0" w:color="auto"/>
              <w:right w:val="single" w:sz="4" w:space="0" w:color="auto"/>
            </w:tcBorders>
            <w:shd w:val="clear" w:color="auto" w:fill="auto"/>
            <w:noWrap/>
            <w:vAlign w:val="center"/>
            <w:hideMark/>
          </w:tcPr>
          <w:p w14:paraId="3DEA549E" w14:textId="26F3B549" w:rsidR="00D85D79" w:rsidRPr="007E01EC" w:rsidRDefault="00D85D79" w:rsidP="00D85D79">
            <w:pPr>
              <w:spacing w:before="0" w:after="0" w:line="240" w:lineRule="auto"/>
              <w:ind w:left="0" w:firstLine="0"/>
              <w:jc w:val="center"/>
              <w:rPr>
                <w:color w:val="000000"/>
              </w:rPr>
            </w:pPr>
            <w:r>
              <w:rPr>
                <w:color w:val="000000"/>
              </w:rPr>
              <w:t>419,2</w:t>
            </w:r>
          </w:p>
        </w:tc>
        <w:tc>
          <w:tcPr>
            <w:tcW w:w="0" w:type="auto"/>
            <w:tcBorders>
              <w:top w:val="nil"/>
              <w:left w:val="nil"/>
              <w:bottom w:val="single" w:sz="4" w:space="0" w:color="auto"/>
              <w:right w:val="single" w:sz="4" w:space="0" w:color="auto"/>
            </w:tcBorders>
            <w:shd w:val="clear" w:color="auto" w:fill="auto"/>
            <w:noWrap/>
            <w:vAlign w:val="center"/>
            <w:hideMark/>
          </w:tcPr>
          <w:p w14:paraId="61BCFFB2" w14:textId="03C4277E" w:rsidR="00D85D79" w:rsidRPr="007E01EC" w:rsidRDefault="00D85D79" w:rsidP="00D85D79">
            <w:pPr>
              <w:spacing w:before="0" w:after="0" w:line="240" w:lineRule="auto"/>
              <w:ind w:left="0" w:firstLine="0"/>
              <w:jc w:val="center"/>
              <w:rPr>
                <w:color w:val="000000"/>
              </w:rPr>
            </w:pPr>
            <w:r>
              <w:rPr>
                <w:color w:val="000000"/>
              </w:rPr>
              <w:t>491,4</w:t>
            </w:r>
          </w:p>
        </w:tc>
        <w:tc>
          <w:tcPr>
            <w:tcW w:w="0" w:type="auto"/>
            <w:tcBorders>
              <w:top w:val="nil"/>
              <w:left w:val="nil"/>
              <w:bottom w:val="single" w:sz="4" w:space="0" w:color="auto"/>
              <w:right w:val="single" w:sz="4" w:space="0" w:color="auto"/>
            </w:tcBorders>
            <w:shd w:val="clear" w:color="auto" w:fill="auto"/>
            <w:noWrap/>
            <w:vAlign w:val="center"/>
            <w:hideMark/>
          </w:tcPr>
          <w:p w14:paraId="2AAA48C0" w14:textId="02BABD1A" w:rsidR="00D85D79" w:rsidRPr="007E01EC" w:rsidRDefault="00D85D79" w:rsidP="00D85D79">
            <w:pPr>
              <w:spacing w:before="0" w:after="0" w:line="240" w:lineRule="auto"/>
              <w:ind w:left="0" w:firstLine="0"/>
              <w:jc w:val="center"/>
              <w:rPr>
                <w:color w:val="000000"/>
              </w:rPr>
            </w:pPr>
            <w:r>
              <w:rPr>
                <w:color w:val="000000"/>
              </w:rPr>
              <w:t>211,2</w:t>
            </w:r>
          </w:p>
        </w:tc>
        <w:tc>
          <w:tcPr>
            <w:tcW w:w="0" w:type="auto"/>
            <w:tcBorders>
              <w:top w:val="nil"/>
              <w:left w:val="nil"/>
              <w:bottom w:val="single" w:sz="4" w:space="0" w:color="auto"/>
              <w:right w:val="single" w:sz="4" w:space="0" w:color="auto"/>
            </w:tcBorders>
            <w:shd w:val="clear" w:color="auto" w:fill="auto"/>
            <w:noWrap/>
            <w:vAlign w:val="center"/>
            <w:hideMark/>
          </w:tcPr>
          <w:p w14:paraId="61B5B59B" w14:textId="6A791D38" w:rsidR="00D85D79" w:rsidRPr="007E01EC" w:rsidRDefault="00D85D79" w:rsidP="00D85D79">
            <w:pPr>
              <w:spacing w:before="0" w:after="0" w:line="240" w:lineRule="auto"/>
              <w:ind w:left="0" w:firstLine="0"/>
              <w:jc w:val="center"/>
              <w:rPr>
                <w:color w:val="000000"/>
              </w:rPr>
            </w:pPr>
            <w:r>
              <w:rPr>
                <w:color w:val="000000"/>
              </w:rPr>
              <w:t>1 162,3</w:t>
            </w:r>
          </w:p>
        </w:tc>
      </w:tr>
      <w:tr w:rsidR="00D85D79" w:rsidRPr="00F20FA4" w14:paraId="582E8928" w14:textId="77777777" w:rsidTr="00D85D79">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8E77AC" w14:textId="77777777" w:rsidR="00D85D79" w:rsidRPr="007E01EC" w:rsidRDefault="00D85D79" w:rsidP="00D85D79">
            <w:pPr>
              <w:adjustRightInd/>
              <w:spacing w:before="0" w:after="0" w:line="240" w:lineRule="auto"/>
              <w:ind w:left="0" w:firstLine="0"/>
              <w:jc w:val="left"/>
              <w:textAlignment w:val="auto"/>
              <w:rPr>
                <w:b/>
                <w:bCs/>
                <w:color w:val="000000"/>
                <w:spacing w:val="0"/>
                <w:lang w:val="ru-RU" w:eastAsia="ru-RU"/>
              </w:rPr>
            </w:pPr>
            <w:proofErr w:type="spellStart"/>
            <w:r>
              <w:rPr>
                <w:b/>
                <w:bCs/>
                <w:color w:val="000000"/>
              </w:rPr>
              <w:t>Капитальные</w:t>
            </w:r>
            <w:proofErr w:type="spellEnd"/>
            <w:r>
              <w:rPr>
                <w:b/>
                <w:bCs/>
                <w:color w:val="000000"/>
              </w:rPr>
              <w:t xml:space="preserve"> </w:t>
            </w:r>
            <w:proofErr w:type="spellStart"/>
            <w:r>
              <w:rPr>
                <w:b/>
                <w:bCs/>
                <w:color w:val="000000"/>
              </w:rPr>
              <w:t>зартаты</w:t>
            </w:r>
            <w:proofErr w:type="spellEnd"/>
            <w:r>
              <w:rPr>
                <w:b/>
                <w:bCs/>
                <w:color w:val="00000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091E8E3" w14:textId="42ADA326" w:rsidR="00D85D79" w:rsidRPr="00D85D79" w:rsidRDefault="00D85D79" w:rsidP="00D85D79">
            <w:pPr>
              <w:spacing w:before="0" w:after="0" w:line="240" w:lineRule="auto"/>
              <w:ind w:left="0" w:firstLine="0"/>
              <w:jc w:val="center"/>
              <w:rPr>
                <w:b/>
                <w:bCs/>
                <w:color w:val="000000"/>
              </w:rPr>
            </w:pPr>
            <w:r>
              <w:rPr>
                <w:b/>
                <w:bCs/>
                <w:color w:val="000000"/>
              </w:rPr>
              <w:t>43,2</w:t>
            </w:r>
          </w:p>
        </w:tc>
        <w:tc>
          <w:tcPr>
            <w:tcW w:w="0" w:type="auto"/>
            <w:tcBorders>
              <w:top w:val="nil"/>
              <w:left w:val="nil"/>
              <w:bottom w:val="single" w:sz="4" w:space="0" w:color="auto"/>
              <w:right w:val="single" w:sz="4" w:space="0" w:color="auto"/>
            </w:tcBorders>
            <w:shd w:val="clear" w:color="auto" w:fill="auto"/>
            <w:noWrap/>
            <w:vAlign w:val="center"/>
            <w:hideMark/>
          </w:tcPr>
          <w:p w14:paraId="38A0196B" w14:textId="57D180E6" w:rsidR="00D85D79" w:rsidRPr="00D85D79" w:rsidRDefault="00D85D79" w:rsidP="00D85D79">
            <w:pPr>
              <w:spacing w:before="0" w:after="0" w:line="240" w:lineRule="auto"/>
              <w:ind w:left="0" w:firstLine="0"/>
              <w:jc w:val="center"/>
              <w:rPr>
                <w:b/>
                <w:bCs/>
                <w:color w:val="000000"/>
              </w:rPr>
            </w:pPr>
            <w:r>
              <w:rPr>
                <w:b/>
                <w:bCs/>
                <w:color w:val="000000"/>
              </w:rPr>
              <w:t>1 549,8</w:t>
            </w:r>
          </w:p>
        </w:tc>
        <w:tc>
          <w:tcPr>
            <w:tcW w:w="0" w:type="auto"/>
            <w:tcBorders>
              <w:top w:val="nil"/>
              <w:left w:val="nil"/>
              <w:bottom w:val="single" w:sz="4" w:space="0" w:color="auto"/>
              <w:right w:val="single" w:sz="4" w:space="0" w:color="auto"/>
            </w:tcBorders>
            <w:shd w:val="clear" w:color="auto" w:fill="auto"/>
            <w:noWrap/>
            <w:vAlign w:val="center"/>
            <w:hideMark/>
          </w:tcPr>
          <w:p w14:paraId="70FBE640" w14:textId="2412D60B" w:rsidR="00D85D79" w:rsidRPr="00D85D79" w:rsidRDefault="00D85D79" w:rsidP="00D85D79">
            <w:pPr>
              <w:spacing w:before="0" w:after="0" w:line="240" w:lineRule="auto"/>
              <w:ind w:left="0" w:firstLine="0"/>
              <w:jc w:val="center"/>
              <w:rPr>
                <w:b/>
                <w:bCs/>
                <w:color w:val="000000"/>
              </w:rPr>
            </w:pPr>
            <w:r>
              <w:rPr>
                <w:b/>
                <w:bCs/>
                <w:color w:val="000000"/>
              </w:rPr>
              <w:t>25,8</w:t>
            </w:r>
          </w:p>
        </w:tc>
        <w:tc>
          <w:tcPr>
            <w:tcW w:w="0" w:type="auto"/>
            <w:tcBorders>
              <w:top w:val="nil"/>
              <w:left w:val="nil"/>
              <w:bottom w:val="single" w:sz="4" w:space="0" w:color="auto"/>
              <w:right w:val="single" w:sz="4" w:space="0" w:color="auto"/>
            </w:tcBorders>
            <w:shd w:val="clear" w:color="auto" w:fill="auto"/>
            <w:noWrap/>
            <w:vAlign w:val="center"/>
            <w:hideMark/>
          </w:tcPr>
          <w:p w14:paraId="0ABD10ED" w14:textId="75562E7F" w:rsidR="00D85D79" w:rsidRPr="00D85D79" w:rsidRDefault="00D85D79" w:rsidP="00D85D79">
            <w:pPr>
              <w:spacing w:before="0" w:after="0" w:line="240" w:lineRule="auto"/>
              <w:ind w:left="0" w:firstLine="0"/>
              <w:jc w:val="center"/>
              <w:rPr>
                <w:b/>
                <w:bCs/>
                <w:color w:val="000000"/>
              </w:rPr>
            </w:pPr>
            <w:r>
              <w:rPr>
                <w:b/>
                <w:bCs/>
                <w:color w:val="000000"/>
              </w:rPr>
              <w:t>83,8</w:t>
            </w:r>
          </w:p>
        </w:tc>
        <w:tc>
          <w:tcPr>
            <w:tcW w:w="0" w:type="auto"/>
            <w:tcBorders>
              <w:top w:val="nil"/>
              <w:left w:val="nil"/>
              <w:bottom w:val="single" w:sz="4" w:space="0" w:color="auto"/>
              <w:right w:val="single" w:sz="4" w:space="0" w:color="auto"/>
            </w:tcBorders>
            <w:shd w:val="clear" w:color="auto" w:fill="auto"/>
            <w:noWrap/>
            <w:vAlign w:val="center"/>
            <w:hideMark/>
          </w:tcPr>
          <w:p w14:paraId="123F0853" w14:textId="48DD94B4" w:rsidR="00D85D79" w:rsidRPr="00D85D79" w:rsidRDefault="00D85D79" w:rsidP="00D85D79">
            <w:pPr>
              <w:spacing w:before="0" w:after="0" w:line="240" w:lineRule="auto"/>
              <w:ind w:left="0" w:firstLine="0"/>
              <w:jc w:val="center"/>
              <w:rPr>
                <w:b/>
                <w:bCs/>
                <w:color w:val="000000"/>
              </w:rPr>
            </w:pPr>
            <w:r>
              <w:rPr>
                <w:b/>
                <w:bCs/>
                <w:color w:val="000000"/>
              </w:rPr>
              <w:t>83,8</w:t>
            </w:r>
          </w:p>
        </w:tc>
        <w:tc>
          <w:tcPr>
            <w:tcW w:w="0" w:type="auto"/>
            <w:tcBorders>
              <w:top w:val="nil"/>
              <w:left w:val="nil"/>
              <w:bottom w:val="single" w:sz="4" w:space="0" w:color="auto"/>
              <w:right w:val="single" w:sz="4" w:space="0" w:color="auto"/>
            </w:tcBorders>
            <w:shd w:val="clear" w:color="auto" w:fill="auto"/>
            <w:noWrap/>
            <w:vAlign w:val="center"/>
            <w:hideMark/>
          </w:tcPr>
          <w:p w14:paraId="172F22C9" w14:textId="1D108218" w:rsidR="00D85D79" w:rsidRPr="00D85D79" w:rsidRDefault="00D85D79" w:rsidP="00D85D79">
            <w:pPr>
              <w:spacing w:before="0" w:after="0" w:line="240" w:lineRule="auto"/>
              <w:ind w:left="0" w:firstLine="0"/>
              <w:jc w:val="center"/>
              <w:rPr>
                <w:b/>
                <w:bCs/>
                <w:color w:val="000000"/>
              </w:rPr>
            </w:pPr>
            <w:r>
              <w:rPr>
                <w:b/>
                <w:bCs/>
                <w:color w:val="000000"/>
              </w:rPr>
              <w:t>453,7</w:t>
            </w:r>
          </w:p>
        </w:tc>
        <w:tc>
          <w:tcPr>
            <w:tcW w:w="0" w:type="auto"/>
            <w:tcBorders>
              <w:top w:val="nil"/>
              <w:left w:val="nil"/>
              <w:bottom w:val="single" w:sz="4" w:space="0" w:color="auto"/>
              <w:right w:val="single" w:sz="4" w:space="0" w:color="auto"/>
            </w:tcBorders>
            <w:shd w:val="clear" w:color="auto" w:fill="auto"/>
            <w:noWrap/>
            <w:vAlign w:val="center"/>
            <w:hideMark/>
          </w:tcPr>
          <w:p w14:paraId="06562934" w14:textId="5F768CF3" w:rsidR="00D85D79" w:rsidRPr="00D85D79" w:rsidRDefault="00D85D79" w:rsidP="00D85D79">
            <w:pPr>
              <w:spacing w:before="0" w:after="0" w:line="240" w:lineRule="auto"/>
              <w:ind w:left="0" w:firstLine="0"/>
              <w:jc w:val="center"/>
              <w:rPr>
                <w:b/>
                <w:bCs/>
                <w:color w:val="000000"/>
              </w:rPr>
            </w:pPr>
            <w:r>
              <w:rPr>
                <w:b/>
                <w:bCs/>
                <w:color w:val="000000"/>
              </w:rPr>
              <w:t>871,5</w:t>
            </w:r>
          </w:p>
        </w:tc>
        <w:tc>
          <w:tcPr>
            <w:tcW w:w="0" w:type="auto"/>
            <w:tcBorders>
              <w:top w:val="nil"/>
              <w:left w:val="nil"/>
              <w:bottom w:val="single" w:sz="4" w:space="0" w:color="auto"/>
              <w:right w:val="single" w:sz="4" w:space="0" w:color="auto"/>
            </w:tcBorders>
            <w:shd w:val="clear" w:color="auto" w:fill="auto"/>
            <w:noWrap/>
            <w:vAlign w:val="center"/>
            <w:hideMark/>
          </w:tcPr>
          <w:p w14:paraId="32775B80" w14:textId="3BB25739" w:rsidR="00D85D79" w:rsidRPr="00D85D79" w:rsidRDefault="00D85D79" w:rsidP="00D85D79">
            <w:pPr>
              <w:spacing w:before="0" w:after="0" w:line="240" w:lineRule="auto"/>
              <w:ind w:left="0" w:firstLine="0"/>
              <w:jc w:val="center"/>
              <w:rPr>
                <w:b/>
                <w:bCs/>
                <w:color w:val="000000"/>
              </w:rPr>
            </w:pPr>
            <w:r>
              <w:rPr>
                <w:b/>
                <w:bCs/>
                <w:color w:val="000000"/>
              </w:rPr>
              <w:t>211,2</w:t>
            </w:r>
          </w:p>
        </w:tc>
        <w:tc>
          <w:tcPr>
            <w:tcW w:w="0" w:type="auto"/>
            <w:tcBorders>
              <w:top w:val="nil"/>
              <w:left w:val="nil"/>
              <w:bottom w:val="single" w:sz="4" w:space="0" w:color="auto"/>
              <w:right w:val="single" w:sz="4" w:space="0" w:color="auto"/>
            </w:tcBorders>
            <w:shd w:val="clear" w:color="auto" w:fill="auto"/>
            <w:noWrap/>
            <w:vAlign w:val="center"/>
            <w:hideMark/>
          </w:tcPr>
          <w:p w14:paraId="27FE0C67" w14:textId="109EB3EE" w:rsidR="00D85D79" w:rsidRPr="00D85D79" w:rsidRDefault="00D85D79" w:rsidP="00D85D79">
            <w:pPr>
              <w:spacing w:before="0" w:after="0" w:line="240" w:lineRule="auto"/>
              <w:ind w:left="0" w:firstLine="0"/>
              <w:jc w:val="center"/>
              <w:rPr>
                <w:b/>
                <w:bCs/>
                <w:color w:val="000000"/>
              </w:rPr>
            </w:pPr>
            <w:r>
              <w:rPr>
                <w:b/>
                <w:bCs/>
                <w:color w:val="000000"/>
              </w:rPr>
              <w:t>3 155,3</w:t>
            </w:r>
          </w:p>
        </w:tc>
      </w:tr>
      <w:tr w:rsidR="00D85D79" w:rsidRPr="00F20FA4" w14:paraId="757CA96A" w14:textId="77777777" w:rsidTr="00D85D79">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50B726" w14:textId="77777777" w:rsidR="00D85D79" w:rsidRPr="007E01EC" w:rsidRDefault="00D85D79" w:rsidP="00D85D79">
            <w:pPr>
              <w:adjustRightInd/>
              <w:spacing w:before="0" w:after="0" w:line="240" w:lineRule="auto"/>
              <w:ind w:left="0" w:firstLine="0"/>
              <w:jc w:val="left"/>
              <w:textAlignment w:val="auto"/>
              <w:rPr>
                <w:color w:val="000000"/>
                <w:spacing w:val="0"/>
                <w:lang w:val="ru-RU" w:eastAsia="ru-RU"/>
              </w:rPr>
            </w:pPr>
            <w:r w:rsidRPr="006A51F8">
              <w:rPr>
                <w:color w:val="000000"/>
                <w:lang w:val="ru-RU"/>
              </w:rPr>
              <w:t xml:space="preserve">Инвестиционные </w:t>
            </w:r>
            <w:proofErr w:type="spellStart"/>
            <w:r w:rsidRPr="006A51F8">
              <w:rPr>
                <w:color w:val="000000"/>
                <w:lang w:val="ru-RU"/>
              </w:rPr>
              <w:t>зараты</w:t>
            </w:r>
            <w:proofErr w:type="spellEnd"/>
            <w:r w:rsidRPr="006A51F8">
              <w:rPr>
                <w:color w:val="000000"/>
                <w:lang w:val="ru-RU"/>
              </w:rPr>
              <w:t xml:space="preserve"> по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0F8EEAB3" w14:textId="7100F270" w:rsidR="00D85D79" w:rsidRPr="007E01EC" w:rsidRDefault="00D85D79" w:rsidP="00D85D79">
            <w:pPr>
              <w:spacing w:before="0" w:after="0" w:line="240" w:lineRule="auto"/>
              <w:ind w:left="0" w:firstLine="0"/>
              <w:jc w:val="center"/>
              <w:rPr>
                <w:color w:val="000000"/>
              </w:rPr>
            </w:pPr>
            <w:r>
              <w:rPr>
                <w:color w:val="000000"/>
              </w:rPr>
              <w:t>42,5</w:t>
            </w:r>
          </w:p>
        </w:tc>
        <w:tc>
          <w:tcPr>
            <w:tcW w:w="0" w:type="auto"/>
            <w:tcBorders>
              <w:top w:val="nil"/>
              <w:left w:val="nil"/>
              <w:bottom w:val="single" w:sz="4" w:space="0" w:color="auto"/>
              <w:right w:val="single" w:sz="4" w:space="0" w:color="auto"/>
            </w:tcBorders>
            <w:shd w:val="clear" w:color="auto" w:fill="auto"/>
            <w:noWrap/>
            <w:vAlign w:val="center"/>
            <w:hideMark/>
          </w:tcPr>
          <w:p w14:paraId="78CE89D9" w14:textId="59AE76DE" w:rsidR="00D85D79" w:rsidRPr="007E01EC" w:rsidRDefault="00D85D79" w:rsidP="00D85D79">
            <w:pPr>
              <w:spacing w:before="0" w:after="0" w:line="240" w:lineRule="auto"/>
              <w:ind w:left="0" w:firstLine="0"/>
              <w:jc w:val="center"/>
              <w:rPr>
                <w:color w:val="000000"/>
              </w:rPr>
            </w:pPr>
            <w:r>
              <w:rPr>
                <w:color w:val="000000"/>
              </w:rPr>
              <w:t>1 598,0</w:t>
            </w:r>
          </w:p>
        </w:tc>
        <w:tc>
          <w:tcPr>
            <w:tcW w:w="0" w:type="auto"/>
            <w:tcBorders>
              <w:top w:val="nil"/>
              <w:left w:val="nil"/>
              <w:bottom w:val="single" w:sz="4" w:space="0" w:color="auto"/>
              <w:right w:val="single" w:sz="4" w:space="0" w:color="auto"/>
            </w:tcBorders>
            <w:shd w:val="clear" w:color="auto" w:fill="auto"/>
            <w:noWrap/>
            <w:vAlign w:val="center"/>
            <w:hideMark/>
          </w:tcPr>
          <w:p w14:paraId="268B4C36" w14:textId="187ACA66" w:rsidR="00D85D79" w:rsidRPr="007E01EC" w:rsidRDefault="00D85D79" w:rsidP="00D85D79">
            <w:pPr>
              <w:spacing w:before="0" w:after="0" w:line="240" w:lineRule="auto"/>
              <w:ind w:left="0" w:firstLine="0"/>
              <w:jc w:val="center"/>
              <w:rPr>
                <w:color w:val="000000"/>
              </w:rPr>
            </w:pPr>
            <w:r>
              <w:rPr>
                <w:color w:val="000000"/>
              </w:rPr>
              <w:t>20,1</w:t>
            </w:r>
          </w:p>
        </w:tc>
        <w:tc>
          <w:tcPr>
            <w:tcW w:w="0" w:type="auto"/>
            <w:tcBorders>
              <w:top w:val="nil"/>
              <w:left w:val="nil"/>
              <w:bottom w:val="single" w:sz="4" w:space="0" w:color="auto"/>
              <w:right w:val="single" w:sz="4" w:space="0" w:color="auto"/>
            </w:tcBorders>
            <w:shd w:val="clear" w:color="auto" w:fill="auto"/>
            <w:noWrap/>
            <w:vAlign w:val="center"/>
            <w:hideMark/>
          </w:tcPr>
          <w:p w14:paraId="48F76931" w14:textId="3271EB3E"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68B51C5" w14:textId="4385D9F4"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9CCCBA8" w14:textId="0D044FE7" w:rsidR="00D85D79" w:rsidRPr="007E01EC" w:rsidRDefault="00D85D79" w:rsidP="00D85D79">
            <w:pPr>
              <w:spacing w:before="0" w:after="0" w:line="240" w:lineRule="auto"/>
              <w:ind w:left="0" w:firstLine="0"/>
              <w:jc w:val="center"/>
              <w:rPr>
                <w:color w:val="000000"/>
              </w:rPr>
            </w:pPr>
            <w:r>
              <w:rPr>
                <w:color w:val="000000"/>
              </w:rPr>
              <w:t>45,0</w:t>
            </w:r>
          </w:p>
        </w:tc>
        <w:tc>
          <w:tcPr>
            <w:tcW w:w="0" w:type="auto"/>
            <w:tcBorders>
              <w:top w:val="nil"/>
              <w:left w:val="nil"/>
              <w:bottom w:val="single" w:sz="4" w:space="0" w:color="auto"/>
              <w:right w:val="single" w:sz="4" w:space="0" w:color="auto"/>
            </w:tcBorders>
            <w:shd w:val="clear" w:color="auto" w:fill="auto"/>
            <w:noWrap/>
            <w:vAlign w:val="center"/>
            <w:hideMark/>
          </w:tcPr>
          <w:p w14:paraId="00ADC4C0" w14:textId="5B6038D6" w:rsidR="00D85D79" w:rsidRPr="007E01EC" w:rsidRDefault="00D85D79" w:rsidP="00D85D79">
            <w:pPr>
              <w:spacing w:before="0" w:after="0" w:line="240" w:lineRule="auto"/>
              <w:ind w:left="0" w:firstLine="0"/>
              <w:jc w:val="center"/>
              <w:rPr>
                <w:color w:val="000000"/>
              </w:rPr>
            </w:pPr>
            <w:r>
              <w:rPr>
                <w:color w:val="000000"/>
              </w:rPr>
              <w:t>579,1</w:t>
            </w:r>
          </w:p>
        </w:tc>
        <w:tc>
          <w:tcPr>
            <w:tcW w:w="0" w:type="auto"/>
            <w:tcBorders>
              <w:top w:val="nil"/>
              <w:left w:val="nil"/>
              <w:bottom w:val="single" w:sz="4" w:space="0" w:color="auto"/>
              <w:right w:val="single" w:sz="4" w:space="0" w:color="auto"/>
            </w:tcBorders>
            <w:shd w:val="clear" w:color="auto" w:fill="auto"/>
            <w:noWrap/>
            <w:vAlign w:val="center"/>
            <w:hideMark/>
          </w:tcPr>
          <w:p w14:paraId="2561AFA0" w14:textId="34C781FA"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F9B579B" w14:textId="6A126D66" w:rsidR="00D85D79" w:rsidRPr="007E01EC" w:rsidRDefault="00D85D79" w:rsidP="00D85D79">
            <w:pPr>
              <w:spacing w:before="0" w:after="0" w:line="240" w:lineRule="auto"/>
              <w:ind w:left="0" w:firstLine="0"/>
              <w:jc w:val="center"/>
              <w:rPr>
                <w:color w:val="000000"/>
              </w:rPr>
            </w:pPr>
            <w:r>
              <w:rPr>
                <w:color w:val="000000"/>
              </w:rPr>
              <w:t>2 284,6</w:t>
            </w:r>
          </w:p>
        </w:tc>
      </w:tr>
      <w:tr w:rsidR="00D85D79" w:rsidRPr="00F20FA4" w14:paraId="69FD10D2" w14:textId="77777777" w:rsidTr="00D85D79">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7C305F" w14:textId="77777777" w:rsidR="00D85D79" w:rsidRPr="007E01EC" w:rsidRDefault="00D85D79" w:rsidP="00D85D79">
            <w:pPr>
              <w:adjustRightInd/>
              <w:spacing w:before="0" w:after="0" w:line="240" w:lineRule="auto"/>
              <w:ind w:left="0" w:firstLine="0"/>
              <w:jc w:val="left"/>
              <w:textAlignment w:val="auto"/>
              <w:rPr>
                <w:color w:val="000000"/>
                <w:spacing w:val="0"/>
                <w:lang w:val="ru-RU" w:eastAsia="ru-RU"/>
              </w:rPr>
            </w:pPr>
            <w:r w:rsidRPr="006A51F8">
              <w:rPr>
                <w:color w:val="000000"/>
                <w:lang w:val="ru-RU"/>
              </w:rPr>
              <w:t xml:space="preserve">Инвестиционные </w:t>
            </w:r>
            <w:proofErr w:type="spellStart"/>
            <w:r w:rsidRPr="006A51F8">
              <w:rPr>
                <w:color w:val="000000"/>
                <w:lang w:val="ru-RU"/>
              </w:rPr>
              <w:t>зараты</w:t>
            </w:r>
            <w:proofErr w:type="spellEnd"/>
            <w:r w:rsidRPr="006A51F8">
              <w:rPr>
                <w:color w:val="000000"/>
                <w:lang w:val="ru-RU"/>
              </w:rPr>
              <w:t xml:space="preserve">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19587B1D" w14:textId="59247DB0" w:rsidR="00D85D79" w:rsidRPr="007E01EC" w:rsidRDefault="00D85D79" w:rsidP="00D85D79">
            <w:pPr>
              <w:spacing w:before="0" w:after="0" w:line="240" w:lineRule="auto"/>
              <w:ind w:left="0" w:firstLine="0"/>
              <w:jc w:val="center"/>
              <w:rPr>
                <w:color w:val="000000"/>
              </w:rPr>
            </w:pPr>
            <w:r>
              <w:rPr>
                <w:color w:val="000000"/>
              </w:rPr>
              <w:t>0,7</w:t>
            </w:r>
          </w:p>
        </w:tc>
        <w:tc>
          <w:tcPr>
            <w:tcW w:w="0" w:type="auto"/>
            <w:tcBorders>
              <w:top w:val="nil"/>
              <w:left w:val="nil"/>
              <w:bottom w:val="single" w:sz="4" w:space="0" w:color="auto"/>
              <w:right w:val="single" w:sz="4" w:space="0" w:color="auto"/>
            </w:tcBorders>
            <w:shd w:val="clear" w:color="auto" w:fill="auto"/>
            <w:noWrap/>
            <w:vAlign w:val="center"/>
            <w:hideMark/>
          </w:tcPr>
          <w:p w14:paraId="7277CFC3" w14:textId="7D22AEB3" w:rsidR="00D85D79" w:rsidRPr="007E01EC" w:rsidRDefault="00D85D79" w:rsidP="00D85D79">
            <w:pPr>
              <w:spacing w:before="0" w:after="0" w:line="240" w:lineRule="auto"/>
              <w:ind w:left="0" w:firstLine="0"/>
              <w:jc w:val="center"/>
              <w:rPr>
                <w:color w:val="000000"/>
              </w:rPr>
            </w:pPr>
            <w:r>
              <w:rPr>
                <w:color w:val="000000"/>
              </w:rPr>
              <w:t>33,9</w:t>
            </w:r>
          </w:p>
        </w:tc>
        <w:tc>
          <w:tcPr>
            <w:tcW w:w="0" w:type="auto"/>
            <w:tcBorders>
              <w:top w:val="nil"/>
              <w:left w:val="nil"/>
              <w:bottom w:val="single" w:sz="4" w:space="0" w:color="auto"/>
              <w:right w:val="single" w:sz="4" w:space="0" w:color="auto"/>
            </w:tcBorders>
            <w:shd w:val="clear" w:color="auto" w:fill="auto"/>
            <w:noWrap/>
            <w:vAlign w:val="center"/>
            <w:hideMark/>
          </w:tcPr>
          <w:p w14:paraId="796A6FEF" w14:textId="105BD97E" w:rsidR="00D85D79" w:rsidRPr="007E01EC" w:rsidRDefault="00D85D79" w:rsidP="00D85D79">
            <w:pPr>
              <w:spacing w:before="0" w:after="0" w:line="240" w:lineRule="auto"/>
              <w:ind w:left="0" w:firstLine="0"/>
              <w:jc w:val="center"/>
              <w:rPr>
                <w:color w:val="000000"/>
              </w:rPr>
            </w:pPr>
            <w:r>
              <w:rPr>
                <w:color w:val="000000"/>
              </w:rPr>
              <w:t>8,4</w:t>
            </w:r>
          </w:p>
        </w:tc>
        <w:tc>
          <w:tcPr>
            <w:tcW w:w="0" w:type="auto"/>
            <w:tcBorders>
              <w:top w:val="nil"/>
              <w:left w:val="nil"/>
              <w:bottom w:val="single" w:sz="4" w:space="0" w:color="auto"/>
              <w:right w:val="single" w:sz="4" w:space="0" w:color="auto"/>
            </w:tcBorders>
            <w:shd w:val="clear" w:color="auto" w:fill="auto"/>
            <w:noWrap/>
            <w:vAlign w:val="center"/>
            <w:hideMark/>
          </w:tcPr>
          <w:p w14:paraId="03552D06" w14:textId="33E60C16" w:rsidR="00D85D79" w:rsidRPr="007E01EC" w:rsidRDefault="00D85D79" w:rsidP="00D85D79">
            <w:pPr>
              <w:spacing w:before="0" w:after="0" w:line="240" w:lineRule="auto"/>
              <w:ind w:left="0" w:firstLine="0"/>
              <w:jc w:val="center"/>
              <w:rPr>
                <w:color w:val="000000"/>
              </w:rPr>
            </w:pPr>
            <w:r>
              <w:rPr>
                <w:color w:val="000000"/>
              </w:rPr>
              <w:t>96,8</w:t>
            </w:r>
          </w:p>
        </w:tc>
        <w:tc>
          <w:tcPr>
            <w:tcW w:w="0" w:type="auto"/>
            <w:tcBorders>
              <w:top w:val="nil"/>
              <w:left w:val="nil"/>
              <w:bottom w:val="single" w:sz="4" w:space="0" w:color="auto"/>
              <w:right w:val="single" w:sz="4" w:space="0" w:color="auto"/>
            </w:tcBorders>
            <w:shd w:val="clear" w:color="auto" w:fill="auto"/>
            <w:noWrap/>
            <w:vAlign w:val="center"/>
            <w:hideMark/>
          </w:tcPr>
          <w:p w14:paraId="75ACE2C5" w14:textId="5FC17D06" w:rsidR="00D85D79" w:rsidRPr="007E01EC" w:rsidRDefault="00D85D79" w:rsidP="00D85D79">
            <w:pPr>
              <w:spacing w:before="0" w:after="0" w:line="240" w:lineRule="auto"/>
              <w:ind w:left="0" w:firstLine="0"/>
              <w:jc w:val="center"/>
              <w:rPr>
                <w:color w:val="000000"/>
              </w:rPr>
            </w:pPr>
            <w:r>
              <w:rPr>
                <w:color w:val="000000"/>
              </w:rPr>
              <w:t>100,8</w:t>
            </w:r>
          </w:p>
        </w:tc>
        <w:tc>
          <w:tcPr>
            <w:tcW w:w="0" w:type="auto"/>
            <w:tcBorders>
              <w:top w:val="nil"/>
              <w:left w:val="nil"/>
              <w:bottom w:val="single" w:sz="4" w:space="0" w:color="auto"/>
              <w:right w:val="single" w:sz="4" w:space="0" w:color="auto"/>
            </w:tcBorders>
            <w:shd w:val="clear" w:color="auto" w:fill="auto"/>
            <w:noWrap/>
            <w:vAlign w:val="center"/>
            <w:hideMark/>
          </w:tcPr>
          <w:p w14:paraId="04848420" w14:textId="4763F819" w:rsidR="00D85D79" w:rsidRPr="007E01EC" w:rsidRDefault="00D85D79" w:rsidP="00D85D79">
            <w:pPr>
              <w:spacing w:before="0" w:after="0" w:line="240" w:lineRule="auto"/>
              <w:ind w:left="0" w:firstLine="0"/>
              <w:jc w:val="center"/>
              <w:rPr>
                <w:color w:val="000000"/>
              </w:rPr>
            </w:pPr>
            <w:r>
              <w:rPr>
                <w:color w:val="000000"/>
              </w:rPr>
              <w:t>524,8</w:t>
            </w:r>
          </w:p>
        </w:tc>
        <w:tc>
          <w:tcPr>
            <w:tcW w:w="0" w:type="auto"/>
            <w:tcBorders>
              <w:top w:val="nil"/>
              <w:left w:val="nil"/>
              <w:bottom w:val="single" w:sz="4" w:space="0" w:color="auto"/>
              <w:right w:val="single" w:sz="4" w:space="0" w:color="auto"/>
            </w:tcBorders>
            <w:shd w:val="clear" w:color="auto" w:fill="auto"/>
            <w:noWrap/>
            <w:vAlign w:val="center"/>
            <w:hideMark/>
          </w:tcPr>
          <w:p w14:paraId="6ACD8109" w14:textId="48E49059" w:rsidR="00D85D79" w:rsidRPr="007E01EC" w:rsidRDefault="00D85D79" w:rsidP="00D85D79">
            <w:pPr>
              <w:spacing w:before="0" w:after="0" w:line="240" w:lineRule="auto"/>
              <w:ind w:left="0" w:firstLine="0"/>
              <w:jc w:val="center"/>
              <w:rPr>
                <w:color w:val="000000"/>
              </w:rPr>
            </w:pPr>
            <w:r>
              <w:rPr>
                <w:color w:val="000000"/>
              </w:rPr>
              <w:t>748,7</w:t>
            </w:r>
          </w:p>
        </w:tc>
        <w:tc>
          <w:tcPr>
            <w:tcW w:w="0" w:type="auto"/>
            <w:tcBorders>
              <w:top w:val="nil"/>
              <w:left w:val="nil"/>
              <w:bottom w:val="single" w:sz="4" w:space="0" w:color="auto"/>
              <w:right w:val="single" w:sz="4" w:space="0" w:color="auto"/>
            </w:tcBorders>
            <w:shd w:val="clear" w:color="auto" w:fill="auto"/>
            <w:noWrap/>
            <w:vAlign w:val="center"/>
            <w:hideMark/>
          </w:tcPr>
          <w:p w14:paraId="68DC260F" w14:textId="40D505A6" w:rsidR="00D85D79" w:rsidRPr="007E01EC" w:rsidRDefault="00D85D79" w:rsidP="00D85D79">
            <w:pPr>
              <w:spacing w:before="0" w:after="0" w:line="240" w:lineRule="auto"/>
              <w:ind w:left="0" w:firstLine="0"/>
              <w:jc w:val="center"/>
              <w:rPr>
                <w:color w:val="000000"/>
              </w:rPr>
            </w:pPr>
            <w:r>
              <w:rPr>
                <w:color w:val="000000"/>
              </w:rPr>
              <w:t>391,5</w:t>
            </w:r>
          </w:p>
        </w:tc>
        <w:tc>
          <w:tcPr>
            <w:tcW w:w="0" w:type="auto"/>
            <w:tcBorders>
              <w:top w:val="nil"/>
              <w:left w:val="nil"/>
              <w:bottom w:val="single" w:sz="4" w:space="0" w:color="auto"/>
              <w:right w:val="single" w:sz="4" w:space="0" w:color="auto"/>
            </w:tcBorders>
            <w:shd w:val="clear" w:color="auto" w:fill="auto"/>
            <w:noWrap/>
            <w:vAlign w:val="center"/>
            <w:hideMark/>
          </w:tcPr>
          <w:p w14:paraId="60AD0DF3" w14:textId="765DD2BE" w:rsidR="00D85D79" w:rsidRPr="007E01EC" w:rsidRDefault="00D85D79" w:rsidP="00D85D79">
            <w:pPr>
              <w:spacing w:before="0" w:after="0" w:line="240" w:lineRule="auto"/>
              <w:ind w:left="0" w:firstLine="0"/>
              <w:jc w:val="center"/>
              <w:rPr>
                <w:color w:val="000000"/>
              </w:rPr>
            </w:pPr>
            <w:r>
              <w:rPr>
                <w:color w:val="000000"/>
              </w:rPr>
              <w:t>1 708,1</w:t>
            </w:r>
          </w:p>
        </w:tc>
      </w:tr>
      <w:tr w:rsidR="00D85D79" w:rsidRPr="00F20FA4" w14:paraId="0A3B4789" w14:textId="77777777" w:rsidTr="00D85D79">
        <w:trPr>
          <w:trHeight w:val="397"/>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7B378F" w14:textId="77777777" w:rsidR="00D85D79" w:rsidRPr="007E01EC" w:rsidRDefault="00D85D79" w:rsidP="00D85D79">
            <w:pPr>
              <w:adjustRightInd/>
              <w:spacing w:before="0" w:after="0" w:line="240" w:lineRule="auto"/>
              <w:ind w:left="0" w:firstLine="0"/>
              <w:jc w:val="left"/>
              <w:textAlignment w:val="auto"/>
              <w:rPr>
                <w:b/>
                <w:bCs/>
                <w:color w:val="000000"/>
                <w:spacing w:val="0"/>
                <w:lang w:val="ru-RU" w:eastAsia="ru-RU"/>
              </w:rPr>
            </w:pPr>
            <w:proofErr w:type="spellStart"/>
            <w:r>
              <w:rPr>
                <w:b/>
                <w:bCs/>
                <w:color w:val="000000"/>
              </w:rPr>
              <w:t>Инвестиционные</w:t>
            </w:r>
            <w:proofErr w:type="spellEnd"/>
            <w:r>
              <w:rPr>
                <w:b/>
                <w:bCs/>
                <w:color w:val="000000"/>
              </w:rPr>
              <w:t xml:space="preserve"> </w:t>
            </w:r>
            <w:proofErr w:type="spellStart"/>
            <w:r>
              <w:rPr>
                <w:b/>
                <w:bCs/>
                <w:color w:val="000000"/>
              </w:rPr>
              <w:t>зараты</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E0F38AD" w14:textId="019707FE" w:rsidR="00D85D79" w:rsidRPr="00D85D79" w:rsidRDefault="00D85D79" w:rsidP="00D85D79">
            <w:pPr>
              <w:spacing w:before="0" w:after="0" w:line="240" w:lineRule="auto"/>
              <w:ind w:left="0" w:firstLine="0"/>
              <w:jc w:val="center"/>
              <w:rPr>
                <w:b/>
                <w:bCs/>
                <w:color w:val="000000"/>
              </w:rPr>
            </w:pPr>
            <w:r>
              <w:rPr>
                <w:b/>
                <w:bCs/>
                <w:color w:val="000000"/>
              </w:rPr>
              <w:t>43,2</w:t>
            </w:r>
          </w:p>
        </w:tc>
        <w:tc>
          <w:tcPr>
            <w:tcW w:w="0" w:type="auto"/>
            <w:tcBorders>
              <w:top w:val="nil"/>
              <w:left w:val="nil"/>
              <w:bottom w:val="single" w:sz="4" w:space="0" w:color="auto"/>
              <w:right w:val="single" w:sz="4" w:space="0" w:color="auto"/>
            </w:tcBorders>
            <w:shd w:val="clear" w:color="auto" w:fill="auto"/>
            <w:noWrap/>
            <w:vAlign w:val="center"/>
            <w:hideMark/>
          </w:tcPr>
          <w:p w14:paraId="78FE0283" w14:textId="7EA50969" w:rsidR="00D85D79" w:rsidRPr="00D85D79" w:rsidRDefault="00D85D79" w:rsidP="00D85D79">
            <w:pPr>
              <w:spacing w:before="0" w:after="0" w:line="240" w:lineRule="auto"/>
              <w:ind w:left="0" w:firstLine="0"/>
              <w:jc w:val="center"/>
              <w:rPr>
                <w:b/>
                <w:bCs/>
                <w:color w:val="000000"/>
              </w:rPr>
            </w:pPr>
            <w:r>
              <w:rPr>
                <w:b/>
                <w:bCs/>
                <w:color w:val="000000"/>
              </w:rPr>
              <w:t>1 631,9</w:t>
            </w:r>
          </w:p>
        </w:tc>
        <w:tc>
          <w:tcPr>
            <w:tcW w:w="0" w:type="auto"/>
            <w:tcBorders>
              <w:top w:val="nil"/>
              <w:left w:val="nil"/>
              <w:bottom w:val="single" w:sz="4" w:space="0" w:color="auto"/>
              <w:right w:val="single" w:sz="4" w:space="0" w:color="auto"/>
            </w:tcBorders>
            <w:shd w:val="clear" w:color="auto" w:fill="auto"/>
            <w:noWrap/>
            <w:vAlign w:val="center"/>
            <w:hideMark/>
          </w:tcPr>
          <w:p w14:paraId="43B3483C" w14:textId="366DB7D3" w:rsidR="00D85D79" w:rsidRPr="00D85D79" w:rsidRDefault="00D85D79" w:rsidP="00D85D79">
            <w:pPr>
              <w:spacing w:before="0" w:after="0" w:line="240" w:lineRule="auto"/>
              <w:ind w:left="0" w:firstLine="0"/>
              <w:jc w:val="center"/>
              <w:rPr>
                <w:b/>
                <w:bCs/>
                <w:color w:val="000000"/>
              </w:rPr>
            </w:pPr>
            <w:r>
              <w:rPr>
                <w:b/>
                <w:bCs/>
                <w:color w:val="000000"/>
              </w:rPr>
              <w:t>28,4</w:t>
            </w:r>
          </w:p>
        </w:tc>
        <w:tc>
          <w:tcPr>
            <w:tcW w:w="0" w:type="auto"/>
            <w:tcBorders>
              <w:top w:val="nil"/>
              <w:left w:val="nil"/>
              <w:bottom w:val="single" w:sz="4" w:space="0" w:color="auto"/>
              <w:right w:val="single" w:sz="4" w:space="0" w:color="auto"/>
            </w:tcBorders>
            <w:shd w:val="clear" w:color="auto" w:fill="auto"/>
            <w:noWrap/>
            <w:vAlign w:val="center"/>
            <w:hideMark/>
          </w:tcPr>
          <w:p w14:paraId="4FE70E52" w14:textId="55D342EC" w:rsidR="00D85D79" w:rsidRPr="00D85D79" w:rsidRDefault="00D85D79" w:rsidP="00D85D79">
            <w:pPr>
              <w:spacing w:before="0" w:after="0" w:line="240" w:lineRule="auto"/>
              <w:ind w:left="0" w:firstLine="0"/>
              <w:jc w:val="center"/>
              <w:rPr>
                <w:b/>
                <w:bCs/>
                <w:color w:val="000000"/>
              </w:rPr>
            </w:pPr>
            <w:r>
              <w:rPr>
                <w:b/>
                <w:bCs/>
                <w:color w:val="000000"/>
              </w:rPr>
              <w:t>96,8</w:t>
            </w:r>
          </w:p>
        </w:tc>
        <w:tc>
          <w:tcPr>
            <w:tcW w:w="0" w:type="auto"/>
            <w:tcBorders>
              <w:top w:val="nil"/>
              <w:left w:val="nil"/>
              <w:bottom w:val="single" w:sz="4" w:space="0" w:color="auto"/>
              <w:right w:val="single" w:sz="4" w:space="0" w:color="auto"/>
            </w:tcBorders>
            <w:shd w:val="clear" w:color="auto" w:fill="auto"/>
            <w:noWrap/>
            <w:vAlign w:val="center"/>
            <w:hideMark/>
          </w:tcPr>
          <w:p w14:paraId="6E1D4889" w14:textId="3FED5D98" w:rsidR="00D85D79" w:rsidRPr="00D85D79" w:rsidRDefault="00D85D79" w:rsidP="00D85D79">
            <w:pPr>
              <w:spacing w:before="0" w:after="0" w:line="240" w:lineRule="auto"/>
              <w:ind w:left="0" w:firstLine="0"/>
              <w:jc w:val="center"/>
              <w:rPr>
                <w:b/>
                <w:bCs/>
                <w:color w:val="000000"/>
              </w:rPr>
            </w:pPr>
            <w:r>
              <w:rPr>
                <w:b/>
                <w:bCs/>
                <w:color w:val="000000"/>
              </w:rPr>
              <w:t>100,8</w:t>
            </w:r>
          </w:p>
        </w:tc>
        <w:tc>
          <w:tcPr>
            <w:tcW w:w="0" w:type="auto"/>
            <w:tcBorders>
              <w:top w:val="nil"/>
              <w:left w:val="nil"/>
              <w:bottom w:val="single" w:sz="4" w:space="0" w:color="auto"/>
              <w:right w:val="single" w:sz="4" w:space="0" w:color="auto"/>
            </w:tcBorders>
            <w:shd w:val="clear" w:color="auto" w:fill="auto"/>
            <w:noWrap/>
            <w:vAlign w:val="center"/>
            <w:hideMark/>
          </w:tcPr>
          <w:p w14:paraId="7474AD6C" w14:textId="15071AF1" w:rsidR="00D85D79" w:rsidRPr="00D85D79" w:rsidRDefault="00D85D79" w:rsidP="00D85D79">
            <w:pPr>
              <w:spacing w:before="0" w:after="0" w:line="240" w:lineRule="auto"/>
              <w:ind w:left="0" w:firstLine="0"/>
              <w:jc w:val="center"/>
              <w:rPr>
                <w:b/>
                <w:bCs/>
                <w:color w:val="000000"/>
              </w:rPr>
            </w:pPr>
            <w:r>
              <w:rPr>
                <w:b/>
                <w:bCs/>
                <w:color w:val="000000"/>
              </w:rPr>
              <w:t>569,8</w:t>
            </w:r>
          </w:p>
        </w:tc>
        <w:tc>
          <w:tcPr>
            <w:tcW w:w="0" w:type="auto"/>
            <w:tcBorders>
              <w:top w:val="nil"/>
              <w:left w:val="nil"/>
              <w:bottom w:val="single" w:sz="4" w:space="0" w:color="auto"/>
              <w:right w:val="single" w:sz="4" w:space="0" w:color="auto"/>
            </w:tcBorders>
            <w:shd w:val="clear" w:color="auto" w:fill="auto"/>
            <w:noWrap/>
            <w:vAlign w:val="center"/>
            <w:hideMark/>
          </w:tcPr>
          <w:p w14:paraId="3B2DF99A" w14:textId="61029BCF" w:rsidR="00D85D79" w:rsidRPr="00D85D79" w:rsidRDefault="00D85D79" w:rsidP="00D85D79">
            <w:pPr>
              <w:spacing w:before="0" w:after="0" w:line="240" w:lineRule="auto"/>
              <w:ind w:left="0" w:firstLine="0"/>
              <w:jc w:val="center"/>
              <w:rPr>
                <w:b/>
                <w:bCs/>
                <w:color w:val="000000"/>
              </w:rPr>
            </w:pPr>
            <w:r>
              <w:rPr>
                <w:b/>
                <w:bCs/>
                <w:color w:val="000000"/>
              </w:rPr>
              <w:t>1 327,8</w:t>
            </w:r>
          </w:p>
        </w:tc>
        <w:tc>
          <w:tcPr>
            <w:tcW w:w="0" w:type="auto"/>
            <w:tcBorders>
              <w:top w:val="nil"/>
              <w:left w:val="nil"/>
              <w:bottom w:val="single" w:sz="4" w:space="0" w:color="auto"/>
              <w:right w:val="single" w:sz="4" w:space="0" w:color="auto"/>
            </w:tcBorders>
            <w:shd w:val="clear" w:color="auto" w:fill="auto"/>
            <w:noWrap/>
            <w:vAlign w:val="center"/>
            <w:hideMark/>
          </w:tcPr>
          <w:p w14:paraId="6DCD5C0A" w14:textId="3C420865" w:rsidR="00D85D79" w:rsidRPr="00D85D79" w:rsidRDefault="00D85D79" w:rsidP="00D85D79">
            <w:pPr>
              <w:spacing w:before="0" w:after="0" w:line="240" w:lineRule="auto"/>
              <w:ind w:left="0" w:firstLine="0"/>
              <w:jc w:val="center"/>
              <w:rPr>
                <w:b/>
                <w:bCs/>
                <w:color w:val="000000"/>
              </w:rPr>
            </w:pPr>
            <w:r>
              <w:rPr>
                <w:b/>
                <w:bCs/>
                <w:color w:val="000000"/>
              </w:rPr>
              <w:t>391,5</w:t>
            </w:r>
          </w:p>
        </w:tc>
        <w:tc>
          <w:tcPr>
            <w:tcW w:w="0" w:type="auto"/>
            <w:tcBorders>
              <w:top w:val="nil"/>
              <w:left w:val="nil"/>
              <w:bottom w:val="single" w:sz="4" w:space="0" w:color="auto"/>
              <w:right w:val="single" w:sz="4" w:space="0" w:color="auto"/>
            </w:tcBorders>
            <w:shd w:val="clear" w:color="auto" w:fill="auto"/>
            <w:noWrap/>
            <w:vAlign w:val="center"/>
            <w:hideMark/>
          </w:tcPr>
          <w:p w14:paraId="7A50D654" w14:textId="2542D242" w:rsidR="00D85D79" w:rsidRPr="00D85D79" w:rsidRDefault="00D85D79" w:rsidP="00D85D79">
            <w:pPr>
              <w:spacing w:before="0" w:after="0" w:line="240" w:lineRule="auto"/>
              <w:ind w:left="0" w:firstLine="0"/>
              <w:jc w:val="center"/>
              <w:rPr>
                <w:b/>
                <w:bCs/>
                <w:color w:val="000000"/>
              </w:rPr>
            </w:pPr>
            <w:r>
              <w:rPr>
                <w:b/>
                <w:bCs/>
                <w:color w:val="000000"/>
              </w:rPr>
              <w:t>3 992,7</w:t>
            </w:r>
          </w:p>
        </w:tc>
      </w:tr>
    </w:tbl>
    <w:p w14:paraId="1F33FF5B" w14:textId="07D430DD" w:rsidR="006A51F8" w:rsidRDefault="00D85D79" w:rsidP="00543F0C">
      <w:pPr>
        <w:pStyle w:val="af5"/>
        <w:jc w:val="center"/>
        <w:rPr>
          <w:lang w:val="en-US" w:eastAsia="ru-RU"/>
        </w:rPr>
      </w:pPr>
      <w:r>
        <w:rPr>
          <w:noProof/>
          <w:lang w:eastAsia="ru-RU"/>
        </w:rPr>
        <w:drawing>
          <wp:inline distT="0" distB="0" distL="0" distR="0" wp14:anchorId="72635457" wp14:editId="35825DF9">
            <wp:extent cx="8262741" cy="3138377"/>
            <wp:effectExtent l="0" t="0" r="5080" b="5080"/>
            <wp:docPr id="3" name="Диаграмма 3">
              <a:extLst xmlns:a="http://schemas.openxmlformats.org/drawingml/2006/main">
                <a:ext uri="{FF2B5EF4-FFF2-40B4-BE49-F238E27FC236}">
                  <a16:creationId xmlns:a16="http://schemas.microsoft.com/office/drawing/2014/main" id="{C9A93F42-A1D1-42DE-BC28-D6A3734E74A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8D7FC75" w14:textId="382DC5D5" w:rsidR="00543F0C" w:rsidRPr="00C854BF" w:rsidRDefault="00543F0C" w:rsidP="00C854BF">
      <w:pPr>
        <w:pStyle w:val="afd"/>
        <w:keepNext w:val="0"/>
        <w:jc w:val="center"/>
        <w:rPr>
          <w:rFonts w:ascii="Arial" w:hAnsi="Arial" w:cs="Arial"/>
        </w:rPr>
      </w:pPr>
      <w:bookmarkStart w:id="141" w:name="_Ref89772381"/>
      <w:bookmarkStart w:id="142" w:name="_Toc135317013"/>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AC199F">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AC199F">
        <w:rPr>
          <w:rFonts w:ascii="Arial" w:hAnsi="Arial" w:cs="Arial"/>
          <w:noProof/>
        </w:rPr>
        <w:t>2</w:t>
      </w:r>
      <w:r w:rsidR="001F79D2" w:rsidRPr="00C854BF">
        <w:rPr>
          <w:rFonts w:ascii="Arial" w:hAnsi="Arial" w:cs="Arial"/>
        </w:rPr>
        <w:fldChar w:fldCharType="end"/>
      </w:r>
      <w:bookmarkEnd w:id="141"/>
      <w:r w:rsidRPr="00C854BF">
        <w:rPr>
          <w:rFonts w:ascii="Arial" w:hAnsi="Arial" w:cs="Arial"/>
        </w:rPr>
        <w:t xml:space="preserve"> График капитальных и инвестиционных затрат при реализации Сценария 1 замещения котельной ООО «ТГК-1»</w:t>
      </w:r>
      <w:bookmarkEnd w:id="142"/>
    </w:p>
    <w:p w14:paraId="00FCE967" w14:textId="3874B6BD" w:rsidR="00543F0C" w:rsidRPr="00AC199F" w:rsidRDefault="00543F0C" w:rsidP="00A70A41">
      <w:pPr>
        <w:keepNext w:val="0"/>
        <w:adjustRightInd/>
        <w:spacing w:before="0" w:after="0" w:line="240" w:lineRule="auto"/>
        <w:ind w:left="0" w:firstLine="0"/>
        <w:jc w:val="left"/>
        <w:textAlignment w:val="auto"/>
        <w:rPr>
          <w:lang w:val="ru-RU"/>
        </w:rPr>
      </w:pPr>
      <w:r w:rsidRPr="000C0DAA">
        <w:rPr>
          <w:lang w:val="ru-RU"/>
        </w:rPr>
        <w:br w:type="page"/>
      </w:r>
    </w:p>
    <w:p w14:paraId="34581CA1" w14:textId="0E95BA60" w:rsidR="00543F0C" w:rsidRPr="00C854BF" w:rsidRDefault="00543F0C" w:rsidP="00AC199F">
      <w:pPr>
        <w:pStyle w:val="afd"/>
        <w:keepNext w:val="0"/>
        <w:rPr>
          <w:rFonts w:ascii="Arial" w:hAnsi="Arial" w:cs="Arial"/>
        </w:rPr>
        <w:sectPr w:rsidR="00543F0C" w:rsidRPr="00C854BF" w:rsidSect="00615C60">
          <w:pgSz w:w="16838" w:h="11906" w:orient="landscape"/>
          <w:pgMar w:top="1418" w:right="851" w:bottom="851" w:left="851" w:header="709" w:footer="709" w:gutter="0"/>
          <w:cols w:space="708"/>
          <w:docGrid w:linePitch="360"/>
        </w:sectPr>
      </w:pPr>
    </w:p>
    <w:p w14:paraId="450C8E27" w14:textId="661BE879" w:rsidR="009B3BBD" w:rsidRPr="00E974EA" w:rsidRDefault="009B3BBD" w:rsidP="00E974EA">
      <w:pPr>
        <w:pStyle w:val="30"/>
        <w:keepNext w:val="0"/>
        <w:widowControl w:val="0"/>
        <w:ind w:left="1572"/>
        <w:rPr>
          <w:rFonts w:ascii="Arial" w:hAnsi="Arial" w:cs="Arial"/>
        </w:rPr>
      </w:pPr>
      <w:bookmarkStart w:id="143" w:name="_Toc135316963"/>
      <w:r w:rsidRPr="00E974EA">
        <w:rPr>
          <w:rFonts w:ascii="Arial" w:hAnsi="Arial" w:cs="Arial"/>
        </w:rPr>
        <w:lastRenderedPageBreak/>
        <w:t>Финансовые потребности в реализацию проектов в рамках производства и передачи тепловой энергии от источников МУП «КБУ»</w:t>
      </w:r>
      <w:bookmarkEnd w:id="143"/>
    </w:p>
    <w:p w14:paraId="0DB65379" w14:textId="3D052010" w:rsidR="009B3BBD" w:rsidRDefault="009B3BBD" w:rsidP="00BB71C4">
      <w:pPr>
        <w:spacing w:line="276" w:lineRule="auto"/>
        <w:ind w:left="0" w:firstLine="567"/>
        <w:rPr>
          <w:spacing w:val="0"/>
          <w:sz w:val="22"/>
          <w:szCs w:val="22"/>
          <w:lang w:val="ru-RU"/>
        </w:rPr>
      </w:pPr>
      <w:r>
        <w:rPr>
          <w:spacing w:val="0"/>
          <w:sz w:val="22"/>
          <w:szCs w:val="22"/>
          <w:lang w:val="ru-RU"/>
        </w:rPr>
        <w:t xml:space="preserve">Помимо котельной «Вега», участвующей в замещении тепловой нагрузки ОО «ТГК-1» настоящей Схемой предусматриваются мероприятия на других источниках </w:t>
      </w:r>
      <w:r w:rsidR="0005036B">
        <w:rPr>
          <w:spacing w:val="0"/>
          <w:sz w:val="22"/>
          <w:szCs w:val="22"/>
          <w:lang w:val="ru-RU"/>
        </w:rPr>
        <w:t xml:space="preserve">(котельная «Новая», котельная «Озёрная») </w:t>
      </w:r>
      <w:r>
        <w:rPr>
          <w:spacing w:val="0"/>
          <w:sz w:val="22"/>
          <w:szCs w:val="22"/>
          <w:lang w:val="ru-RU"/>
        </w:rPr>
        <w:t xml:space="preserve">и сетях МУП «КБУ». </w:t>
      </w:r>
      <w:r w:rsidRPr="00546557">
        <w:rPr>
          <w:spacing w:val="0"/>
          <w:sz w:val="22"/>
          <w:szCs w:val="22"/>
          <w:lang w:val="ru-RU"/>
        </w:rPr>
        <w:t xml:space="preserve">Капитальные затраты (без НДС) в реализацию проектов в рамках производства </w:t>
      </w:r>
      <w:r>
        <w:rPr>
          <w:spacing w:val="0"/>
          <w:sz w:val="22"/>
          <w:szCs w:val="22"/>
          <w:lang w:val="ru-RU"/>
        </w:rPr>
        <w:t xml:space="preserve">и передачи </w:t>
      </w:r>
      <w:r w:rsidRPr="00546557">
        <w:rPr>
          <w:spacing w:val="0"/>
          <w:sz w:val="22"/>
          <w:szCs w:val="22"/>
          <w:lang w:val="ru-RU"/>
        </w:rPr>
        <w:t xml:space="preserve">тепловой энергии </w:t>
      </w:r>
      <w:r>
        <w:rPr>
          <w:spacing w:val="0"/>
          <w:sz w:val="22"/>
          <w:szCs w:val="22"/>
          <w:lang w:val="ru-RU"/>
        </w:rPr>
        <w:t>МУП «КБУ»</w:t>
      </w:r>
      <w:r w:rsidRPr="00546557">
        <w:rPr>
          <w:spacing w:val="0"/>
          <w:sz w:val="22"/>
          <w:szCs w:val="22"/>
          <w:lang w:val="ru-RU"/>
        </w:rPr>
        <w:t xml:space="preserve"> за весь период проектирования </w:t>
      </w:r>
      <w:r w:rsidR="00AC199F">
        <w:rPr>
          <w:spacing w:val="0"/>
          <w:sz w:val="22"/>
          <w:szCs w:val="22"/>
          <w:lang w:val="ru-RU"/>
        </w:rPr>
        <w:t>2023</w:t>
      </w:r>
      <w:r w:rsidRPr="00546557">
        <w:rPr>
          <w:spacing w:val="0"/>
          <w:sz w:val="22"/>
          <w:szCs w:val="22"/>
          <w:lang w:val="ru-RU"/>
        </w:rPr>
        <w:t>-20</w:t>
      </w:r>
      <w:r>
        <w:rPr>
          <w:spacing w:val="0"/>
          <w:sz w:val="22"/>
          <w:szCs w:val="22"/>
          <w:lang w:val="ru-RU"/>
        </w:rPr>
        <w:t>40</w:t>
      </w:r>
      <w:r w:rsidRPr="00546557">
        <w:rPr>
          <w:spacing w:val="0"/>
          <w:sz w:val="22"/>
          <w:szCs w:val="22"/>
          <w:lang w:val="ru-RU"/>
        </w:rPr>
        <w:t xml:space="preserve"> гг., а также сформированные на их основе инвестиционные затраты (с учетом инфляции и </w:t>
      </w:r>
      <w:r w:rsidRPr="00CE300C">
        <w:rPr>
          <w:spacing w:val="0"/>
          <w:sz w:val="22"/>
          <w:szCs w:val="22"/>
          <w:lang w:val="ru-RU"/>
        </w:rPr>
        <w:t>НДС) представлены ниже (</w:t>
      </w:r>
      <w:r w:rsidR="00EE745A" w:rsidRPr="00A041E5">
        <w:rPr>
          <w:sz w:val="22"/>
          <w:szCs w:val="22"/>
        </w:rPr>
        <w:fldChar w:fldCharType="begin"/>
      </w:r>
      <w:r w:rsidR="00EE745A" w:rsidRPr="00A041E5">
        <w:rPr>
          <w:sz w:val="22"/>
          <w:szCs w:val="22"/>
          <w:lang w:val="ru-RU"/>
        </w:rPr>
        <w:instrText xml:space="preserve"> </w:instrText>
      </w:r>
      <w:r w:rsidR="00EE745A" w:rsidRPr="00A041E5">
        <w:rPr>
          <w:sz w:val="22"/>
          <w:szCs w:val="22"/>
        </w:rPr>
        <w:instrText>REF</w:instrText>
      </w:r>
      <w:r w:rsidR="00EE745A" w:rsidRPr="00A041E5">
        <w:rPr>
          <w:sz w:val="22"/>
          <w:szCs w:val="22"/>
          <w:lang w:val="ru-RU"/>
        </w:rPr>
        <w:instrText xml:space="preserve"> _</w:instrText>
      </w:r>
      <w:r w:rsidR="00EE745A" w:rsidRPr="00A041E5">
        <w:rPr>
          <w:sz w:val="22"/>
          <w:szCs w:val="22"/>
        </w:rPr>
        <w:instrText>Ref</w:instrText>
      </w:r>
      <w:r w:rsidR="00EE745A" w:rsidRPr="00A041E5">
        <w:rPr>
          <w:sz w:val="22"/>
          <w:szCs w:val="22"/>
          <w:lang w:val="ru-RU"/>
        </w:rPr>
        <w:instrText>89783807 \</w:instrText>
      </w:r>
      <w:r w:rsidR="00EE745A" w:rsidRPr="00A041E5">
        <w:rPr>
          <w:sz w:val="22"/>
          <w:szCs w:val="22"/>
        </w:rPr>
        <w:instrText>h</w:instrText>
      </w:r>
      <w:r w:rsidR="00EE745A" w:rsidRPr="00A041E5">
        <w:rPr>
          <w:sz w:val="22"/>
          <w:szCs w:val="22"/>
          <w:lang w:val="ru-RU"/>
        </w:rPr>
        <w:instrText xml:space="preserve">  \* </w:instrText>
      </w:r>
      <w:r w:rsidR="00EE745A" w:rsidRPr="00A041E5">
        <w:rPr>
          <w:sz w:val="22"/>
          <w:szCs w:val="22"/>
        </w:rPr>
        <w:instrText>MERGEFORMAT</w:instrText>
      </w:r>
      <w:r w:rsidR="00EE745A" w:rsidRPr="00A041E5">
        <w:rPr>
          <w:sz w:val="22"/>
          <w:szCs w:val="22"/>
          <w:lang w:val="ru-RU"/>
        </w:rPr>
        <w:instrText xml:space="preserve"> </w:instrText>
      </w:r>
      <w:r w:rsidR="00EE745A" w:rsidRPr="00A041E5">
        <w:rPr>
          <w:sz w:val="22"/>
          <w:szCs w:val="22"/>
        </w:rPr>
      </w:r>
      <w:r w:rsidR="00EE745A" w:rsidRPr="00A041E5">
        <w:rPr>
          <w:sz w:val="22"/>
          <w:szCs w:val="22"/>
        </w:rPr>
        <w:fldChar w:fldCharType="separate"/>
      </w:r>
      <w:r w:rsidR="00A041E5" w:rsidRPr="00A041E5">
        <w:rPr>
          <w:sz w:val="22"/>
          <w:szCs w:val="22"/>
          <w:lang w:val="ru-RU"/>
        </w:rPr>
        <w:t xml:space="preserve">Таблица </w:t>
      </w:r>
      <w:r w:rsidR="00A041E5" w:rsidRPr="00A041E5">
        <w:rPr>
          <w:noProof/>
          <w:sz w:val="22"/>
          <w:szCs w:val="22"/>
          <w:lang w:val="ru-RU"/>
        </w:rPr>
        <w:t>3</w:t>
      </w:r>
      <w:r w:rsidR="00A041E5" w:rsidRPr="00A041E5">
        <w:rPr>
          <w:sz w:val="22"/>
          <w:szCs w:val="22"/>
          <w:lang w:val="ru-RU"/>
        </w:rPr>
        <w:t>.5</w:t>
      </w:r>
      <w:r w:rsidR="00EE745A" w:rsidRPr="00A041E5">
        <w:rPr>
          <w:sz w:val="22"/>
          <w:szCs w:val="22"/>
        </w:rPr>
        <w:fldChar w:fldCharType="end"/>
      </w:r>
      <w:r w:rsidR="005B1D79" w:rsidRPr="00A041E5">
        <w:rPr>
          <w:sz w:val="22"/>
          <w:szCs w:val="22"/>
          <w:lang w:val="ru-RU"/>
        </w:rPr>
        <w:t xml:space="preserve">, </w:t>
      </w:r>
      <w:r w:rsidR="00EE745A" w:rsidRPr="00A041E5">
        <w:rPr>
          <w:sz w:val="22"/>
          <w:szCs w:val="22"/>
        </w:rPr>
        <w:fldChar w:fldCharType="begin"/>
      </w:r>
      <w:r w:rsidR="00EE745A" w:rsidRPr="00A041E5">
        <w:rPr>
          <w:sz w:val="22"/>
          <w:szCs w:val="22"/>
          <w:lang w:val="ru-RU"/>
        </w:rPr>
        <w:instrText xml:space="preserve"> </w:instrText>
      </w:r>
      <w:r w:rsidR="00EE745A" w:rsidRPr="00A041E5">
        <w:rPr>
          <w:sz w:val="22"/>
          <w:szCs w:val="22"/>
        </w:rPr>
        <w:instrText>REF</w:instrText>
      </w:r>
      <w:r w:rsidR="00EE745A" w:rsidRPr="00A041E5">
        <w:rPr>
          <w:sz w:val="22"/>
          <w:szCs w:val="22"/>
          <w:lang w:val="ru-RU"/>
        </w:rPr>
        <w:instrText xml:space="preserve"> _</w:instrText>
      </w:r>
      <w:r w:rsidR="00EE745A" w:rsidRPr="00A041E5">
        <w:rPr>
          <w:sz w:val="22"/>
          <w:szCs w:val="22"/>
        </w:rPr>
        <w:instrText>Ref</w:instrText>
      </w:r>
      <w:r w:rsidR="00EE745A" w:rsidRPr="00A041E5">
        <w:rPr>
          <w:sz w:val="22"/>
          <w:szCs w:val="22"/>
          <w:lang w:val="ru-RU"/>
        </w:rPr>
        <w:instrText>89783814 \</w:instrText>
      </w:r>
      <w:r w:rsidR="00EE745A" w:rsidRPr="00A041E5">
        <w:rPr>
          <w:sz w:val="22"/>
          <w:szCs w:val="22"/>
        </w:rPr>
        <w:instrText>h</w:instrText>
      </w:r>
      <w:r w:rsidR="00EE745A" w:rsidRPr="00A041E5">
        <w:rPr>
          <w:sz w:val="22"/>
          <w:szCs w:val="22"/>
          <w:lang w:val="ru-RU"/>
        </w:rPr>
        <w:instrText xml:space="preserve">  \* </w:instrText>
      </w:r>
      <w:r w:rsidR="00EE745A" w:rsidRPr="00A041E5">
        <w:rPr>
          <w:sz w:val="22"/>
          <w:szCs w:val="22"/>
        </w:rPr>
        <w:instrText>MERGEFORMAT</w:instrText>
      </w:r>
      <w:r w:rsidR="00EE745A" w:rsidRPr="00A041E5">
        <w:rPr>
          <w:sz w:val="22"/>
          <w:szCs w:val="22"/>
          <w:lang w:val="ru-RU"/>
        </w:rPr>
        <w:instrText xml:space="preserve"> </w:instrText>
      </w:r>
      <w:r w:rsidR="00EE745A" w:rsidRPr="00A041E5">
        <w:rPr>
          <w:sz w:val="22"/>
          <w:szCs w:val="22"/>
        </w:rPr>
      </w:r>
      <w:r w:rsidR="00EE745A" w:rsidRPr="00A041E5">
        <w:rPr>
          <w:sz w:val="22"/>
          <w:szCs w:val="22"/>
        </w:rPr>
        <w:fldChar w:fldCharType="separate"/>
      </w:r>
      <w:r w:rsidR="00A041E5" w:rsidRPr="00A041E5">
        <w:rPr>
          <w:noProof/>
          <w:vanish/>
          <w:sz w:val="22"/>
          <w:szCs w:val="22"/>
          <w:lang w:val="ru-RU"/>
        </w:rPr>
        <w:t>Таблица</w:t>
      </w:r>
      <w:r w:rsidR="00A041E5" w:rsidRPr="00A041E5">
        <w:rPr>
          <w:vanish/>
          <w:sz w:val="22"/>
          <w:szCs w:val="22"/>
          <w:lang w:val="ru-RU"/>
        </w:rPr>
        <w:t xml:space="preserve"> </w:t>
      </w:r>
      <w:r w:rsidR="00A041E5" w:rsidRPr="00A041E5">
        <w:rPr>
          <w:noProof/>
          <w:sz w:val="22"/>
          <w:szCs w:val="22"/>
          <w:lang w:val="ru-RU"/>
        </w:rPr>
        <w:t>3</w:t>
      </w:r>
      <w:r w:rsidR="00A041E5" w:rsidRPr="00A041E5">
        <w:rPr>
          <w:sz w:val="22"/>
          <w:szCs w:val="22"/>
          <w:lang w:val="ru-RU"/>
        </w:rPr>
        <w:t>.</w:t>
      </w:r>
      <w:r w:rsidR="00A041E5" w:rsidRPr="00A041E5">
        <w:rPr>
          <w:noProof/>
          <w:sz w:val="22"/>
          <w:szCs w:val="22"/>
          <w:lang w:val="ru-RU"/>
        </w:rPr>
        <w:t>6</w:t>
      </w:r>
      <w:r w:rsidR="00EE745A" w:rsidRPr="00A041E5">
        <w:rPr>
          <w:sz w:val="22"/>
          <w:szCs w:val="22"/>
        </w:rPr>
        <w:fldChar w:fldCharType="end"/>
      </w:r>
      <w:r w:rsidRPr="00A041E5">
        <w:rPr>
          <w:spacing w:val="0"/>
          <w:sz w:val="22"/>
          <w:szCs w:val="22"/>
          <w:lang w:val="ru-RU"/>
        </w:rPr>
        <w:t xml:space="preserve">, </w:t>
      </w:r>
      <w:r w:rsidR="00EE745A" w:rsidRPr="00A041E5">
        <w:rPr>
          <w:sz w:val="22"/>
          <w:szCs w:val="22"/>
        </w:rPr>
        <w:fldChar w:fldCharType="begin"/>
      </w:r>
      <w:r w:rsidR="00EE745A" w:rsidRPr="00A041E5">
        <w:rPr>
          <w:sz w:val="22"/>
          <w:szCs w:val="22"/>
          <w:lang w:val="ru-RU"/>
        </w:rPr>
        <w:instrText xml:space="preserve"> </w:instrText>
      </w:r>
      <w:r w:rsidR="00EE745A" w:rsidRPr="00A041E5">
        <w:rPr>
          <w:sz w:val="22"/>
          <w:szCs w:val="22"/>
        </w:rPr>
        <w:instrText>REF</w:instrText>
      </w:r>
      <w:r w:rsidR="00EE745A" w:rsidRPr="00A041E5">
        <w:rPr>
          <w:sz w:val="22"/>
          <w:szCs w:val="22"/>
          <w:lang w:val="ru-RU"/>
        </w:rPr>
        <w:instrText xml:space="preserve"> _</w:instrText>
      </w:r>
      <w:r w:rsidR="00EE745A" w:rsidRPr="00A041E5">
        <w:rPr>
          <w:sz w:val="22"/>
          <w:szCs w:val="22"/>
        </w:rPr>
        <w:instrText>Ref</w:instrText>
      </w:r>
      <w:r w:rsidR="00EE745A" w:rsidRPr="00A041E5">
        <w:rPr>
          <w:sz w:val="22"/>
          <w:szCs w:val="22"/>
          <w:lang w:val="ru-RU"/>
        </w:rPr>
        <w:instrText>89783829 \</w:instrText>
      </w:r>
      <w:r w:rsidR="00EE745A" w:rsidRPr="00A041E5">
        <w:rPr>
          <w:sz w:val="22"/>
          <w:szCs w:val="22"/>
        </w:rPr>
        <w:instrText>h</w:instrText>
      </w:r>
      <w:r w:rsidR="00EE745A" w:rsidRPr="00A041E5">
        <w:rPr>
          <w:sz w:val="22"/>
          <w:szCs w:val="22"/>
          <w:lang w:val="ru-RU"/>
        </w:rPr>
        <w:instrText xml:space="preserve">  \* </w:instrText>
      </w:r>
      <w:r w:rsidR="00EE745A" w:rsidRPr="00A041E5">
        <w:rPr>
          <w:sz w:val="22"/>
          <w:szCs w:val="22"/>
        </w:rPr>
        <w:instrText>MERGEFORMAT</w:instrText>
      </w:r>
      <w:r w:rsidR="00EE745A" w:rsidRPr="00A041E5">
        <w:rPr>
          <w:sz w:val="22"/>
          <w:szCs w:val="22"/>
          <w:lang w:val="ru-RU"/>
        </w:rPr>
        <w:instrText xml:space="preserve"> </w:instrText>
      </w:r>
      <w:r w:rsidR="00EE745A" w:rsidRPr="00A041E5">
        <w:rPr>
          <w:sz w:val="22"/>
          <w:szCs w:val="22"/>
        </w:rPr>
      </w:r>
      <w:r w:rsidR="00EE745A" w:rsidRPr="00A041E5">
        <w:rPr>
          <w:sz w:val="22"/>
          <w:szCs w:val="22"/>
        </w:rPr>
        <w:fldChar w:fldCharType="separate"/>
      </w:r>
      <w:r w:rsidR="00A041E5" w:rsidRPr="00A041E5">
        <w:rPr>
          <w:sz w:val="22"/>
          <w:szCs w:val="22"/>
          <w:lang w:val="ru-RU"/>
        </w:rPr>
        <w:t xml:space="preserve">Рисунок </w:t>
      </w:r>
      <w:r w:rsidR="00A041E5" w:rsidRPr="00A041E5">
        <w:rPr>
          <w:noProof/>
          <w:sz w:val="22"/>
          <w:szCs w:val="22"/>
          <w:lang w:val="ru-RU"/>
        </w:rPr>
        <w:t>3</w:t>
      </w:r>
      <w:r w:rsidR="00A041E5" w:rsidRPr="00A041E5">
        <w:rPr>
          <w:sz w:val="22"/>
          <w:szCs w:val="22"/>
          <w:lang w:val="ru-RU"/>
        </w:rPr>
        <w:t>.3</w:t>
      </w:r>
      <w:r w:rsidR="00EE745A" w:rsidRPr="00A041E5">
        <w:rPr>
          <w:sz w:val="22"/>
          <w:szCs w:val="22"/>
        </w:rPr>
        <w:fldChar w:fldCharType="end"/>
      </w:r>
      <w:r w:rsidR="00A041E5" w:rsidRPr="00A041E5">
        <w:rPr>
          <w:sz w:val="22"/>
          <w:szCs w:val="22"/>
          <w:lang w:val="ru-RU"/>
        </w:rPr>
        <w:t xml:space="preserve">, </w:t>
      </w:r>
      <w:r w:rsidR="00EE745A" w:rsidRPr="00A041E5">
        <w:rPr>
          <w:sz w:val="22"/>
          <w:szCs w:val="22"/>
        </w:rPr>
        <w:fldChar w:fldCharType="begin"/>
      </w:r>
      <w:r w:rsidR="00EE745A" w:rsidRPr="00A041E5">
        <w:rPr>
          <w:sz w:val="22"/>
          <w:szCs w:val="22"/>
          <w:lang w:val="ru-RU"/>
        </w:rPr>
        <w:instrText xml:space="preserve"> </w:instrText>
      </w:r>
      <w:r w:rsidR="00EE745A" w:rsidRPr="00A041E5">
        <w:rPr>
          <w:sz w:val="22"/>
          <w:szCs w:val="22"/>
        </w:rPr>
        <w:instrText>REF</w:instrText>
      </w:r>
      <w:r w:rsidR="00EE745A" w:rsidRPr="00A041E5">
        <w:rPr>
          <w:sz w:val="22"/>
          <w:szCs w:val="22"/>
          <w:lang w:val="ru-RU"/>
        </w:rPr>
        <w:instrText xml:space="preserve"> _</w:instrText>
      </w:r>
      <w:r w:rsidR="00EE745A" w:rsidRPr="00A041E5">
        <w:rPr>
          <w:sz w:val="22"/>
          <w:szCs w:val="22"/>
        </w:rPr>
        <w:instrText>Ref</w:instrText>
      </w:r>
      <w:r w:rsidR="00EE745A" w:rsidRPr="00A041E5">
        <w:rPr>
          <w:sz w:val="22"/>
          <w:szCs w:val="22"/>
          <w:lang w:val="ru-RU"/>
        </w:rPr>
        <w:instrText>89783835 \</w:instrText>
      </w:r>
      <w:r w:rsidR="00EE745A" w:rsidRPr="00A041E5">
        <w:rPr>
          <w:sz w:val="22"/>
          <w:szCs w:val="22"/>
        </w:rPr>
        <w:instrText>h</w:instrText>
      </w:r>
      <w:r w:rsidR="00EE745A" w:rsidRPr="00A041E5">
        <w:rPr>
          <w:sz w:val="22"/>
          <w:szCs w:val="22"/>
          <w:lang w:val="ru-RU"/>
        </w:rPr>
        <w:instrText xml:space="preserve">  \* </w:instrText>
      </w:r>
      <w:r w:rsidR="00EE745A" w:rsidRPr="00A041E5">
        <w:rPr>
          <w:sz w:val="22"/>
          <w:szCs w:val="22"/>
        </w:rPr>
        <w:instrText>MERGEFORMAT</w:instrText>
      </w:r>
      <w:r w:rsidR="00EE745A" w:rsidRPr="00A041E5">
        <w:rPr>
          <w:sz w:val="22"/>
          <w:szCs w:val="22"/>
          <w:lang w:val="ru-RU"/>
        </w:rPr>
        <w:instrText xml:space="preserve"> </w:instrText>
      </w:r>
      <w:r w:rsidR="00EE745A" w:rsidRPr="00A041E5">
        <w:rPr>
          <w:sz w:val="22"/>
          <w:szCs w:val="22"/>
        </w:rPr>
      </w:r>
      <w:r w:rsidR="00EE745A" w:rsidRPr="00A041E5">
        <w:rPr>
          <w:sz w:val="22"/>
          <w:szCs w:val="22"/>
        </w:rPr>
        <w:fldChar w:fldCharType="separate"/>
      </w:r>
      <w:r w:rsidR="00A041E5" w:rsidRPr="00A041E5">
        <w:rPr>
          <w:noProof/>
          <w:vanish/>
          <w:sz w:val="22"/>
          <w:szCs w:val="22"/>
          <w:lang w:val="ru-RU"/>
        </w:rPr>
        <w:t>Рисунок</w:t>
      </w:r>
      <w:r w:rsidR="00A041E5" w:rsidRPr="00A041E5">
        <w:rPr>
          <w:vanish/>
          <w:sz w:val="22"/>
          <w:szCs w:val="22"/>
          <w:lang w:val="ru-RU"/>
        </w:rPr>
        <w:t xml:space="preserve"> </w:t>
      </w:r>
      <w:r w:rsidR="00A041E5" w:rsidRPr="00A041E5">
        <w:rPr>
          <w:sz w:val="22"/>
          <w:szCs w:val="22"/>
          <w:lang w:val="ru-RU"/>
        </w:rPr>
        <w:t>3.</w:t>
      </w:r>
      <w:r w:rsidR="00A041E5" w:rsidRPr="00A041E5">
        <w:rPr>
          <w:noProof/>
          <w:sz w:val="22"/>
          <w:szCs w:val="22"/>
          <w:lang w:val="ru-RU"/>
        </w:rPr>
        <w:t>4</w:t>
      </w:r>
      <w:r w:rsidR="00EE745A" w:rsidRPr="00A041E5">
        <w:rPr>
          <w:sz w:val="22"/>
          <w:szCs w:val="22"/>
        </w:rPr>
        <w:fldChar w:fldCharType="end"/>
      </w:r>
      <w:r w:rsidR="00D85D79" w:rsidRPr="00A041E5">
        <w:rPr>
          <w:spacing w:val="0"/>
          <w:sz w:val="22"/>
          <w:szCs w:val="22"/>
          <w:lang w:val="ru-RU"/>
        </w:rPr>
        <w:t>).</w:t>
      </w:r>
    </w:p>
    <w:p w14:paraId="26AD129D" w14:textId="77777777" w:rsidR="009B3BBD" w:rsidRDefault="009B3BBD" w:rsidP="009B3BBD">
      <w:pPr>
        <w:ind w:left="0" w:firstLine="567"/>
        <w:rPr>
          <w:spacing w:val="0"/>
          <w:sz w:val="22"/>
          <w:szCs w:val="22"/>
          <w:lang w:val="ru-RU"/>
        </w:rPr>
      </w:pPr>
    </w:p>
    <w:p w14:paraId="58AFD9B7" w14:textId="77777777" w:rsidR="009B3BBD" w:rsidRDefault="009B3BBD" w:rsidP="009B3BBD">
      <w:pPr>
        <w:pStyle w:val="afffffff9"/>
        <w:spacing w:before="120" w:after="120" w:line="360" w:lineRule="atLeast"/>
        <w:outlineLvl w:val="0"/>
        <w:sectPr w:rsidR="009B3BBD" w:rsidSect="009D3ACC">
          <w:pgSz w:w="11906" w:h="16838"/>
          <w:pgMar w:top="851" w:right="851" w:bottom="851" w:left="1418" w:header="709" w:footer="709" w:gutter="0"/>
          <w:cols w:space="708"/>
          <w:rtlGutter/>
          <w:docGrid w:linePitch="360"/>
        </w:sectPr>
      </w:pPr>
    </w:p>
    <w:p w14:paraId="6D4022A9" w14:textId="3917FF9C" w:rsidR="009B3BBD" w:rsidRPr="002E740D" w:rsidRDefault="009B3BBD" w:rsidP="009B3BBD">
      <w:pPr>
        <w:pStyle w:val="afd"/>
        <w:tabs>
          <w:tab w:val="left" w:pos="7938"/>
        </w:tabs>
        <w:jc w:val="both"/>
      </w:pPr>
      <w:bookmarkStart w:id="144" w:name="_Ref89783807"/>
      <w:bookmarkStart w:id="145" w:name="_Toc135316987"/>
      <w:r w:rsidRPr="00835261">
        <w:lastRenderedPageBreak/>
        <w:t xml:space="preserve">Таблица </w:t>
      </w:r>
      <w:r w:rsidR="001F79D2">
        <w:fldChar w:fldCharType="begin"/>
      </w:r>
      <w:r w:rsidR="00C854BF">
        <w:instrText xml:space="preserve"> STYLEREF 1 \s </w:instrText>
      </w:r>
      <w:r w:rsidR="001F79D2">
        <w:fldChar w:fldCharType="separate"/>
      </w:r>
      <w:r w:rsidR="005B1D79">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5B1D79">
        <w:rPr>
          <w:noProof/>
        </w:rPr>
        <w:t>5</w:t>
      </w:r>
      <w:r w:rsidR="001F79D2">
        <w:rPr>
          <w:noProof/>
        </w:rPr>
        <w:fldChar w:fldCharType="end"/>
      </w:r>
      <w:bookmarkEnd w:id="144"/>
      <w:r>
        <w:t xml:space="preserve"> К</w:t>
      </w:r>
      <w:r w:rsidRPr="00835261">
        <w:t xml:space="preserve">апитальные и инвестиционные затраты по </w:t>
      </w:r>
      <w:r w:rsidR="001D4596">
        <w:t xml:space="preserve">зоне теплоснабжения </w:t>
      </w:r>
      <w:r w:rsidR="0005036B">
        <w:t>котельной «Новая»</w:t>
      </w:r>
      <w:r w:rsidR="00BF56B0">
        <w:t xml:space="preserve"> МУП «КБУ»</w:t>
      </w:r>
      <w:bookmarkEnd w:id="145"/>
    </w:p>
    <w:tbl>
      <w:tblPr>
        <w:tblW w:w="0" w:type="auto"/>
        <w:jc w:val="center"/>
        <w:tblLook w:val="04A0" w:firstRow="1" w:lastRow="0" w:firstColumn="1" w:lastColumn="0" w:noHBand="0" w:noVBand="1"/>
      </w:tblPr>
      <w:tblGrid>
        <w:gridCol w:w="8718"/>
        <w:gridCol w:w="641"/>
        <w:gridCol w:w="641"/>
        <w:gridCol w:w="641"/>
        <w:gridCol w:w="641"/>
        <w:gridCol w:w="641"/>
        <w:gridCol w:w="748"/>
        <w:gridCol w:w="748"/>
        <w:gridCol w:w="748"/>
        <w:gridCol w:w="849"/>
      </w:tblGrid>
      <w:tr w:rsidR="00D85D79" w:rsidRPr="00F20FA4" w14:paraId="3204F1A0" w14:textId="77777777" w:rsidTr="00CE300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507E9DC9" w14:textId="77777777" w:rsidR="00D85D79" w:rsidRPr="007E01EC" w:rsidRDefault="00D85D79" w:rsidP="00D85D79">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478138B" w14:textId="688C3948" w:rsidR="00D85D79" w:rsidRPr="007E01EC" w:rsidRDefault="00D85D79" w:rsidP="00D85D79">
            <w:pPr>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D928813" w14:textId="1A4E079C" w:rsidR="00D85D79" w:rsidRPr="007E01EC" w:rsidRDefault="00D85D79" w:rsidP="00D85D79">
            <w:pPr>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97B0CCD" w14:textId="5049074F" w:rsidR="00D85D79" w:rsidRPr="007E01EC" w:rsidRDefault="00D85D79" w:rsidP="00D85D79">
            <w:pPr>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0A714C0" w14:textId="4A4D8835" w:rsidR="00D85D79" w:rsidRPr="007E01EC" w:rsidRDefault="00D85D79" w:rsidP="00D85D79">
            <w:pPr>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4D3E265" w14:textId="16F62FA4" w:rsidR="00D85D79" w:rsidRPr="007E01EC" w:rsidRDefault="00D85D79" w:rsidP="00D85D79">
            <w:pPr>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B7B1B2E" w14:textId="58D9BFFD" w:rsidR="00D85D79" w:rsidRPr="007E01EC" w:rsidRDefault="00D85D79" w:rsidP="00D85D79">
            <w:pPr>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E356812" w14:textId="0F68F8AE" w:rsidR="00D85D79" w:rsidRPr="007E01EC" w:rsidRDefault="00D85D79" w:rsidP="00D85D79">
            <w:pPr>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91B6382" w14:textId="77777777" w:rsidR="00D85D79" w:rsidRDefault="00D85D79" w:rsidP="00D85D79">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3D95EF85" w14:textId="0AC54720" w:rsidR="00D85D79" w:rsidRPr="007E01EC" w:rsidRDefault="00D85D79" w:rsidP="00D85D79">
            <w:pPr>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C12A306" w14:textId="1B6D8671" w:rsidR="00D85D79" w:rsidRPr="007E01EC" w:rsidRDefault="00D85D79" w:rsidP="00D85D79">
            <w:pPr>
              <w:adjustRightInd/>
              <w:spacing w:before="0" w:after="0" w:line="240" w:lineRule="auto"/>
              <w:ind w:left="0" w:firstLine="0"/>
              <w:jc w:val="center"/>
              <w:textAlignment w:val="auto"/>
              <w:rPr>
                <w:b/>
                <w:bCs/>
                <w:color w:val="000000"/>
                <w:spacing w:val="0"/>
                <w:lang w:val="ru-RU" w:eastAsia="ru-RU"/>
              </w:rPr>
            </w:pPr>
            <w:r w:rsidRPr="00AC199F">
              <w:rPr>
                <w:b/>
                <w:lang w:val="ru-RU"/>
              </w:rPr>
              <w:t>Итого</w:t>
            </w:r>
          </w:p>
        </w:tc>
      </w:tr>
      <w:tr w:rsidR="00D85D79" w:rsidRPr="00F20FA4" w14:paraId="36735988" w14:textId="77777777" w:rsidTr="00D85D79">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B655CE" w14:textId="1B8B9B6F" w:rsidR="00D85D79" w:rsidRPr="007E01EC" w:rsidRDefault="00D85D79" w:rsidP="00D85D7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 xml:space="preserve">Суммарные капитальные затраты по источникам (в ценах </w:t>
            </w:r>
            <w:r>
              <w:rPr>
                <w:color w:val="000000"/>
                <w:spacing w:val="0"/>
                <w:lang w:val="ru-RU" w:eastAsia="ru-RU"/>
              </w:rPr>
              <w:t>2023</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280668AC" w14:textId="66143137"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8EA681B" w14:textId="3091DA9A" w:rsidR="00D85D79" w:rsidRPr="007E01EC" w:rsidRDefault="00D85D79" w:rsidP="00D85D79">
            <w:pPr>
              <w:spacing w:before="0" w:after="0" w:line="240" w:lineRule="auto"/>
              <w:ind w:left="0" w:firstLine="0"/>
              <w:jc w:val="center"/>
              <w:rPr>
                <w:color w:val="000000"/>
              </w:rPr>
            </w:pPr>
            <w:r>
              <w:rPr>
                <w:color w:val="000000"/>
              </w:rPr>
              <w:t>31,0</w:t>
            </w:r>
          </w:p>
        </w:tc>
        <w:tc>
          <w:tcPr>
            <w:tcW w:w="0" w:type="auto"/>
            <w:tcBorders>
              <w:top w:val="nil"/>
              <w:left w:val="nil"/>
              <w:bottom w:val="single" w:sz="4" w:space="0" w:color="auto"/>
              <w:right w:val="single" w:sz="4" w:space="0" w:color="auto"/>
            </w:tcBorders>
            <w:shd w:val="clear" w:color="auto" w:fill="auto"/>
            <w:noWrap/>
            <w:vAlign w:val="center"/>
            <w:hideMark/>
          </w:tcPr>
          <w:p w14:paraId="73A88136" w14:textId="3E3BE8F9" w:rsidR="00D85D79" w:rsidRPr="007E01EC" w:rsidRDefault="00D85D79" w:rsidP="00D85D79">
            <w:pPr>
              <w:spacing w:before="0" w:after="0" w:line="240" w:lineRule="auto"/>
              <w:ind w:left="0" w:firstLine="0"/>
              <w:jc w:val="center"/>
              <w:rPr>
                <w:color w:val="000000"/>
              </w:rPr>
            </w:pPr>
            <w:r>
              <w:rPr>
                <w:color w:val="000000"/>
              </w:rPr>
              <w:t>53,7</w:t>
            </w:r>
          </w:p>
        </w:tc>
        <w:tc>
          <w:tcPr>
            <w:tcW w:w="0" w:type="auto"/>
            <w:tcBorders>
              <w:top w:val="nil"/>
              <w:left w:val="nil"/>
              <w:bottom w:val="single" w:sz="4" w:space="0" w:color="auto"/>
              <w:right w:val="single" w:sz="4" w:space="0" w:color="auto"/>
            </w:tcBorders>
            <w:shd w:val="clear" w:color="auto" w:fill="auto"/>
            <w:noWrap/>
            <w:vAlign w:val="center"/>
            <w:hideMark/>
          </w:tcPr>
          <w:p w14:paraId="2271F7AB" w14:textId="1F48CEFD"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9372920" w14:textId="04A750A3"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4316779" w14:textId="58338393" w:rsidR="00D85D79" w:rsidRPr="007E01EC" w:rsidRDefault="00D85D79" w:rsidP="00D85D79">
            <w:pPr>
              <w:spacing w:before="0" w:after="0" w:line="240" w:lineRule="auto"/>
              <w:ind w:left="0" w:firstLine="0"/>
              <w:jc w:val="center"/>
              <w:rPr>
                <w:color w:val="000000"/>
              </w:rPr>
            </w:pPr>
            <w:r>
              <w:rPr>
                <w:color w:val="000000"/>
              </w:rPr>
              <w:t>47,1</w:t>
            </w:r>
          </w:p>
        </w:tc>
        <w:tc>
          <w:tcPr>
            <w:tcW w:w="0" w:type="auto"/>
            <w:tcBorders>
              <w:top w:val="nil"/>
              <w:left w:val="nil"/>
              <w:bottom w:val="single" w:sz="4" w:space="0" w:color="auto"/>
              <w:right w:val="single" w:sz="4" w:space="0" w:color="auto"/>
            </w:tcBorders>
            <w:shd w:val="clear" w:color="auto" w:fill="auto"/>
            <w:noWrap/>
            <w:vAlign w:val="center"/>
            <w:hideMark/>
          </w:tcPr>
          <w:p w14:paraId="165B654D" w14:textId="2B3F1DF4"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B49F45E" w14:textId="7EF6E7AF" w:rsidR="00D85D79" w:rsidRPr="007E01EC" w:rsidRDefault="00D85D79" w:rsidP="00D85D79">
            <w:pPr>
              <w:spacing w:before="0" w:after="0" w:line="240" w:lineRule="auto"/>
              <w:ind w:left="0" w:firstLine="0"/>
              <w:jc w:val="center"/>
              <w:rPr>
                <w:color w:val="000000"/>
              </w:rPr>
            </w:pPr>
            <w:r>
              <w:rPr>
                <w:color w:val="000000"/>
              </w:rPr>
              <w:t>131,9</w:t>
            </w:r>
          </w:p>
        </w:tc>
        <w:tc>
          <w:tcPr>
            <w:tcW w:w="0" w:type="auto"/>
            <w:tcBorders>
              <w:top w:val="nil"/>
              <w:left w:val="nil"/>
              <w:bottom w:val="single" w:sz="4" w:space="0" w:color="auto"/>
              <w:right w:val="single" w:sz="4" w:space="0" w:color="auto"/>
            </w:tcBorders>
            <w:shd w:val="clear" w:color="auto" w:fill="auto"/>
            <w:noWrap/>
            <w:vAlign w:val="center"/>
            <w:hideMark/>
          </w:tcPr>
          <w:p w14:paraId="6F30993B" w14:textId="1B60C263" w:rsidR="00D85D79" w:rsidRPr="007E01EC" w:rsidRDefault="00D85D79" w:rsidP="00D85D79">
            <w:pPr>
              <w:spacing w:before="0" w:after="0" w:line="240" w:lineRule="auto"/>
              <w:ind w:left="0" w:firstLine="0"/>
              <w:jc w:val="center"/>
              <w:rPr>
                <w:color w:val="000000"/>
              </w:rPr>
            </w:pPr>
            <w:r>
              <w:rPr>
                <w:color w:val="000000"/>
              </w:rPr>
              <w:t>263,7</w:t>
            </w:r>
          </w:p>
        </w:tc>
      </w:tr>
      <w:tr w:rsidR="00D85D79" w:rsidRPr="00F20FA4" w14:paraId="31F2CF8E" w14:textId="77777777" w:rsidTr="00D85D79">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3E7BDE" w14:textId="2A1D9460" w:rsidR="00D85D79" w:rsidRPr="007E01EC" w:rsidRDefault="00D85D79" w:rsidP="00D85D7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 xml:space="preserve">Суммарные капитальные затраты по тепловым сетям (в ценах </w:t>
            </w:r>
            <w:r>
              <w:rPr>
                <w:color w:val="000000"/>
                <w:spacing w:val="0"/>
                <w:lang w:val="ru-RU" w:eastAsia="ru-RU"/>
              </w:rPr>
              <w:t>2023</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3222B5BD" w14:textId="3B0AC528" w:rsidR="00D85D79" w:rsidRPr="007E01EC" w:rsidRDefault="00D85D79" w:rsidP="00D85D79">
            <w:pPr>
              <w:spacing w:before="0" w:after="0" w:line="240" w:lineRule="auto"/>
              <w:ind w:left="0" w:firstLine="0"/>
              <w:jc w:val="center"/>
              <w:rPr>
                <w:color w:val="000000"/>
              </w:rPr>
            </w:pPr>
            <w:r>
              <w:rPr>
                <w:color w:val="000000"/>
              </w:rPr>
              <w:t>19,5</w:t>
            </w:r>
          </w:p>
        </w:tc>
        <w:tc>
          <w:tcPr>
            <w:tcW w:w="0" w:type="auto"/>
            <w:tcBorders>
              <w:top w:val="nil"/>
              <w:left w:val="nil"/>
              <w:bottom w:val="single" w:sz="4" w:space="0" w:color="auto"/>
              <w:right w:val="single" w:sz="4" w:space="0" w:color="auto"/>
            </w:tcBorders>
            <w:shd w:val="clear" w:color="auto" w:fill="auto"/>
            <w:noWrap/>
            <w:vAlign w:val="center"/>
            <w:hideMark/>
          </w:tcPr>
          <w:p w14:paraId="78A2CF14" w14:textId="06D51418" w:rsidR="00D85D79" w:rsidRPr="007E01EC" w:rsidRDefault="00D85D79" w:rsidP="00D85D79">
            <w:pPr>
              <w:spacing w:before="0" w:after="0" w:line="240" w:lineRule="auto"/>
              <w:ind w:left="0" w:firstLine="0"/>
              <w:jc w:val="center"/>
              <w:rPr>
                <w:color w:val="000000"/>
              </w:rPr>
            </w:pPr>
            <w:r>
              <w:rPr>
                <w:color w:val="000000"/>
              </w:rPr>
              <w:t>5,5</w:t>
            </w:r>
          </w:p>
        </w:tc>
        <w:tc>
          <w:tcPr>
            <w:tcW w:w="0" w:type="auto"/>
            <w:tcBorders>
              <w:top w:val="nil"/>
              <w:left w:val="nil"/>
              <w:bottom w:val="single" w:sz="4" w:space="0" w:color="auto"/>
              <w:right w:val="single" w:sz="4" w:space="0" w:color="auto"/>
            </w:tcBorders>
            <w:shd w:val="clear" w:color="auto" w:fill="auto"/>
            <w:noWrap/>
            <w:vAlign w:val="center"/>
            <w:hideMark/>
          </w:tcPr>
          <w:p w14:paraId="18EF24AF" w14:textId="72DA5109" w:rsidR="00D85D79" w:rsidRPr="007E01EC" w:rsidRDefault="00D85D79" w:rsidP="00D85D79">
            <w:pPr>
              <w:spacing w:before="0" w:after="0" w:line="240" w:lineRule="auto"/>
              <w:ind w:left="0" w:firstLine="0"/>
              <w:jc w:val="center"/>
              <w:rPr>
                <w:color w:val="000000"/>
              </w:rPr>
            </w:pPr>
            <w:r>
              <w:rPr>
                <w:color w:val="000000"/>
              </w:rPr>
              <w:t>6,4</w:t>
            </w:r>
          </w:p>
        </w:tc>
        <w:tc>
          <w:tcPr>
            <w:tcW w:w="0" w:type="auto"/>
            <w:tcBorders>
              <w:top w:val="nil"/>
              <w:left w:val="nil"/>
              <w:bottom w:val="single" w:sz="4" w:space="0" w:color="auto"/>
              <w:right w:val="single" w:sz="4" w:space="0" w:color="auto"/>
            </w:tcBorders>
            <w:shd w:val="clear" w:color="auto" w:fill="auto"/>
            <w:noWrap/>
            <w:vAlign w:val="center"/>
            <w:hideMark/>
          </w:tcPr>
          <w:p w14:paraId="295F0F23" w14:textId="5697719C" w:rsidR="00D85D79" w:rsidRPr="007E01EC" w:rsidRDefault="00D85D79" w:rsidP="00D85D79">
            <w:pPr>
              <w:spacing w:before="0" w:after="0" w:line="240" w:lineRule="auto"/>
              <w:ind w:left="0" w:firstLine="0"/>
              <w:jc w:val="center"/>
              <w:rPr>
                <w:color w:val="000000"/>
              </w:rPr>
            </w:pPr>
            <w:r>
              <w:rPr>
                <w:color w:val="000000"/>
              </w:rPr>
              <w:t>58,5</w:t>
            </w:r>
          </w:p>
        </w:tc>
        <w:tc>
          <w:tcPr>
            <w:tcW w:w="0" w:type="auto"/>
            <w:tcBorders>
              <w:top w:val="nil"/>
              <w:left w:val="nil"/>
              <w:bottom w:val="single" w:sz="4" w:space="0" w:color="auto"/>
              <w:right w:val="single" w:sz="4" w:space="0" w:color="auto"/>
            </w:tcBorders>
            <w:shd w:val="clear" w:color="auto" w:fill="auto"/>
            <w:noWrap/>
            <w:vAlign w:val="center"/>
            <w:hideMark/>
          </w:tcPr>
          <w:p w14:paraId="3ED48915" w14:textId="715168BC" w:rsidR="00D85D79" w:rsidRPr="007E01EC" w:rsidRDefault="00D85D79" w:rsidP="00D85D79">
            <w:pPr>
              <w:spacing w:before="0" w:after="0" w:line="240" w:lineRule="auto"/>
              <w:ind w:left="0" w:firstLine="0"/>
              <w:jc w:val="center"/>
              <w:rPr>
                <w:color w:val="000000"/>
              </w:rPr>
            </w:pPr>
            <w:r>
              <w:rPr>
                <w:color w:val="000000"/>
              </w:rPr>
              <w:t>58,5</w:t>
            </w:r>
          </w:p>
        </w:tc>
        <w:tc>
          <w:tcPr>
            <w:tcW w:w="0" w:type="auto"/>
            <w:tcBorders>
              <w:top w:val="nil"/>
              <w:left w:val="nil"/>
              <w:bottom w:val="single" w:sz="4" w:space="0" w:color="auto"/>
              <w:right w:val="single" w:sz="4" w:space="0" w:color="auto"/>
            </w:tcBorders>
            <w:shd w:val="clear" w:color="auto" w:fill="auto"/>
            <w:noWrap/>
            <w:vAlign w:val="center"/>
            <w:hideMark/>
          </w:tcPr>
          <w:p w14:paraId="7A9BBC86" w14:textId="3E8698BC" w:rsidR="00D85D79" w:rsidRPr="007E01EC" w:rsidRDefault="00D85D79" w:rsidP="00D85D79">
            <w:pPr>
              <w:spacing w:before="0" w:after="0" w:line="240" w:lineRule="auto"/>
              <w:ind w:left="0" w:firstLine="0"/>
              <w:jc w:val="center"/>
              <w:rPr>
                <w:color w:val="000000"/>
              </w:rPr>
            </w:pPr>
            <w:r>
              <w:rPr>
                <w:color w:val="000000"/>
              </w:rPr>
              <w:t>292,7</w:t>
            </w:r>
          </w:p>
        </w:tc>
        <w:tc>
          <w:tcPr>
            <w:tcW w:w="0" w:type="auto"/>
            <w:tcBorders>
              <w:top w:val="nil"/>
              <w:left w:val="nil"/>
              <w:bottom w:val="single" w:sz="4" w:space="0" w:color="auto"/>
              <w:right w:val="single" w:sz="4" w:space="0" w:color="auto"/>
            </w:tcBorders>
            <w:shd w:val="clear" w:color="auto" w:fill="auto"/>
            <w:noWrap/>
            <w:vAlign w:val="center"/>
            <w:hideMark/>
          </w:tcPr>
          <w:p w14:paraId="439C4EF9" w14:textId="6E2731DC" w:rsidR="00D85D79" w:rsidRPr="007E01EC" w:rsidRDefault="00D85D79" w:rsidP="00D85D79">
            <w:pPr>
              <w:spacing w:before="0" w:after="0" w:line="240" w:lineRule="auto"/>
              <w:ind w:left="0" w:firstLine="0"/>
              <w:jc w:val="center"/>
              <w:rPr>
                <w:color w:val="000000"/>
              </w:rPr>
            </w:pPr>
            <w:r>
              <w:rPr>
                <w:color w:val="000000"/>
              </w:rPr>
              <w:t>138,3</w:t>
            </w:r>
          </w:p>
        </w:tc>
        <w:tc>
          <w:tcPr>
            <w:tcW w:w="0" w:type="auto"/>
            <w:tcBorders>
              <w:top w:val="nil"/>
              <w:left w:val="nil"/>
              <w:bottom w:val="single" w:sz="4" w:space="0" w:color="auto"/>
              <w:right w:val="single" w:sz="4" w:space="0" w:color="auto"/>
            </w:tcBorders>
            <w:shd w:val="clear" w:color="auto" w:fill="auto"/>
            <w:noWrap/>
            <w:vAlign w:val="center"/>
            <w:hideMark/>
          </w:tcPr>
          <w:p w14:paraId="5E8E8EAE" w14:textId="4417C161" w:rsidR="00D85D79" w:rsidRPr="007E01EC" w:rsidRDefault="00D85D79" w:rsidP="00D85D79">
            <w:pPr>
              <w:spacing w:before="0" w:after="0" w:line="240" w:lineRule="auto"/>
              <w:ind w:left="0" w:firstLine="0"/>
              <w:jc w:val="center"/>
              <w:rPr>
                <w:color w:val="000000"/>
              </w:rPr>
            </w:pPr>
            <w:r>
              <w:rPr>
                <w:color w:val="000000"/>
              </w:rPr>
              <w:t>123,6</w:t>
            </w:r>
          </w:p>
        </w:tc>
        <w:tc>
          <w:tcPr>
            <w:tcW w:w="0" w:type="auto"/>
            <w:tcBorders>
              <w:top w:val="nil"/>
              <w:left w:val="nil"/>
              <w:bottom w:val="single" w:sz="4" w:space="0" w:color="auto"/>
              <w:right w:val="single" w:sz="4" w:space="0" w:color="auto"/>
            </w:tcBorders>
            <w:shd w:val="clear" w:color="auto" w:fill="auto"/>
            <w:noWrap/>
            <w:vAlign w:val="center"/>
            <w:hideMark/>
          </w:tcPr>
          <w:p w14:paraId="1E049C74" w14:textId="06453502" w:rsidR="00D85D79" w:rsidRPr="007E01EC" w:rsidRDefault="00D85D79" w:rsidP="00D85D79">
            <w:pPr>
              <w:spacing w:before="0" w:after="0" w:line="240" w:lineRule="auto"/>
              <w:ind w:left="0" w:firstLine="0"/>
              <w:jc w:val="center"/>
              <w:rPr>
                <w:color w:val="000000"/>
              </w:rPr>
            </w:pPr>
            <w:r>
              <w:rPr>
                <w:color w:val="000000"/>
              </w:rPr>
              <w:t>585,9</w:t>
            </w:r>
          </w:p>
        </w:tc>
      </w:tr>
      <w:tr w:rsidR="00D85D79" w:rsidRPr="00F20FA4" w14:paraId="32CC980C" w14:textId="77777777" w:rsidTr="00D85D79">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114404" w14:textId="77777777" w:rsidR="00D85D79" w:rsidRPr="007E01EC" w:rsidRDefault="00D85D79" w:rsidP="00D85D79">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706B2797" w14:textId="6B0907C9" w:rsidR="00D85D79" w:rsidRPr="007E01EC" w:rsidRDefault="00D85D79" w:rsidP="00D85D79">
            <w:pPr>
              <w:spacing w:before="0" w:after="0" w:line="240" w:lineRule="auto"/>
              <w:ind w:left="0" w:firstLine="0"/>
              <w:jc w:val="center"/>
              <w:rPr>
                <w:b/>
                <w:bCs/>
                <w:color w:val="000000"/>
              </w:rPr>
            </w:pPr>
            <w:r>
              <w:rPr>
                <w:b/>
                <w:bCs/>
                <w:color w:val="000000"/>
              </w:rPr>
              <w:t>19,5</w:t>
            </w:r>
          </w:p>
        </w:tc>
        <w:tc>
          <w:tcPr>
            <w:tcW w:w="0" w:type="auto"/>
            <w:tcBorders>
              <w:top w:val="nil"/>
              <w:left w:val="nil"/>
              <w:bottom w:val="single" w:sz="4" w:space="0" w:color="auto"/>
              <w:right w:val="single" w:sz="4" w:space="0" w:color="auto"/>
            </w:tcBorders>
            <w:shd w:val="clear" w:color="auto" w:fill="auto"/>
            <w:noWrap/>
            <w:vAlign w:val="center"/>
            <w:hideMark/>
          </w:tcPr>
          <w:p w14:paraId="59DAB966" w14:textId="4C7BAB63" w:rsidR="00D85D79" w:rsidRPr="007E01EC" w:rsidRDefault="00D85D79" w:rsidP="00D85D79">
            <w:pPr>
              <w:spacing w:before="0" w:after="0" w:line="240" w:lineRule="auto"/>
              <w:ind w:left="0" w:firstLine="0"/>
              <w:jc w:val="center"/>
              <w:rPr>
                <w:b/>
                <w:bCs/>
                <w:color w:val="000000"/>
              </w:rPr>
            </w:pPr>
            <w:r>
              <w:rPr>
                <w:b/>
                <w:bCs/>
                <w:color w:val="000000"/>
              </w:rPr>
              <w:t>36,5</w:t>
            </w:r>
          </w:p>
        </w:tc>
        <w:tc>
          <w:tcPr>
            <w:tcW w:w="0" w:type="auto"/>
            <w:tcBorders>
              <w:top w:val="nil"/>
              <w:left w:val="nil"/>
              <w:bottom w:val="single" w:sz="4" w:space="0" w:color="auto"/>
              <w:right w:val="single" w:sz="4" w:space="0" w:color="auto"/>
            </w:tcBorders>
            <w:shd w:val="clear" w:color="auto" w:fill="auto"/>
            <w:noWrap/>
            <w:vAlign w:val="center"/>
            <w:hideMark/>
          </w:tcPr>
          <w:p w14:paraId="37076D79" w14:textId="7F0B2C53" w:rsidR="00D85D79" w:rsidRPr="007E01EC" w:rsidRDefault="00D85D79" w:rsidP="00D85D79">
            <w:pPr>
              <w:spacing w:before="0" w:after="0" w:line="240" w:lineRule="auto"/>
              <w:ind w:left="0" w:firstLine="0"/>
              <w:jc w:val="center"/>
              <w:rPr>
                <w:b/>
                <w:bCs/>
                <w:color w:val="000000"/>
              </w:rPr>
            </w:pPr>
            <w:r>
              <w:rPr>
                <w:b/>
                <w:bCs/>
                <w:color w:val="000000"/>
              </w:rPr>
              <w:t>60,0</w:t>
            </w:r>
          </w:p>
        </w:tc>
        <w:tc>
          <w:tcPr>
            <w:tcW w:w="0" w:type="auto"/>
            <w:tcBorders>
              <w:top w:val="nil"/>
              <w:left w:val="nil"/>
              <w:bottom w:val="single" w:sz="4" w:space="0" w:color="auto"/>
              <w:right w:val="single" w:sz="4" w:space="0" w:color="auto"/>
            </w:tcBorders>
            <w:shd w:val="clear" w:color="auto" w:fill="auto"/>
            <w:noWrap/>
            <w:vAlign w:val="center"/>
            <w:hideMark/>
          </w:tcPr>
          <w:p w14:paraId="32FF989E" w14:textId="0C341C81" w:rsidR="00D85D79" w:rsidRPr="007E01EC" w:rsidRDefault="00D85D79" w:rsidP="00D85D79">
            <w:pPr>
              <w:spacing w:before="0" w:after="0" w:line="240" w:lineRule="auto"/>
              <w:ind w:left="0" w:firstLine="0"/>
              <w:jc w:val="center"/>
              <w:rPr>
                <w:b/>
                <w:bCs/>
                <w:color w:val="000000"/>
              </w:rPr>
            </w:pPr>
            <w:r>
              <w:rPr>
                <w:b/>
                <w:bCs/>
                <w:color w:val="000000"/>
              </w:rPr>
              <w:t>58,5</w:t>
            </w:r>
          </w:p>
        </w:tc>
        <w:tc>
          <w:tcPr>
            <w:tcW w:w="0" w:type="auto"/>
            <w:tcBorders>
              <w:top w:val="nil"/>
              <w:left w:val="nil"/>
              <w:bottom w:val="single" w:sz="4" w:space="0" w:color="auto"/>
              <w:right w:val="single" w:sz="4" w:space="0" w:color="auto"/>
            </w:tcBorders>
            <w:shd w:val="clear" w:color="auto" w:fill="auto"/>
            <w:noWrap/>
            <w:vAlign w:val="center"/>
            <w:hideMark/>
          </w:tcPr>
          <w:p w14:paraId="128EC130" w14:textId="2726EEED" w:rsidR="00D85D79" w:rsidRPr="007E01EC" w:rsidRDefault="00D85D79" w:rsidP="00D85D79">
            <w:pPr>
              <w:spacing w:before="0" w:after="0" w:line="240" w:lineRule="auto"/>
              <w:ind w:left="0" w:firstLine="0"/>
              <w:jc w:val="center"/>
              <w:rPr>
                <w:b/>
                <w:bCs/>
                <w:color w:val="000000"/>
              </w:rPr>
            </w:pPr>
            <w:r>
              <w:rPr>
                <w:b/>
                <w:bCs/>
                <w:color w:val="000000"/>
              </w:rPr>
              <w:t>58,5</w:t>
            </w:r>
          </w:p>
        </w:tc>
        <w:tc>
          <w:tcPr>
            <w:tcW w:w="0" w:type="auto"/>
            <w:tcBorders>
              <w:top w:val="nil"/>
              <w:left w:val="nil"/>
              <w:bottom w:val="single" w:sz="4" w:space="0" w:color="auto"/>
              <w:right w:val="single" w:sz="4" w:space="0" w:color="auto"/>
            </w:tcBorders>
            <w:shd w:val="clear" w:color="auto" w:fill="auto"/>
            <w:noWrap/>
            <w:vAlign w:val="center"/>
            <w:hideMark/>
          </w:tcPr>
          <w:p w14:paraId="09961579" w14:textId="36C350C4" w:rsidR="00D85D79" w:rsidRPr="007E01EC" w:rsidRDefault="00D85D79" w:rsidP="00D85D79">
            <w:pPr>
              <w:spacing w:before="0" w:after="0" w:line="240" w:lineRule="auto"/>
              <w:ind w:left="0" w:firstLine="0"/>
              <w:jc w:val="center"/>
              <w:rPr>
                <w:b/>
                <w:bCs/>
                <w:color w:val="000000"/>
              </w:rPr>
            </w:pPr>
            <w:r>
              <w:rPr>
                <w:b/>
                <w:bCs/>
                <w:color w:val="000000"/>
              </w:rPr>
              <w:t>339,8</w:t>
            </w:r>
          </w:p>
        </w:tc>
        <w:tc>
          <w:tcPr>
            <w:tcW w:w="0" w:type="auto"/>
            <w:tcBorders>
              <w:top w:val="nil"/>
              <w:left w:val="nil"/>
              <w:bottom w:val="single" w:sz="4" w:space="0" w:color="auto"/>
              <w:right w:val="single" w:sz="4" w:space="0" w:color="auto"/>
            </w:tcBorders>
            <w:shd w:val="clear" w:color="auto" w:fill="auto"/>
            <w:noWrap/>
            <w:vAlign w:val="center"/>
            <w:hideMark/>
          </w:tcPr>
          <w:p w14:paraId="5DC27DED" w14:textId="1DC6ADDF" w:rsidR="00D85D79" w:rsidRPr="007E01EC" w:rsidRDefault="00D85D79" w:rsidP="00D85D79">
            <w:pPr>
              <w:spacing w:before="0" w:after="0" w:line="240" w:lineRule="auto"/>
              <w:ind w:left="0" w:firstLine="0"/>
              <w:jc w:val="center"/>
              <w:rPr>
                <w:b/>
                <w:bCs/>
                <w:color w:val="000000"/>
              </w:rPr>
            </w:pPr>
            <w:r>
              <w:rPr>
                <w:b/>
                <w:bCs/>
                <w:color w:val="000000"/>
              </w:rPr>
              <w:t>138,3</w:t>
            </w:r>
          </w:p>
        </w:tc>
        <w:tc>
          <w:tcPr>
            <w:tcW w:w="0" w:type="auto"/>
            <w:tcBorders>
              <w:top w:val="nil"/>
              <w:left w:val="nil"/>
              <w:bottom w:val="single" w:sz="4" w:space="0" w:color="auto"/>
              <w:right w:val="single" w:sz="4" w:space="0" w:color="auto"/>
            </w:tcBorders>
            <w:shd w:val="clear" w:color="auto" w:fill="auto"/>
            <w:noWrap/>
            <w:vAlign w:val="center"/>
            <w:hideMark/>
          </w:tcPr>
          <w:p w14:paraId="0965C511" w14:textId="76A375B7" w:rsidR="00D85D79" w:rsidRPr="007E01EC" w:rsidRDefault="00D85D79" w:rsidP="00D85D79">
            <w:pPr>
              <w:spacing w:before="0" w:after="0" w:line="240" w:lineRule="auto"/>
              <w:ind w:left="0" w:firstLine="0"/>
              <w:jc w:val="center"/>
              <w:rPr>
                <w:b/>
                <w:bCs/>
                <w:color w:val="000000"/>
              </w:rPr>
            </w:pPr>
            <w:r>
              <w:rPr>
                <w:b/>
                <w:bCs/>
                <w:color w:val="000000"/>
              </w:rPr>
              <w:t>255,5</w:t>
            </w:r>
          </w:p>
        </w:tc>
        <w:tc>
          <w:tcPr>
            <w:tcW w:w="0" w:type="auto"/>
            <w:tcBorders>
              <w:top w:val="nil"/>
              <w:left w:val="nil"/>
              <w:bottom w:val="single" w:sz="4" w:space="0" w:color="auto"/>
              <w:right w:val="single" w:sz="4" w:space="0" w:color="auto"/>
            </w:tcBorders>
            <w:shd w:val="clear" w:color="auto" w:fill="auto"/>
            <w:noWrap/>
            <w:vAlign w:val="center"/>
            <w:hideMark/>
          </w:tcPr>
          <w:p w14:paraId="2045DA18" w14:textId="160F35EA" w:rsidR="00D85D79" w:rsidRPr="007E01EC" w:rsidRDefault="00D85D79" w:rsidP="00D85D79">
            <w:pPr>
              <w:spacing w:before="0" w:after="0" w:line="240" w:lineRule="auto"/>
              <w:ind w:left="0" w:firstLine="0"/>
              <w:jc w:val="center"/>
              <w:rPr>
                <w:b/>
                <w:bCs/>
                <w:color w:val="000000"/>
              </w:rPr>
            </w:pPr>
            <w:r>
              <w:rPr>
                <w:b/>
                <w:bCs/>
                <w:color w:val="000000"/>
              </w:rPr>
              <w:t>849,6</w:t>
            </w:r>
          </w:p>
        </w:tc>
      </w:tr>
      <w:tr w:rsidR="00D85D79" w:rsidRPr="00F20FA4" w14:paraId="104ACCED" w14:textId="77777777" w:rsidTr="00D85D79">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F1C937" w14:textId="77777777" w:rsidR="00D85D79" w:rsidRPr="007E01EC" w:rsidRDefault="00D85D79" w:rsidP="00D85D7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6FC14068" w14:textId="28614634"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3D0D8AE" w14:textId="412B2050" w:rsidR="00D85D79" w:rsidRPr="007E01EC" w:rsidRDefault="00D85D79" w:rsidP="00D85D79">
            <w:pPr>
              <w:spacing w:before="0" w:after="0" w:line="240" w:lineRule="auto"/>
              <w:ind w:left="0" w:firstLine="0"/>
              <w:jc w:val="center"/>
              <w:rPr>
                <w:color w:val="000000"/>
              </w:rPr>
            </w:pPr>
            <w:r>
              <w:rPr>
                <w:color w:val="000000"/>
              </w:rPr>
              <w:t>32,7</w:t>
            </w:r>
          </w:p>
        </w:tc>
        <w:tc>
          <w:tcPr>
            <w:tcW w:w="0" w:type="auto"/>
            <w:tcBorders>
              <w:top w:val="nil"/>
              <w:left w:val="nil"/>
              <w:bottom w:val="single" w:sz="4" w:space="0" w:color="auto"/>
              <w:right w:val="single" w:sz="4" w:space="0" w:color="auto"/>
            </w:tcBorders>
            <w:shd w:val="clear" w:color="auto" w:fill="auto"/>
            <w:noWrap/>
            <w:vAlign w:val="center"/>
            <w:hideMark/>
          </w:tcPr>
          <w:p w14:paraId="5E1571A3" w14:textId="03F6D349" w:rsidR="00D85D79" w:rsidRPr="007E01EC" w:rsidRDefault="00D85D79" w:rsidP="00D85D79">
            <w:pPr>
              <w:spacing w:before="0" w:after="0" w:line="240" w:lineRule="auto"/>
              <w:ind w:left="0" w:firstLine="0"/>
              <w:jc w:val="center"/>
              <w:rPr>
                <w:color w:val="000000"/>
              </w:rPr>
            </w:pPr>
            <w:r>
              <w:rPr>
                <w:color w:val="000000"/>
              </w:rPr>
              <w:t>59,3</w:t>
            </w:r>
          </w:p>
        </w:tc>
        <w:tc>
          <w:tcPr>
            <w:tcW w:w="0" w:type="auto"/>
            <w:tcBorders>
              <w:top w:val="nil"/>
              <w:left w:val="nil"/>
              <w:bottom w:val="single" w:sz="4" w:space="0" w:color="auto"/>
              <w:right w:val="single" w:sz="4" w:space="0" w:color="auto"/>
            </w:tcBorders>
            <w:shd w:val="clear" w:color="auto" w:fill="auto"/>
            <w:noWrap/>
            <w:vAlign w:val="center"/>
            <w:hideMark/>
          </w:tcPr>
          <w:p w14:paraId="77B55FAA" w14:textId="36EA3D31"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423FAB7" w14:textId="7ED12CF9"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355FEFE" w14:textId="48387ED0" w:rsidR="00D85D79" w:rsidRPr="007E01EC" w:rsidRDefault="00D85D79" w:rsidP="00D85D79">
            <w:pPr>
              <w:spacing w:before="0" w:after="0" w:line="240" w:lineRule="auto"/>
              <w:ind w:left="0" w:firstLine="0"/>
              <w:jc w:val="center"/>
              <w:rPr>
                <w:color w:val="000000"/>
              </w:rPr>
            </w:pPr>
            <w:r>
              <w:rPr>
                <w:color w:val="000000"/>
              </w:rPr>
              <w:t>61,3</w:t>
            </w:r>
          </w:p>
        </w:tc>
        <w:tc>
          <w:tcPr>
            <w:tcW w:w="0" w:type="auto"/>
            <w:tcBorders>
              <w:top w:val="nil"/>
              <w:left w:val="nil"/>
              <w:bottom w:val="single" w:sz="4" w:space="0" w:color="auto"/>
              <w:right w:val="single" w:sz="4" w:space="0" w:color="auto"/>
            </w:tcBorders>
            <w:shd w:val="clear" w:color="auto" w:fill="auto"/>
            <w:noWrap/>
            <w:vAlign w:val="center"/>
            <w:hideMark/>
          </w:tcPr>
          <w:p w14:paraId="45243F2C" w14:textId="6F94D070" w:rsidR="00D85D79" w:rsidRPr="007E01EC" w:rsidRDefault="00D85D79" w:rsidP="00D85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A986037" w14:textId="0A09954D" w:rsidR="00D85D79" w:rsidRPr="007E01EC" w:rsidRDefault="00D85D79" w:rsidP="00D85D79">
            <w:pPr>
              <w:spacing w:before="0" w:after="0" w:line="240" w:lineRule="auto"/>
              <w:ind w:left="0" w:firstLine="0"/>
              <w:jc w:val="center"/>
              <w:rPr>
                <w:color w:val="000000"/>
              </w:rPr>
            </w:pPr>
            <w:r>
              <w:rPr>
                <w:color w:val="000000"/>
              </w:rPr>
              <w:t>244,4</w:t>
            </w:r>
          </w:p>
        </w:tc>
        <w:tc>
          <w:tcPr>
            <w:tcW w:w="0" w:type="auto"/>
            <w:tcBorders>
              <w:top w:val="nil"/>
              <w:left w:val="nil"/>
              <w:bottom w:val="single" w:sz="4" w:space="0" w:color="auto"/>
              <w:right w:val="single" w:sz="4" w:space="0" w:color="auto"/>
            </w:tcBorders>
            <w:shd w:val="clear" w:color="auto" w:fill="auto"/>
            <w:noWrap/>
            <w:vAlign w:val="center"/>
            <w:hideMark/>
          </w:tcPr>
          <w:p w14:paraId="62AFE0AA" w14:textId="2ADD5AD3" w:rsidR="00D85D79" w:rsidRPr="007E01EC" w:rsidRDefault="00D85D79" w:rsidP="00D85D79">
            <w:pPr>
              <w:spacing w:before="0" w:after="0" w:line="240" w:lineRule="auto"/>
              <w:ind w:left="0" w:firstLine="0"/>
              <w:jc w:val="center"/>
              <w:rPr>
                <w:color w:val="000000"/>
              </w:rPr>
            </w:pPr>
            <w:r>
              <w:rPr>
                <w:color w:val="000000"/>
              </w:rPr>
              <w:t>397,7</w:t>
            </w:r>
          </w:p>
        </w:tc>
      </w:tr>
      <w:tr w:rsidR="00D85D79" w:rsidRPr="00F20FA4" w14:paraId="2D4D70B4" w14:textId="77777777" w:rsidTr="00D85D79">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A45A8B" w14:textId="77777777" w:rsidR="00D85D79" w:rsidRPr="007E01EC" w:rsidRDefault="00D85D79" w:rsidP="00D85D7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5C32540C" w14:textId="4839104A" w:rsidR="00D85D79" w:rsidRPr="007E01EC" w:rsidRDefault="00D85D79" w:rsidP="00D85D79">
            <w:pPr>
              <w:spacing w:before="0" w:after="0" w:line="240" w:lineRule="auto"/>
              <w:ind w:left="0" w:firstLine="0"/>
              <w:jc w:val="center"/>
              <w:rPr>
                <w:color w:val="000000"/>
              </w:rPr>
            </w:pPr>
            <w:r>
              <w:rPr>
                <w:color w:val="000000"/>
              </w:rPr>
              <w:t>19,5</w:t>
            </w:r>
          </w:p>
        </w:tc>
        <w:tc>
          <w:tcPr>
            <w:tcW w:w="0" w:type="auto"/>
            <w:tcBorders>
              <w:top w:val="nil"/>
              <w:left w:val="nil"/>
              <w:bottom w:val="single" w:sz="4" w:space="0" w:color="auto"/>
              <w:right w:val="single" w:sz="4" w:space="0" w:color="auto"/>
            </w:tcBorders>
            <w:shd w:val="clear" w:color="auto" w:fill="auto"/>
            <w:noWrap/>
            <w:vAlign w:val="center"/>
            <w:hideMark/>
          </w:tcPr>
          <w:p w14:paraId="11CF2A20" w14:textId="4551F3CD" w:rsidR="00D85D79" w:rsidRPr="007E01EC" w:rsidRDefault="00D85D79" w:rsidP="00D85D79">
            <w:pPr>
              <w:spacing w:before="0" w:after="0" w:line="240" w:lineRule="auto"/>
              <w:ind w:left="0" w:firstLine="0"/>
              <w:jc w:val="center"/>
              <w:rPr>
                <w:color w:val="000000"/>
              </w:rPr>
            </w:pPr>
            <w:r>
              <w:rPr>
                <w:color w:val="000000"/>
              </w:rPr>
              <w:t>5,8</w:t>
            </w:r>
          </w:p>
        </w:tc>
        <w:tc>
          <w:tcPr>
            <w:tcW w:w="0" w:type="auto"/>
            <w:tcBorders>
              <w:top w:val="nil"/>
              <w:left w:val="nil"/>
              <w:bottom w:val="single" w:sz="4" w:space="0" w:color="auto"/>
              <w:right w:val="single" w:sz="4" w:space="0" w:color="auto"/>
            </w:tcBorders>
            <w:shd w:val="clear" w:color="auto" w:fill="auto"/>
            <w:noWrap/>
            <w:vAlign w:val="center"/>
            <w:hideMark/>
          </w:tcPr>
          <w:p w14:paraId="538FD854" w14:textId="2EA4E939" w:rsidR="00D85D79" w:rsidRPr="007E01EC" w:rsidRDefault="00D85D79" w:rsidP="00D85D79">
            <w:pPr>
              <w:spacing w:before="0" w:after="0" w:line="240" w:lineRule="auto"/>
              <w:ind w:left="0" w:firstLine="0"/>
              <w:jc w:val="center"/>
              <w:rPr>
                <w:color w:val="000000"/>
              </w:rPr>
            </w:pPr>
            <w:r>
              <w:rPr>
                <w:color w:val="000000"/>
              </w:rPr>
              <w:t>7,0</w:t>
            </w:r>
          </w:p>
        </w:tc>
        <w:tc>
          <w:tcPr>
            <w:tcW w:w="0" w:type="auto"/>
            <w:tcBorders>
              <w:top w:val="nil"/>
              <w:left w:val="nil"/>
              <w:bottom w:val="single" w:sz="4" w:space="0" w:color="auto"/>
              <w:right w:val="single" w:sz="4" w:space="0" w:color="auto"/>
            </w:tcBorders>
            <w:shd w:val="clear" w:color="auto" w:fill="auto"/>
            <w:noWrap/>
            <w:vAlign w:val="center"/>
            <w:hideMark/>
          </w:tcPr>
          <w:p w14:paraId="506AEC07" w14:textId="55111399" w:rsidR="00D85D79" w:rsidRPr="007E01EC" w:rsidRDefault="00D85D79" w:rsidP="00D85D79">
            <w:pPr>
              <w:spacing w:before="0" w:after="0" w:line="240" w:lineRule="auto"/>
              <w:ind w:left="0" w:firstLine="0"/>
              <w:jc w:val="center"/>
              <w:rPr>
                <w:color w:val="000000"/>
              </w:rPr>
            </w:pPr>
            <w:r>
              <w:rPr>
                <w:color w:val="000000"/>
              </w:rPr>
              <w:t>67,6</w:t>
            </w:r>
          </w:p>
        </w:tc>
        <w:tc>
          <w:tcPr>
            <w:tcW w:w="0" w:type="auto"/>
            <w:tcBorders>
              <w:top w:val="nil"/>
              <w:left w:val="nil"/>
              <w:bottom w:val="single" w:sz="4" w:space="0" w:color="auto"/>
              <w:right w:val="single" w:sz="4" w:space="0" w:color="auto"/>
            </w:tcBorders>
            <w:shd w:val="clear" w:color="auto" w:fill="auto"/>
            <w:noWrap/>
            <w:vAlign w:val="center"/>
            <w:hideMark/>
          </w:tcPr>
          <w:p w14:paraId="30ED9665" w14:textId="5D25C817" w:rsidR="00D85D79" w:rsidRPr="007E01EC" w:rsidRDefault="00D85D79" w:rsidP="00D85D79">
            <w:pPr>
              <w:spacing w:before="0" w:after="0" w:line="240" w:lineRule="auto"/>
              <w:ind w:left="0" w:firstLine="0"/>
              <w:jc w:val="center"/>
              <w:rPr>
                <w:color w:val="000000"/>
              </w:rPr>
            </w:pPr>
            <w:r>
              <w:rPr>
                <w:color w:val="000000"/>
              </w:rPr>
              <w:t>70,4</w:t>
            </w:r>
          </w:p>
        </w:tc>
        <w:tc>
          <w:tcPr>
            <w:tcW w:w="0" w:type="auto"/>
            <w:tcBorders>
              <w:top w:val="nil"/>
              <w:left w:val="nil"/>
              <w:bottom w:val="single" w:sz="4" w:space="0" w:color="auto"/>
              <w:right w:val="single" w:sz="4" w:space="0" w:color="auto"/>
            </w:tcBorders>
            <w:shd w:val="clear" w:color="auto" w:fill="auto"/>
            <w:noWrap/>
            <w:vAlign w:val="center"/>
            <w:hideMark/>
          </w:tcPr>
          <w:p w14:paraId="25AF6FF8" w14:textId="1B2F6D1D" w:rsidR="00D85D79" w:rsidRPr="007E01EC" w:rsidRDefault="00D85D79" w:rsidP="00D85D79">
            <w:pPr>
              <w:spacing w:before="0" w:after="0" w:line="240" w:lineRule="auto"/>
              <w:ind w:left="0" w:firstLine="0"/>
              <w:jc w:val="center"/>
              <w:rPr>
                <w:color w:val="000000"/>
              </w:rPr>
            </w:pPr>
            <w:r>
              <w:rPr>
                <w:color w:val="000000"/>
              </w:rPr>
              <w:t>366,5</w:t>
            </w:r>
          </w:p>
        </w:tc>
        <w:tc>
          <w:tcPr>
            <w:tcW w:w="0" w:type="auto"/>
            <w:tcBorders>
              <w:top w:val="nil"/>
              <w:left w:val="nil"/>
              <w:bottom w:val="single" w:sz="4" w:space="0" w:color="auto"/>
              <w:right w:val="single" w:sz="4" w:space="0" w:color="auto"/>
            </w:tcBorders>
            <w:shd w:val="clear" w:color="auto" w:fill="auto"/>
            <w:noWrap/>
            <w:vAlign w:val="center"/>
            <w:hideMark/>
          </w:tcPr>
          <w:p w14:paraId="56673750" w14:textId="290C5B1F" w:rsidR="00D85D79" w:rsidRPr="007E01EC" w:rsidRDefault="00D85D79" w:rsidP="00D85D79">
            <w:pPr>
              <w:spacing w:before="0" w:after="0" w:line="240" w:lineRule="auto"/>
              <w:ind w:left="0" w:firstLine="0"/>
              <w:jc w:val="center"/>
              <w:rPr>
                <w:color w:val="000000"/>
              </w:rPr>
            </w:pPr>
            <w:r>
              <w:rPr>
                <w:color w:val="000000"/>
              </w:rPr>
              <w:t>210,8</w:t>
            </w:r>
          </w:p>
        </w:tc>
        <w:tc>
          <w:tcPr>
            <w:tcW w:w="0" w:type="auto"/>
            <w:tcBorders>
              <w:top w:val="nil"/>
              <w:left w:val="nil"/>
              <w:bottom w:val="single" w:sz="4" w:space="0" w:color="auto"/>
              <w:right w:val="single" w:sz="4" w:space="0" w:color="auto"/>
            </w:tcBorders>
            <w:shd w:val="clear" w:color="auto" w:fill="auto"/>
            <w:noWrap/>
            <w:vAlign w:val="center"/>
            <w:hideMark/>
          </w:tcPr>
          <w:p w14:paraId="50C1D712" w14:textId="4759566E" w:rsidR="00D85D79" w:rsidRPr="007E01EC" w:rsidRDefault="00D85D79" w:rsidP="00D85D79">
            <w:pPr>
              <w:spacing w:before="0" w:after="0" w:line="240" w:lineRule="auto"/>
              <w:ind w:left="0" w:firstLine="0"/>
              <w:jc w:val="center"/>
              <w:rPr>
                <w:color w:val="000000"/>
              </w:rPr>
            </w:pPr>
            <w:r>
              <w:rPr>
                <w:color w:val="000000"/>
              </w:rPr>
              <w:t>229,1</w:t>
            </w:r>
          </w:p>
        </w:tc>
        <w:tc>
          <w:tcPr>
            <w:tcW w:w="0" w:type="auto"/>
            <w:tcBorders>
              <w:top w:val="nil"/>
              <w:left w:val="nil"/>
              <w:bottom w:val="single" w:sz="4" w:space="0" w:color="auto"/>
              <w:right w:val="single" w:sz="4" w:space="0" w:color="auto"/>
            </w:tcBorders>
            <w:shd w:val="clear" w:color="auto" w:fill="auto"/>
            <w:noWrap/>
            <w:vAlign w:val="center"/>
            <w:hideMark/>
          </w:tcPr>
          <w:p w14:paraId="3764B3AB" w14:textId="717BC382" w:rsidR="00D85D79" w:rsidRPr="007E01EC" w:rsidRDefault="00D85D79" w:rsidP="00D85D79">
            <w:pPr>
              <w:spacing w:before="0" w:after="0" w:line="240" w:lineRule="auto"/>
              <w:ind w:left="0" w:firstLine="0"/>
              <w:jc w:val="center"/>
              <w:rPr>
                <w:color w:val="000000"/>
              </w:rPr>
            </w:pPr>
            <w:r>
              <w:rPr>
                <w:color w:val="000000"/>
              </w:rPr>
              <w:t>838,6</w:t>
            </w:r>
          </w:p>
        </w:tc>
      </w:tr>
      <w:tr w:rsidR="00D85D79" w:rsidRPr="00F20FA4" w14:paraId="6B6D2B0E" w14:textId="77777777" w:rsidTr="00D85D79">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E96B1B" w14:textId="77777777" w:rsidR="00D85D79" w:rsidRPr="007E01EC" w:rsidRDefault="00D85D79" w:rsidP="00D85D79">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2BBEA9C0" w14:textId="39F3C9E3" w:rsidR="00D85D79" w:rsidRPr="007E01EC" w:rsidRDefault="00D85D79" w:rsidP="00D85D79">
            <w:pPr>
              <w:spacing w:before="0" w:after="0" w:line="240" w:lineRule="auto"/>
              <w:ind w:left="0" w:firstLine="0"/>
              <w:jc w:val="center"/>
              <w:rPr>
                <w:b/>
                <w:bCs/>
                <w:color w:val="000000"/>
              </w:rPr>
            </w:pPr>
            <w:r>
              <w:rPr>
                <w:b/>
                <w:bCs/>
                <w:color w:val="000000"/>
              </w:rPr>
              <w:t>19,5</w:t>
            </w:r>
          </w:p>
        </w:tc>
        <w:tc>
          <w:tcPr>
            <w:tcW w:w="0" w:type="auto"/>
            <w:tcBorders>
              <w:top w:val="nil"/>
              <w:left w:val="nil"/>
              <w:bottom w:val="single" w:sz="4" w:space="0" w:color="auto"/>
              <w:right w:val="single" w:sz="4" w:space="0" w:color="auto"/>
            </w:tcBorders>
            <w:shd w:val="clear" w:color="auto" w:fill="auto"/>
            <w:noWrap/>
            <w:vAlign w:val="center"/>
            <w:hideMark/>
          </w:tcPr>
          <w:p w14:paraId="4C82F467" w14:textId="6203A2F7" w:rsidR="00D85D79" w:rsidRPr="007E01EC" w:rsidRDefault="00D85D79" w:rsidP="00D85D79">
            <w:pPr>
              <w:spacing w:before="0" w:after="0" w:line="240" w:lineRule="auto"/>
              <w:ind w:left="0" w:firstLine="0"/>
              <w:jc w:val="center"/>
              <w:rPr>
                <w:b/>
                <w:bCs/>
                <w:color w:val="000000"/>
              </w:rPr>
            </w:pPr>
            <w:r>
              <w:rPr>
                <w:b/>
                <w:bCs/>
                <w:color w:val="000000"/>
              </w:rPr>
              <w:t>38,4</w:t>
            </w:r>
          </w:p>
        </w:tc>
        <w:tc>
          <w:tcPr>
            <w:tcW w:w="0" w:type="auto"/>
            <w:tcBorders>
              <w:top w:val="nil"/>
              <w:left w:val="nil"/>
              <w:bottom w:val="single" w:sz="4" w:space="0" w:color="auto"/>
              <w:right w:val="single" w:sz="4" w:space="0" w:color="auto"/>
            </w:tcBorders>
            <w:shd w:val="clear" w:color="auto" w:fill="auto"/>
            <w:noWrap/>
            <w:vAlign w:val="center"/>
            <w:hideMark/>
          </w:tcPr>
          <w:p w14:paraId="56E70276" w14:textId="66007C82" w:rsidR="00D85D79" w:rsidRPr="007E01EC" w:rsidRDefault="00D85D79" w:rsidP="00D85D79">
            <w:pPr>
              <w:spacing w:before="0" w:after="0" w:line="240" w:lineRule="auto"/>
              <w:ind w:left="0" w:firstLine="0"/>
              <w:jc w:val="center"/>
              <w:rPr>
                <w:b/>
                <w:bCs/>
                <w:color w:val="000000"/>
              </w:rPr>
            </w:pPr>
            <w:r>
              <w:rPr>
                <w:b/>
                <w:bCs/>
                <w:color w:val="000000"/>
              </w:rPr>
              <w:t>66,3</w:t>
            </w:r>
          </w:p>
        </w:tc>
        <w:tc>
          <w:tcPr>
            <w:tcW w:w="0" w:type="auto"/>
            <w:tcBorders>
              <w:top w:val="nil"/>
              <w:left w:val="nil"/>
              <w:bottom w:val="single" w:sz="4" w:space="0" w:color="auto"/>
              <w:right w:val="single" w:sz="4" w:space="0" w:color="auto"/>
            </w:tcBorders>
            <w:shd w:val="clear" w:color="auto" w:fill="auto"/>
            <w:noWrap/>
            <w:vAlign w:val="center"/>
            <w:hideMark/>
          </w:tcPr>
          <w:p w14:paraId="77564A0C" w14:textId="3C618C6C" w:rsidR="00D85D79" w:rsidRPr="007E01EC" w:rsidRDefault="00D85D79" w:rsidP="00D85D79">
            <w:pPr>
              <w:spacing w:before="0" w:after="0" w:line="240" w:lineRule="auto"/>
              <w:ind w:left="0" w:firstLine="0"/>
              <w:jc w:val="center"/>
              <w:rPr>
                <w:b/>
                <w:bCs/>
                <w:color w:val="000000"/>
              </w:rPr>
            </w:pPr>
            <w:r>
              <w:rPr>
                <w:b/>
                <w:bCs/>
                <w:color w:val="000000"/>
              </w:rPr>
              <w:t>67,6</w:t>
            </w:r>
          </w:p>
        </w:tc>
        <w:tc>
          <w:tcPr>
            <w:tcW w:w="0" w:type="auto"/>
            <w:tcBorders>
              <w:top w:val="nil"/>
              <w:left w:val="nil"/>
              <w:bottom w:val="single" w:sz="4" w:space="0" w:color="auto"/>
              <w:right w:val="single" w:sz="4" w:space="0" w:color="auto"/>
            </w:tcBorders>
            <w:shd w:val="clear" w:color="auto" w:fill="auto"/>
            <w:noWrap/>
            <w:vAlign w:val="center"/>
            <w:hideMark/>
          </w:tcPr>
          <w:p w14:paraId="44639EC0" w14:textId="2194E1BA" w:rsidR="00D85D79" w:rsidRPr="007E01EC" w:rsidRDefault="00D85D79" w:rsidP="00D85D79">
            <w:pPr>
              <w:spacing w:before="0" w:after="0" w:line="240" w:lineRule="auto"/>
              <w:ind w:left="0" w:firstLine="0"/>
              <w:jc w:val="center"/>
              <w:rPr>
                <w:b/>
                <w:bCs/>
                <w:color w:val="000000"/>
              </w:rPr>
            </w:pPr>
            <w:r>
              <w:rPr>
                <w:b/>
                <w:bCs/>
                <w:color w:val="000000"/>
              </w:rPr>
              <w:t>70,4</w:t>
            </w:r>
          </w:p>
        </w:tc>
        <w:tc>
          <w:tcPr>
            <w:tcW w:w="0" w:type="auto"/>
            <w:tcBorders>
              <w:top w:val="nil"/>
              <w:left w:val="nil"/>
              <w:bottom w:val="single" w:sz="4" w:space="0" w:color="auto"/>
              <w:right w:val="single" w:sz="4" w:space="0" w:color="auto"/>
            </w:tcBorders>
            <w:shd w:val="clear" w:color="auto" w:fill="auto"/>
            <w:noWrap/>
            <w:vAlign w:val="center"/>
            <w:hideMark/>
          </w:tcPr>
          <w:p w14:paraId="3CCE1746" w14:textId="29852128" w:rsidR="00D85D79" w:rsidRPr="007E01EC" w:rsidRDefault="00D85D79" w:rsidP="00D85D79">
            <w:pPr>
              <w:spacing w:before="0" w:after="0" w:line="240" w:lineRule="auto"/>
              <w:ind w:left="0" w:firstLine="0"/>
              <w:jc w:val="center"/>
              <w:rPr>
                <w:b/>
                <w:bCs/>
                <w:color w:val="000000"/>
              </w:rPr>
            </w:pPr>
            <w:r>
              <w:rPr>
                <w:b/>
                <w:bCs/>
                <w:color w:val="000000"/>
              </w:rPr>
              <w:t>427,8</w:t>
            </w:r>
          </w:p>
        </w:tc>
        <w:tc>
          <w:tcPr>
            <w:tcW w:w="0" w:type="auto"/>
            <w:tcBorders>
              <w:top w:val="nil"/>
              <w:left w:val="nil"/>
              <w:bottom w:val="single" w:sz="4" w:space="0" w:color="auto"/>
              <w:right w:val="single" w:sz="4" w:space="0" w:color="auto"/>
            </w:tcBorders>
            <w:shd w:val="clear" w:color="auto" w:fill="auto"/>
            <w:noWrap/>
            <w:vAlign w:val="center"/>
            <w:hideMark/>
          </w:tcPr>
          <w:p w14:paraId="495FA502" w14:textId="3D40E232" w:rsidR="00D85D79" w:rsidRPr="007E01EC" w:rsidRDefault="00D85D79" w:rsidP="00D85D79">
            <w:pPr>
              <w:spacing w:before="0" w:after="0" w:line="240" w:lineRule="auto"/>
              <w:ind w:left="0" w:firstLine="0"/>
              <w:jc w:val="center"/>
              <w:rPr>
                <w:b/>
                <w:bCs/>
                <w:color w:val="000000"/>
              </w:rPr>
            </w:pPr>
            <w:r>
              <w:rPr>
                <w:b/>
                <w:bCs/>
                <w:color w:val="000000"/>
              </w:rPr>
              <w:t>210,8</w:t>
            </w:r>
          </w:p>
        </w:tc>
        <w:tc>
          <w:tcPr>
            <w:tcW w:w="0" w:type="auto"/>
            <w:tcBorders>
              <w:top w:val="nil"/>
              <w:left w:val="nil"/>
              <w:bottom w:val="single" w:sz="4" w:space="0" w:color="auto"/>
              <w:right w:val="single" w:sz="4" w:space="0" w:color="auto"/>
            </w:tcBorders>
            <w:shd w:val="clear" w:color="auto" w:fill="auto"/>
            <w:noWrap/>
            <w:vAlign w:val="center"/>
            <w:hideMark/>
          </w:tcPr>
          <w:p w14:paraId="754A09A0" w14:textId="120A7086" w:rsidR="00D85D79" w:rsidRPr="007E01EC" w:rsidRDefault="00D85D79" w:rsidP="00D85D79">
            <w:pPr>
              <w:spacing w:before="0" w:after="0" w:line="240" w:lineRule="auto"/>
              <w:ind w:left="0" w:firstLine="0"/>
              <w:jc w:val="center"/>
              <w:rPr>
                <w:b/>
                <w:bCs/>
                <w:color w:val="000000"/>
              </w:rPr>
            </w:pPr>
            <w:r>
              <w:rPr>
                <w:b/>
                <w:bCs/>
                <w:color w:val="000000"/>
              </w:rPr>
              <w:t>473,5</w:t>
            </w:r>
          </w:p>
        </w:tc>
        <w:tc>
          <w:tcPr>
            <w:tcW w:w="0" w:type="auto"/>
            <w:tcBorders>
              <w:top w:val="nil"/>
              <w:left w:val="nil"/>
              <w:bottom w:val="single" w:sz="4" w:space="0" w:color="auto"/>
              <w:right w:val="single" w:sz="4" w:space="0" w:color="auto"/>
            </w:tcBorders>
            <w:shd w:val="clear" w:color="auto" w:fill="auto"/>
            <w:noWrap/>
            <w:vAlign w:val="center"/>
            <w:hideMark/>
          </w:tcPr>
          <w:p w14:paraId="34603F67" w14:textId="42AFE6A7" w:rsidR="00D85D79" w:rsidRPr="007E01EC" w:rsidRDefault="00D85D79" w:rsidP="00D85D79">
            <w:pPr>
              <w:spacing w:before="0" w:after="0" w:line="240" w:lineRule="auto"/>
              <w:ind w:left="0" w:firstLine="0"/>
              <w:jc w:val="center"/>
              <w:rPr>
                <w:b/>
                <w:bCs/>
                <w:color w:val="000000"/>
              </w:rPr>
            </w:pPr>
            <w:r>
              <w:rPr>
                <w:b/>
                <w:bCs/>
                <w:color w:val="000000"/>
              </w:rPr>
              <w:t>1 236,3</w:t>
            </w:r>
          </w:p>
        </w:tc>
      </w:tr>
    </w:tbl>
    <w:p w14:paraId="5619B3B7" w14:textId="120CB774" w:rsidR="009B3BBD" w:rsidRDefault="00D85D79" w:rsidP="009B3BBD">
      <w:pPr>
        <w:pStyle w:val="af5"/>
        <w:jc w:val="center"/>
        <w:rPr>
          <w:lang w:val="en-US" w:eastAsia="ru-RU"/>
        </w:rPr>
      </w:pPr>
      <w:r>
        <w:rPr>
          <w:noProof/>
          <w:lang w:eastAsia="ru-RU"/>
        </w:rPr>
        <w:drawing>
          <wp:inline distT="0" distB="0" distL="0" distR="0" wp14:anchorId="0CE688C1" wp14:editId="4BA87BE7">
            <wp:extent cx="8262741" cy="3138377"/>
            <wp:effectExtent l="0" t="0" r="5080" b="5080"/>
            <wp:docPr id="4" name="Диаграмма 4">
              <a:extLst xmlns:a="http://schemas.openxmlformats.org/drawingml/2006/main">
                <a:ext uri="{FF2B5EF4-FFF2-40B4-BE49-F238E27FC236}">
                  <a16:creationId xmlns:a16="http://schemas.microsoft.com/office/drawing/2014/main" id="{3F12A791-6655-4771-B173-22A373F29E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3106898" w14:textId="744D81F0" w:rsidR="009B3BBD" w:rsidRPr="00C854BF" w:rsidRDefault="009B3BBD" w:rsidP="00C854BF">
      <w:pPr>
        <w:pStyle w:val="afd"/>
        <w:keepNext w:val="0"/>
        <w:jc w:val="center"/>
        <w:rPr>
          <w:rFonts w:ascii="Arial" w:hAnsi="Arial" w:cs="Arial"/>
        </w:rPr>
      </w:pPr>
      <w:bookmarkStart w:id="146" w:name="_Ref89783829"/>
      <w:bookmarkStart w:id="147" w:name="_Toc135317014"/>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5B1D79">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5B1D79">
        <w:rPr>
          <w:rFonts w:ascii="Arial" w:hAnsi="Arial" w:cs="Arial"/>
          <w:noProof/>
        </w:rPr>
        <w:t>3</w:t>
      </w:r>
      <w:r w:rsidR="001F79D2" w:rsidRPr="00C854BF">
        <w:rPr>
          <w:rFonts w:ascii="Arial" w:hAnsi="Arial" w:cs="Arial"/>
        </w:rPr>
        <w:fldChar w:fldCharType="end"/>
      </w:r>
      <w:bookmarkEnd w:id="146"/>
      <w:r w:rsidRPr="00C854BF">
        <w:rPr>
          <w:rFonts w:ascii="Arial" w:hAnsi="Arial" w:cs="Arial"/>
        </w:rPr>
        <w:t xml:space="preserve"> График капитальных и инвестиционных затрат </w:t>
      </w:r>
      <w:r w:rsidR="00BF56B0" w:rsidRPr="00C854BF">
        <w:rPr>
          <w:rFonts w:ascii="Arial" w:hAnsi="Arial" w:cs="Arial"/>
        </w:rPr>
        <w:t>по зоне теплоснабжения</w:t>
      </w:r>
      <w:r w:rsidRPr="00C854BF">
        <w:rPr>
          <w:rFonts w:ascii="Arial" w:hAnsi="Arial" w:cs="Arial"/>
        </w:rPr>
        <w:t xml:space="preserve"> котельной ООО «</w:t>
      </w:r>
      <w:r w:rsidR="0005036B" w:rsidRPr="00C854BF">
        <w:rPr>
          <w:rFonts w:ascii="Arial" w:hAnsi="Arial" w:cs="Arial"/>
        </w:rPr>
        <w:t>Новая</w:t>
      </w:r>
      <w:r w:rsidRPr="00C854BF">
        <w:rPr>
          <w:rFonts w:ascii="Arial" w:hAnsi="Arial" w:cs="Arial"/>
        </w:rPr>
        <w:t>»</w:t>
      </w:r>
      <w:r w:rsidR="00BF56B0" w:rsidRPr="00C854BF">
        <w:rPr>
          <w:rFonts w:ascii="Arial" w:hAnsi="Arial" w:cs="Arial"/>
        </w:rPr>
        <w:t xml:space="preserve"> МУП «КБУ»</w:t>
      </w:r>
      <w:bookmarkEnd w:id="147"/>
    </w:p>
    <w:p w14:paraId="17896564" w14:textId="77777777" w:rsidR="009B3BBD" w:rsidRDefault="009B3BBD" w:rsidP="009B3BBD">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rsidRPr="000C0DAA">
        <w:rPr>
          <w:lang w:val="ru-RU"/>
        </w:rPr>
        <w:br w:type="page"/>
      </w:r>
    </w:p>
    <w:p w14:paraId="299F844A" w14:textId="1D6827DF" w:rsidR="009B3BBD" w:rsidRPr="00C854BF" w:rsidRDefault="009B3BBD" w:rsidP="00D85D79">
      <w:pPr>
        <w:pStyle w:val="afd"/>
        <w:keepNext w:val="0"/>
        <w:rPr>
          <w:rFonts w:ascii="Arial" w:hAnsi="Arial" w:cs="Arial"/>
        </w:rPr>
        <w:sectPr w:rsidR="009B3BBD" w:rsidRPr="00C854BF" w:rsidSect="00615C60">
          <w:pgSz w:w="16838" w:h="11906" w:orient="landscape"/>
          <w:pgMar w:top="1418" w:right="851" w:bottom="851" w:left="851" w:header="709" w:footer="709" w:gutter="0"/>
          <w:cols w:space="708"/>
          <w:docGrid w:linePitch="360"/>
        </w:sectPr>
      </w:pPr>
    </w:p>
    <w:p w14:paraId="67A2C1E1" w14:textId="48D3208A" w:rsidR="009B3BBD" w:rsidRPr="002E740D" w:rsidRDefault="009B3BBD" w:rsidP="009B3BBD">
      <w:pPr>
        <w:pStyle w:val="afd"/>
        <w:tabs>
          <w:tab w:val="left" w:pos="7938"/>
        </w:tabs>
        <w:jc w:val="both"/>
      </w:pPr>
      <w:bookmarkStart w:id="148" w:name="_Ref89783814"/>
      <w:bookmarkStart w:id="149" w:name="_Toc135316988"/>
      <w:r w:rsidRPr="00835261">
        <w:lastRenderedPageBreak/>
        <w:t xml:space="preserve">Таблица </w:t>
      </w:r>
      <w:r w:rsidR="001F79D2">
        <w:fldChar w:fldCharType="begin"/>
      </w:r>
      <w:r w:rsidR="00C854BF">
        <w:instrText xml:space="preserve"> STYLEREF 1 \s </w:instrText>
      </w:r>
      <w:r w:rsidR="001F79D2">
        <w:fldChar w:fldCharType="separate"/>
      </w:r>
      <w:r w:rsidR="005B1D79">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5B1D79">
        <w:rPr>
          <w:noProof/>
        </w:rPr>
        <w:t>6</w:t>
      </w:r>
      <w:r w:rsidR="001F79D2">
        <w:rPr>
          <w:noProof/>
        </w:rPr>
        <w:fldChar w:fldCharType="end"/>
      </w:r>
      <w:bookmarkEnd w:id="148"/>
      <w:r>
        <w:t xml:space="preserve"> К</w:t>
      </w:r>
      <w:r w:rsidRPr="00835261">
        <w:t xml:space="preserve">апитальные и инвестиционные затраты по </w:t>
      </w:r>
      <w:r w:rsidR="00BF56B0">
        <w:t xml:space="preserve">зоне действия </w:t>
      </w:r>
      <w:r>
        <w:t>котельной</w:t>
      </w:r>
      <w:r w:rsidR="00BF56B0" w:rsidRPr="00BF56B0">
        <w:t xml:space="preserve"> </w:t>
      </w:r>
      <w:r w:rsidR="00BF56B0">
        <w:t>«</w:t>
      </w:r>
      <w:r w:rsidR="00BF56B0" w:rsidRPr="00BF56B0">
        <w:t>Озёрная</w:t>
      </w:r>
      <w:r w:rsidR="00BF56B0">
        <w:t>»</w:t>
      </w:r>
      <w:r>
        <w:t xml:space="preserve"> </w:t>
      </w:r>
      <w:r w:rsidR="00BF56B0">
        <w:t>МУП</w:t>
      </w:r>
      <w:r>
        <w:t xml:space="preserve"> «</w:t>
      </w:r>
      <w:r w:rsidR="00BF56B0">
        <w:t>КБУ</w:t>
      </w:r>
      <w:r>
        <w:t>»</w:t>
      </w:r>
      <w:bookmarkEnd w:id="149"/>
    </w:p>
    <w:tbl>
      <w:tblPr>
        <w:tblW w:w="0" w:type="auto"/>
        <w:jc w:val="center"/>
        <w:tblLook w:val="04A0" w:firstRow="1" w:lastRow="0" w:firstColumn="1" w:lastColumn="0" w:noHBand="0" w:noVBand="1"/>
      </w:tblPr>
      <w:tblGrid>
        <w:gridCol w:w="8273"/>
        <w:gridCol w:w="641"/>
        <w:gridCol w:w="641"/>
        <w:gridCol w:w="641"/>
        <w:gridCol w:w="641"/>
        <w:gridCol w:w="641"/>
        <w:gridCol w:w="748"/>
        <w:gridCol w:w="748"/>
        <w:gridCol w:w="748"/>
        <w:gridCol w:w="761"/>
      </w:tblGrid>
      <w:tr w:rsidR="005B1D79" w:rsidRPr="00F20FA4" w14:paraId="4B6EE348" w14:textId="77777777" w:rsidTr="00BF56B0">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69F4BB03" w14:textId="77777777" w:rsidR="005B1D79" w:rsidRPr="007E01EC" w:rsidRDefault="005B1D79" w:rsidP="005B1D79">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CB75FF8" w14:textId="5DAC41AF" w:rsidR="005B1D79" w:rsidRPr="007E01EC" w:rsidRDefault="005B1D79" w:rsidP="005B1D79">
            <w:pPr>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1E98CED" w14:textId="7DB87487" w:rsidR="005B1D79" w:rsidRPr="007E01EC" w:rsidRDefault="005B1D79" w:rsidP="005B1D79">
            <w:pPr>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7D0463B" w14:textId="5453665B" w:rsidR="005B1D79" w:rsidRPr="007E01EC" w:rsidRDefault="005B1D79" w:rsidP="005B1D79">
            <w:pPr>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C22E8A6" w14:textId="435B9299" w:rsidR="005B1D79" w:rsidRPr="007E01EC" w:rsidRDefault="005B1D79" w:rsidP="005B1D79">
            <w:pPr>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2441061" w14:textId="32F9C689" w:rsidR="005B1D79" w:rsidRPr="007E01EC" w:rsidRDefault="005B1D79" w:rsidP="005B1D79">
            <w:pPr>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DAD2427" w14:textId="112E8E45" w:rsidR="005B1D79" w:rsidRPr="007E01EC" w:rsidRDefault="005B1D79" w:rsidP="005B1D79">
            <w:pPr>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136CA03" w14:textId="2EAD0BA8" w:rsidR="005B1D79" w:rsidRPr="007E01EC" w:rsidRDefault="005B1D79" w:rsidP="005B1D79">
            <w:pPr>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8AE2FE2" w14:textId="77777777" w:rsidR="005B1D79" w:rsidRDefault="005B1D79" w:rsidP="005B1D79">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58D4EB34" w14:textId="0D6FC3D3" w:rsidR="005B1D79" w:rsidRPr="007E01EC" w:rsidRDefault="005B1D79" w:rsidP="005B1D79">
            <w:pPr>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B501CD4" w14:textId="1E1C857C" w:rsidR="005B1D79" w:rsidRPr="007E01EC" w:rsidRDefault="005B1D79" w:rsidP="005B1D79">
            <w:pPr>
              <w:adjustRightInd/>
              <w:spacing w:before="0" w:after="0" w:line="240" w:lineRule="auto"/>
              <w:ind w:left="0" w:firstLine="0"/>
              <w:jc w:val="center"/>
              <w:textAlignment w:val="auto"/>
              <w:rPr>
                <w:b/>
                <w:bCs/>
                <w:color w:val="000000"/>
                <w:spacing w:val="0"/>
                <w:lang w:val="ru-RU" w:eastAsia="ru-RU"/>
              </w:rPr>
            </w:pPr>
            <w:r w:rsidRPr="00AC199F">
              <w:rPr>
                <w:b/>
                <w:lang w:val="ru-RU"/>
              </w:rPr>
              <w:t>Итого</w:t>
            </w:r>
          </w:p>
        </w:tc>
      </w:tr>
      <w:tr w:rsidR="00D85D79" w:rsidRPr="00F20FA4" w14:paraId="63F4ECF3" w14:textId="77777777" w:rsidTr="005B1D79">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121B24" w14:textId="5B876575" w:rsidR="00D85D79" w:rsidRPr="007E01EC" w:rsidRDefault="00D85D79" w:rsidP="00D85D79">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 xml:space="preserve">Суммарные капитальные затраты по источникам (в ценах </w:t>
            </w:r>
            <w:r>
              <w:rPr>
                <w:color w:val="000000"/>
                <w:spacing w:val="0"/>
                <w:lang w:val="ru-RU" w:eastAsia="ru-RU"/>
              </w:rPr>
              <w:t>2023</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69A83A0C" w14:textId="3049932F" w:rsidR="00D85D79" w:rsidRPr="007E01EC" w:rsidRDefault="00D85D79" w:rsidP="005B1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5C7D5DE" w14:textId="4A5706AB" w:rsidR="00D85D79" w:rsidRPr="007E01EC" w:rsidRDefault="00D85D79" w:rsidP="005B1D79">
            <w:pPr>
              <w:spacing w:before="0" w:after="0" w:line="240" w:lineRule="auto"/>
              <w:ind w:left="0" w:firstLine="0"/>
              <w:jc w:val="center"/>
              <w:rPr>
                <w:color w:val="000000"/>
              </w:rPr>
            </w:pPr>
            <w:r>
              <w:rPr>
                <w:color w:val="000000"/>
              </w:rPr>
              <w:t>3,2</w:t>
            </w:r>
          </w:p>
        </w:tc>
        <w:tc>
          <w:tcPr>
            <w:tcW w:w="0" w:type="auto"/>
            <w:tcBorders>
              <w:top w:val="nil"/>
              <w:left w:val="nil"/>
              <w:bottom w:val="single" w:sz="4" w:space="0" w:color="auto"/>
              <w:right w:val="single" w:sz="4" w:space="0" w:color="auto"/>
            </w:tcBorders>
            <w:shd w:val="clear" w:color="auto" w:fill="auto"/>
            <w:noWrap/>
            <w:vAlign w:val="center"/>
            <w:hideMark/>
          </w:tcPr>
          <w:p w14:paraId="0E649AFD" w14:textId="4439ED2E" w:rsidR="00D85D79" w:rsidRPr="007E01EC" w:rsidRDefault="00D85D79" w:rsidP="005B1D79">
            <w:pPr>
              <w:spacing w:before="0" w:after="0" w:line="240" w:lineRule="auto"/>
              <w:ind w:left="0" w:firstLine="0"/>
              <w:jc w:val="center"/>
              <w:rPr>
                <w:color w:val="000000"/>
              </w:rPr>
            </w:pPr>
            <w:r>
              <w:rPr>
                <w:color w:val="000000"/>
              </w:rPr>
              <w:t>3,2</w:t>
            </w:r>
          </w:p>
        </w:tc>
        <w:tc>
          <w:tcPr>
            <w:tcW w:w="0" w:type="auto"/>
            <w:tcBorders>
              <w:top w:val="nil"/>
              <w:left w:val="nil"/>
              <w:bottom w:val="single" w:sz="4" w:space="0" w:color="auto"/>
              <w:right w:val="single" w:sz="4" w:space="0" w:color="auto"/>
            </w:tcBorders>
            <w:shd w:val="clear" w:color="auto" w:fill="auto"/>
            <w:noWrap/>
            <w:vAlign w:val="center"/>
            <w:hideMark/>
          </w:tcPr>
          <w:p w14:paraId="449AA0C5" w14:textId="074F5566" w:rsidR="00D85D79" w:rsidRPr="007E01EC" w:rsidRDefault="00D85D79" w:rsidP="005B1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B167CA1" w14:textId="57006D98" w:rsidR="00D85D79" w:rsidRPr="007E01EC" w:rsidRDefault="00D85D79" w:rsidP="005B1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8B82F3D" w14:textId="3375E5F8" w:rsidR="00D85D79" w:rsidRPr="007E01EC" w:rsidRDefault="00D85D79" w:rsidP="005B1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CF90FA7" w14:textId="31B5316F" w:rsidR="00D85D79" w:rsidRPr="007E01EC" w:rsidRDefault="00D85D79" w:rsidP="005B1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9DA4100" w14:textId="2EA1F8F3" w:rsidR="00D85D79" w:rsidRPr="007E01EC" w:rsidRDefault="00D85D79" w:rsidP="005B1D79">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4FC73D9" w14:textId="05F3B555" w:rsidR="00D85D79" w:rsidRPr="007E01EC" w:rsidRDefault="00D85D79" w:rsidP="005B1D79">
            <w:pPr>
              <w:spacing w:before="0" w:after="0" w:line="240" w:lineRule="auto"/>
              <w:ind w:left="0" w:firstLine="0"/>
              <w:jc w:val="center"/>
              <w:rPr>
                <w:color w:val="000000"/>
              </w:rPr>
            </w:pPr>
            <w:r>
              <w:rPr>
                <w:color w:val="000000"/>
              </w:rPr>
              <w:t>6,3</w:t>
            </w:r>
          </w:p>
        </w:tc>
      </w:tr>
      <w:tr w:rsidR="00D85D79" w:rsidRPr="005B1D79" w14:paraId="382F96B0" w14:textId="77777777" w:rsidTr="005B1D79">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330B0E" w14:textId="77777777" w:rsidR="00D85D79" w:rsidRPr="005B1D79" w:rsidRDefault="00D85D79" w:rsidP="00D85D79">
            <w:pPr>
              <w:adjustRightInd/>
              <w:spacing w:before="0" w:after="0" w:line="240" w:lineRule="auto"/>
              <w:ind w:left="0" w:firstLine="0"/>
              <w:jc w:val="left"/>
              <w:textAlignment w:val="auto"/>
              <w:rPr>
                <w:b/>
                <w:color w:val="000000"/>
                <w:spacing w:val="0"/>
                <w:lang w:val="ru-RU" w:eastAsia="ru-RU"/>
              </w:rPr>
            </w:pPr>
            <w:r w:rsidRPr="005B1D79">
              <w:rPr>
                <w:b/>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2F3BFDB1" w14:textId="383A2D9B" w:rsidR="00D85D79" w:rsidRPr="005B1D79" w:rsidRDefault="00D85D79" w:rsidP="005B1D79">
            <w:pPr>
              <w:spacing w:before="0" w:after="0" w:line="240" w:lineRule="auto"/>
              <w:ind w:left="0" w:firstLine="0"/>
              <w:jc w:val="center"/>
              <w:rPr>
                <w:b/>
                <w:color w:val="000000"/>
              </w:rPr>
            </w:pPr>
            <w:r w:rsidRPr="005B1D79">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B802E78" w14:textId="7EE0D2E7" w:rsidR="00D85D79" w:rsidRPr="005B1D79" w:rsidRDefault="00D85D79" w:rsidP="005B1D79">
            <w:pPr>
              <w:spacing w:before="0" w:after="0" w:line="240" w:lineRule="auto"/>
              <w:ind w:left="0" w:firstLine="0"/>
              <w:jc w:val="center"/>
              <w:rPr>
                <w:b/>
                <w:color w:val="000000"/>
              </w:rPr>
            </w:pPr>
            <w:r w:rsidRPr="005B1D79">
              <w:rPr>
                <w:b/>
                <w:bCs/>
                <w:color w:val="000000"/>
              </w:rPr>
              <w:t>3,3</w:t>
            </w:r>
          </w:p>
        </w:tc>
        <w:tc>
          <w:tcPr>
            <w:tcW w:w="0" w:type="auto"/>
            <w:tcBorders>
              <w:top w:val="nil"/>
              <w:left w:val="nil"/>
              <w:bottom w:val="single" w:sz="4" w:space="0" w:color="auto"/>
              <w:right w:val="single" w:sz="4" w:space="0" w:color="auto"/>
            </w:tcBorders>
            <w:shd w:val="clear" w:color="auto" w:fill="auto"/>
            <w:noWrap/>
            <w:vAlign w:val="center"/>
            <w:hideMark/>
          </w:tcPr>
          <w:p w14:paraId="6F8369CA" w14:textId="549A3C6C" w:rsidR="00D85D79" w:rsidRPr="005B1D79" w:rsidRDefault="00D85D79" w:rsidP="005B1D79">
            <w:pPr>
              <w:spacing w:before="0" w:after="0" w:line="240" w:lineRule="auto"/>
              <w:ind w:left="0" w:firstLine="0"/>
              <w:jc w:val="center"/>
              <w:rPr>
                <w:b/>
                <w:color w:val="000000"/>
              </w:rPr>
            </w:pPr>
            <w:r w:rsidRPr="005B1D79">
              <w:rPr>
                <w:b/>
                <w:bCs/>
                <w:color w:val="000000"/>
              </w:rPr>
              <w:t>3,5</w:t>
            </w:r>
          </w:p>
        </w:tc>
        <w:tc>
          <w:tcPr>
            <w:tcW w:w="0" w:type="auto"/>
            <w:tcBorders>
              <w:top w:val="nil"/>
              <w:left w:val="nil"/>
              <w:bottom w:val="single" w:sz="4" w:space="0" w:color="auto"/>
              <w:right w:val="single" w:sz="4" w:space="0" w:color="auto"/>
            </w:tcBorders>
            <w:shd w:val="clear" w:color="auto" w:fill="auto"/>
            <w:noWrap/>
            <w:vAlign w:val="center"/>
            <w:hideMark/>
          </w:tcPr>
          <w:p w14:paraId="1F7E4D11" w14:textId="5376AA27" w:rsidR="00D85D79" w:rsidRPr="005B1D79" w:rsidRDefault="00D85D79" w:rsidP="005B1D79">
            <w:pPr>
              <w:spacing w:before="0" w:after="0" w:line="240" w:lineRule="auto"/>
              <w:ind w:left="0" w:firstLine="0"/>
              <w:jc w:val="center"/>
              <w:rPr>
                <w:b/>
                <w:color w:val="000000"/>
              </w:rPr>
            </w:pPr>
            <w:r w:rsidRPr="005B1D79">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B5F4131" w14:textId="2FD4AF34" w:rsidR="00D85D79" w:rsidRPr="005B1D79" w:rsidRDefault="00D85D79" w:rsidP="005B1D79">
            <w:pPr>
              <w:spacing w:before="0" w:after="0" w:line="240" w:lineRule="auto"/>
              <w:ind w:left="0" w:firstLine="0"/>
              <w:jc w:val="center"/>
              <w:rPr>
                <w:b/>
                <w:color w:val="000000"/>
              </w:rPr>
            </w:pPr>
            <w:r w:rsidRPr="005B1D79">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054E199" w14:textId="24060B91" w:rsidR="00D85D79" w:rsidRPr="005B1D79" w:rsidRDefault="00D85D79" w:rsidP="005B1D79">
            <w:pPr>
              <w:spacing w:before="0" w:after="0" w:line="240" w:lineRule="auto"/>
              <w:ind w:left="0" w:firstLine="0"/>
              <w:jc w:val="center"/>
              <w:rPr>
                <w:b/>
                <w:color w:val="000000"/>
              </w:rPr>
            </w:pPr>
            <w:r w:rsidRPr="005B1D79">
              <w:rPr>
                <w:b/>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35F7A87" w14:textId="0AEAF31F" w:rsidR="00D85D79" w:rsidRPr="005B1D79" w:rsidRDefault="00D85D79" w:rsidP="005B1D79">
            <w:pPr>
              <w:spacing w:before="0" w:after="0" w:line="240" w:lineRule="auto"/>
              <w:ind w:left="0" w:firstLine="0"/>
              <w:jc w:val="center"/>
              <w:rPr>
                <w:b/>
                <w:color w:val="000000"/>
              </w:rPr>
            </w:pPr>
            <w:r w:rsidRPr="005B1D79">
              <w:rPr>
                <w:b/>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0EC85FA" w14:textId="5A68702E" w:rsidR="00D85D79" w:rsidRPr="005B1D79" w:rsidRDefault="00D85D79" w:rsidP="005B1D79">
            <w:pPr>
              <w:spacing w:before="0" w:after="0" w:line="240" w:lineRule="auto"/>
              <w:ind w:left="0" w:firstLine="0"/>
              <w:jc w:val="center"/>
              <w:rPr>
                <w:b/>
                <w:color w:val="000000"/>
              </w:rPr>
            </w:pPr>
            <w:r w:rsidRPr="005B1D79">
              <w:rPr>
                <w:b/>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CDCA840" w14:textId="0A92F676" w:rsidR="00D85D79" w:rsidRPr="005B1D79" w:rsidRDefault="00D85D79" w:rsidP="005B1D79">
            <w:pPr>
              <w:spacing w:before="0" w:after="0" w:line="240" w:lineRule="auto"/>
              <w:ind w:left="0" w:firstLine="0"/>
              <w:jc w:val="center"/>
              <w:rPr>
                <w:b/>
                <w:color w:val="000000"/>
              </w:rPr>
            </w:pPr>
            <w:r w:rsidRPr="005B1D79">
              <w:rPr>
                <w:b/>
                <w:color w:val="000000"/>
              </w:rPr>
              <w:t>6,8</w:t>
            </w:r>
          </w:p>
        </w:tc>
      </w:tr>
    </w:tbl>
    <w:p w14:paraId="14B4A619" w14:textId="4EB220F7" w:rsidR="009B3BBD" w:rsidRDefault="005B1D79" w:rsidP="009B3BBD">
      <w:pPr>
        <w:pStyle w:val="af5"/>
        <w:jc w:val="center"/>
        <w:rPr>
          <w:lang w:val="en-US" w:eastAsia="ru-RU"/>
        </w:rPr>
      </w:pPr>
      <w:r>
        <w:rPr>
          <w:noProof/>
          <w:lang w:eastAsia="ru-RU"/>
        </w:rPr>
        <w:drawing>
          <wp:inline distT="0" distB="0" distL="0" distR="0" wp14:anchorId="22A7831E" wp14:editId="0CAD361A">
            <wp:extent cx="8262742" cy="3138376"/>
            <wp:effectExtent l="0" t="0" r="5080" b="5080"/>
            <wp:docPr id="18" name="Диаграмма 18">
              <a:extLst xmlns:a="http://schemas.openxmlformats.org/drawingml/2006/main">
                <a:ext uri="{FF2B5EF4-FFF2-40B4-BE49-F238E27FC236}">
                  <a16:creationId xmlns:a16="http://schemas.microsoft.com/office/drawing/2014/main" id="{BBE03247-CA74-4E22-AEC1-4882B1DB39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154BD7C" w14:textId="72110AE8" w:rsidR="009B3BBD" w:rsidRPr="00C854BF" w:rsidRDefault="009B3BBD" w:rsidP="00C854BF">
      <w:pPr>
        <w:pStyle w:val="afd"/>
        <w:keepNext w:val="0"/>
        <w:jc w:val="center"/>
        <w:rPr>
          <w:rFonts w:ascii="Arial" w:hAnsi="Arial" w:cs="Arial"/>
        </w:rPr>
      </w:pPr>
      <w:bookmarkStart w:id="150" w:name="_Ref89783835"/>
      <w:bookmarkStart w:id="151" w:name="_Toc135317015"/>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5B1D79">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5B1D79">
        <w:rPr>
          <w:rFonts w:ascii="Arial" w:hAnsi="Arial" w:cs="Arial"/>
          <w:noProof/>
        </w:rPr>
        <w:t>4</w:t>
      </w:r>
      <w:r w:rsidR="001F79D2" w:rsidRPr="00C854BF">
        <w:rPr>
          <w:rFonts w:ascii="Arial" w:hAnsi="Arial" w:cs="Arial"/>
        </w:rPr>
        <w:fldChar w:fldCharType="end"/>
      </w:r>
      <w:bookmarkEnd w:id="150"/>
      <w:r w:rsidRPr="00C854BF">
        <w:rPr>
          <w:rFonts w:ascii="Arial" w:hAnsi="Arial" w:cs="Arial"/>
        </w:rPr>
        <w:t xml:space="preserve"> График капитальных и инвестиционных затрат </w:t>
      </w:r>
      <w:r w:rsidR="00BF56B0" w:rsidRPr="00C854BF">
        <w:rPr>
          <w:rFonts w:ascii="Arial" w:hAnsi="Arial" w:cs="Arial"/>
        </w:rPr>
        <w:t>по зоне действия котельной «Озёрная» МУП «КБУ»</w:t>
      </w:r>
      <w:bookmarkEnd w:id="151"/>
    </w:p>
    <w:p w14:paraId="5AF624EC" w14:textId="77777777" w:rsidR="00CE300C" w:rsidRPr="00C854BF" w:rsidRDefault="00CE300C" w:rsidP="00C854BF">
      <w:pPr>
        <w:pStyle w:val="afd"/>
        <w:keepNext w:val="0"/>
        <w:jc w:val="center"/>
        <w:rPr>
          <w:rFonts w:ascii="Arial" w:hAnsi="Arial" w:cs="Arial"/>
        </w:rPr>
        <w:sectPr w:rsidR="00CE300C" w:rsidRPr="00C854BF" w:rsidSect="00615C60">
          <w:pgSz w:w="16838" w:h="11906" w:orient="landscape"/>
          <w:pgMar w:top="1418" w:right="851" w:bottom="851" w:left="851" w:header="709" w:footer="709" w:gutter="0"/>
          <w:cols w:space="708"/>
          <w:docGrid w:linePitch="360"/>
        </w:sectPr>
      </w:pPr>
    </w:p>
    <w:p w14:paraId="2FF35AB6" w14:textId="77777777" w:rsidR="009B3BBD" w:rsidRDefault="009B3BBD" w:rsidP="009B3BBD">
      <w:pPr>
        <w:pStyle w:val="af6"/>
        <w:keepNext w:val="0"/>
        <w:ind w:left="0"/>
        <w:rPr>
          <w:highlight w:val="yellow"/>
        </w:rPr>
      </w:pPr>
    </w:p>
    <w:p w14:paraId="25EBBDF4" w14:textId="77777777" w:rsidR="00CE300C" w:rsidRPr="00E974EA" w:rsidRDefault="00CE300C" w:rsidP="00E974EA">
      <w:pPr>
        <w:pStyle w:val="30"/>
        <w:keepNext w:val="0"/>
        <w:widowControl w:val="0"/>
        <w:ind w:left="1572"/>
        <w:rPr>
          <w:rFonts w:ascii="Arial" w:hAnsi="Arial" w:cs="Arial"/>
        </w:rPr>
      </w:pPr>
      <w:bookmarkStart w:id="152" w:name="_Toc135316964"/>
      <w:r w:rsidRPr="00E974EA">
        <w:rPr>
          <w:rFonts w:ascii="Arial" w:hAnsi="Arial" w:cs="Arial"/>
        </w:rPr>
        <w:t>Финансовые потребности в реализацию проектов в рамках производства и передачи тепловой энергии от прочих источников</w:t>
      </w:r>
      <w:bookmarkEnd w:id="152"/>
    </w:p>
    <w:p w14:paraId="5FE2F834" w14:textId="6DA1CF21" w:rsidR="00CE300C" w:rsidRPr="00CE300C" w:rsidRDefault="00CE300C" w:rsidP="00BB71C4">
      <w:pPr>
        <w:spacing w:line="276" w:lineRule="auto"/>
        <w:ind w:left="0" w:firstLine="567"/>
        <w:rPr>
          <w:spacing w:val="0"/>
          <w:sz w:val="22"/>
          <w:szCs w:val="22"/>
          <w:lang w:val="ru-RU"/>
        </w:rPr>
      </w:pPr>
      <w:r w:rsidRPr="00546557">
        <w:rPr>
          <w:spacing w:val="0"/>
          <w:sz w:val="22"/>
          <w:szCs w:val="22"/>
          <w:lang w:val="ru-RU"/>
        </w:rPr>
        <w:t xml:space="preserve">Капитальные затраты (без НДС) в реализацию проектов в рамках производства </w:t>
      </w:r>
      <w:r>
        <w:rPr>
          <w:spacing w:val="0"/>
          <w:sz w:val="22"/>
          <w:szCs w:val="22"/>
          <w:lang w:val="ru-RU"/>
        </w:rPr>
        <w:t xml:space="preserve">и передачи </w:t>
      </w:r>
      <w:r w:rsidRPr="00546557">
        <w:rPr>
          <w:spacing w:val="0"/>
          <w:sz w:val="22"/>
          <w:szCs w:val="22"/>
          <w:lang w:val="ru-RU"/>
        </w:rPr>
        <w:t xml:space="preserve">тепловой энергии </w:t>
      </w:r>
      <w:r>
        <w:rPr>
          <w:spacing w:val="0"/>
          <w:sz w:val="22"/>
          <w:szCs w:val="22"/>
          <w:lang w:val="ru-RU"/>
        </w:rPr>
        <w:t>прочих источников тепловой энергии</w:t>
      </w:r>
      <w:r w:rsidRPr="00546557">
        <w:rPr>
          <w:spacing w:val="0"/>
          <w:sz w:val="22"/>
          <w:szCs w:val="22"/>
          <w:lang w:val="ru-RU"/>
        </w:rPr>
        <w:t xml:space="preserve"> за весь период проектирования </w:t>
      </w:r>
      <w:r w:rsidR="00AC199F">
        <w:rPr>
          <w:spacing w:val="0"/>
          <w:sz w:val="22"/>
          <w:szCs w:val="22"/>
          <w:lang w:val="ru-RU"/>
        </w:rPr>
        <w:t>2023</w:t>
      </w:r>
      <w:r w:rsidRPr="00546557">
        <w:rPr>
          <w:spacing w:val="0"/>
          <w:sz w:val="22"/>
          <w:szCs w:val="22"/>
          <w:lang w:val="ru-RU"/>
        </w:rPr>
        <w:t>-20</w:t>
      </w:r>
      <w:r>
        <w:rPr>
          <w:spacing w:val="0"/>
          <w:sz w:val="22"/>
          <w:szCs w:val="22"/>
          <w:lang w:val="ru-RU"/>
        </w:rPr>
        <w:t>40</w:t>
      </w:r>
      <w:r w:rsidRPr="00546557">
        <w:rPr>
          <w:spacing w:val="0"/>
          <w:sz w:val="22"/>
          <w:szCs w:val="22"/>
          <w:lang w:val="ru-RU"/>
        </w:rPr>
        <w:t xml:space="preserve"> гг., а также сформированные на их основе инвестиционные затраты (с учетом инфляции и </w:t>
      </w:r>
      <w:r w:rsidRPr="00CE300C">
        <w:rPr>
          <w:spacing w:val="0"/>
          <w:sz w:val="22"/>
          <w:szCs w:val="22"/>
          <w:lang w:val="ru-RU"/>
        </w:rPr>
        <w:t xml:space="preserve">НДС) представлены </w:t>
      </w:r>
      <w:r w:rsidRPr="00D1110B">
        <w:rPr>
          <w:spacing w:val="0"/>
          <w:sz w:val="22"/>
          <w:szCs w:val="22"/>
          <w:lang w:val="ru-RU"/>
        </w:rPr>
        <w:t>ниже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89784663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A041E5" w:rsidRPr="00A041E5">
        <w:rPr>
          <w:sz w:val="22"/>
          <w:szCs w:val="22"/>
          <w:lang w:val="ru-RU"/>
        </w:rPr>
        <w:t xml:space="preserve">Таблица </w:t>
      </w:r>
      <w:r w:rsidR="00A041E5" w:rsidRPr="00A041E5">
        <w:rPr>
          <w:noProof/>
          <w:sz w:val="22"/>
          <w:szCs w:val="22"/>
          <w:lang w:val="ru-RU"/>
        </w:rPr>
        <w:t>3</w:t>
      </w:r>
      <w:r w:rsidR="00A041E5" w:rsidRPr="00A041E5">
        <w:rPr>
          <w:sz w:val="22"/>
          <w:szCs w:val="22"/>
          <w:lang w:val="ru-RU"/>
        </w:rPr>
        <w:t>.</w:t>
      </w:r>
      <w:r w:rsidR="00A041E5" w:rsidRPr="00A041E5">
        <w:rPr>
          <w:noProof/>
          <w:sz w:val="22"/>
          <w:szCs w:val="22"/>
          <w:lang w:val="ru-RU"/>
        </w:rPr>
        <w:t>7</w:t>
      </w:r>
      <w:r w:rsidR="00EE745A">
        <w:fldChar w:fldCharType="end"/>
      </w:r>
      <w:r w:rsidRPr="00D1110B">
        <w:rPr>
          <w:spacing w:val="0"/>
          <w:sz w:val="22"/>
          <w:szCs w:val="22"/>
          <w:lang w:val="ru-RU"/>
        </w:rPr>
        <w:t>–</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89784673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A041E5" w:rsidRPr="00A041E5">
        <w:rPr>
          <w:sz w:val="22"/>
          <w:szCs w:val="22"/>
          <w:lang w:val="ru-RU"/>
        </w:rPr>
        <w:t xml:space="preserve">Таблица </w:t>
      </w:r>
      <w:r w:rsidR="00A041E5" w:rsidRPr="00A041E5">
        <w:rPr>
          <w:noProof/>
          <w:sz w:val="22"/>
          <w:szCs w:val="22"/>
          <w:lang w:val="ru-RU"/>
        </w:rPr>
        <w:t>3</w:t>
      </w:r>
      <w:r w:rsidR="00A041E5" w:rsidRPr="00A041E5">
        <w:rPr>
          <w:sz w:val="22"/>
          <w:szCs w:val="22"/>
          <w:lang w:val="ru-RU"/>
        </w:rPr>
        <w:t>.</w:t>
      </w:r>
      <w:r w:rsidR="00A041E5" w:rsidRPr="00A041E5">
        <w:rPr>
          <w:noProof/>
          <w:sz w:val="22"/>
          <w:szCs w:val="22"/>
          <w:lang w:val="ru-RU"/>
        </w:rPr>
        <w:t>10</w:t>
      </w:r>
      <w:r w:rsidR="00EE745A">
        <w:fldChar w:fldCharType="end"/>
      </w:r>
      <w:r w:rsidRPr="00D1110B">
        <w:rPr>
          <w:spacing w:val="0"/>
          <w:sz w:val="22"/>
          <w:szCs w:val="22"/>
          <w:lang w:val="ru-RU"/>
        </w:rPr>
        <w:t>,</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89784685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A041E5" w:rsidRPr="00A041E5">
        <w:rPr>
          <w:sz w:val="22"/>
          <w:szCs w:val="22"/>
          <w:lang w:val="ru-RU"/>
        </w:rPr>
        <w:t xml:space="preserve">Рисунок </w:t>
      </w:r>
      <w:r w:rsidR="00A041E5" w:rsidRPr="00A041E5">
        <w:rPr>
          <w:noProof/>
          <w:sz w:val="22"/>
          <w:szCs w:val="22"/>
          <w:lang w:val="ru-RU"/>
        </w:rPr>
        <w:t>3</w:t>
      </w:r>
      <w:r w:rsidR="00A041E5" w:rsidRPr="00A041E5">
        <w:rPr>
          <w:sz w:val="22"/>
          <w:szCs w:val="22"/>
          <w:lang w:val="ru-RU"/>
        </w:rPr>
        <w:t>.5</w:t>
      </w:r>
      <w:r w:rsidR="00EE745A">
        <w:fldChar w:fldCharType="end"/>
      </w:r>
      <w:r w:rsidRPr="00D1110B">
        <w:rPr>
          <w:spacing w:val="0"/>
          <w:sz w:val="22"/>
          <w:szCs w:val="22"/>
          <w:lang w:val="ru-RU"/>
        </w:rPr>
        <w:t>–</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89784693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A041E5" w:rsidRPr="00A041E5">
        <w:rPr>
          <w:sz w:val="22"/>
          <w:szCs w:val="22"/>
          <w:lang w:val="ru-RU"/>
        </w:rPr>
        <w:t xml:space="preserve">Рисунок </w:t>
      </w:r>
      <w:r w:rsidR="00A041E5" w:rsidRPr="00A041E5">
        <w:rPr>
          <w:noProof/>
          <w:sz w:val="22"/>
          <w:szCs w:val="22"/>
          <w:lang w:val="ru-RU"/>
        </w:rPr>
        <w:t>3</w:t>
      </w:r>
      <w:r w:rsidR="00A041E5" w:rsidRPr="00A041E5">
        <w:rPr>
          <w:sz w:val="22"/>
          <w:szCs w:val="22"/>
          <w:lang w:val="ru-RU"/>
        </w:rPr>
        <w:t>.</w:t>
      </w:r>
      <w:r w:rsidR="00A041E5" w:rsidRPr="00A041E5">
        <w:rPr>
          <w:noProof/>
          <w:sz w:val="22"/>
          <w:szCs w:val="22"/>
          <w:lang w:val="ru-RU"/>
        </w:rPr>
        <w:t>8</w:t>
      </w:r>
      <w:r w:rsidR="00EE745A">
        <w:fldChar w:fldCharType="end"/>
      </w:r>
      <w:r w:rsidRPr="00D1110B">
        <w:rPr>
          <w:spacing w:val="0"/>
          <w:sz w:val="22"/>
          <w:szCs w:val="22"/>
          <w:lang w:val="ru-RU"/>
        </w:rPr>
        <w:t>). Сумм</w:t>
      </w:r>
      <w:r>
        <w:rPr>
          <w:spacing w:val="0"/>
          <w:sz w:val="22"/>
          <w:szCs w:val="22"/>
          <w:lang w:val="ru-RU"/>
        </w:rPr>
        <w:t xml:space="preserve">арные инвестиционные затраты на развитие систем теплоснабжения прочих источников тепла составляют </w:t>
      </w:r>
      <w:r w:rsidRPr="00CE300C">
        <w:rPr>
          <w:spacing w:val="0"/>
          <w:sz w:val="22"/>
          <w:szCs w:val="22"/>
          <w:lang w:val="ru-RU"/>
        </w:rPr>
        <w:t>~</w:t>
      </w:r>
      <w:r w:rsidR="00A041E5">
        <w:rPr>
          <w:spacing w:val="0"/>
          <w:sz w:val="22"/>
          <w:szCs w:val="22"/>
          <w:lang w:val="ru-RU"/>
        </w:rPr>
        <w:t>27</w:t>
      </w:r>
      <w:r>
        <w:rPr>
          <w:spacing w:val="0"/>
          <w:sz w:val="22"/>
          <w:szCs w:val="22"/>
          <w:lang w:val="ru-RU"/>
        </w:rPr>
        <w:t>% от общих инвестиционных затрат в мероприятия Схемы.</w:t>
      </w:r>
    </w:p>
    <w:p w14:paraId="2158D66F" w14:textId="77777777" w:rsidR="00CE300C" w:rsidRDefault="00CE300C" w:rsidP="00CE300C">
      <w:pPr>
        <w:ind w:left="0" w:firstLine="567"/>
        <w:rPr>
          <w:spacing w:val="0"/>
          <w:sz w:val="22"/>
          <w:szCs w:val="22"/>
          <w:lang w:val="ru-RU"/>
        </w:rPr>
      </w:pPr>
    </w:p>
    <w:p w14:paraId="6827173F" w14:textId="77777777" w:rsidR="00CE300C" w:rsidRDefault="00CE300C" w:rsidP="00CE300C">
      <w:pPr>
        <w:ind w:left="0" w:firstLine="567"/>
        <w:rPr>
          <w:spacing w:val="0"/>
          <w:sz w:val="22"/>
          <w:szCs w:val="22"/>
          <w:lang w:val="ru-RU"/>
        </w:rPr>
      </w:pPr>
    </w:p>
    <w:p w14:paraId="3EB3AB32" w14:textId="77777777" w:rsidR="00CE300C" w:rsidRDefault="00CE300C" w:rsidP="00CE300C">
      <w:pPr>
        <w:pStyle w:val="afffffff9"/>
        <w:spacing w:before="120" w:after="120" w:line="360" w:lineRule="atLeast"/>
        <w:outlineLvl w:val="0"/>
        <w:sectPr w:rsidR="00CE300C" w:rsidSect="009D3ACC">
          <w:pgSz w:w="11906" w:h="16838"/>
          <w:pgMar w:top="851" w:right="851" w:bottom="851" w:left="1418" w:header="709" w:footer="709" w:gutter="0"/>
          <w:cols w:space="708"/>
          <w:rtlGutter/>
          <w:docGrid w:linePitch="360"/>
        </w:sectPr>
      </w:pPr>
    </w:p>
    <w:p w14:paraId="0DBB78CE" w14:textId="572875C7" w:rsidR="00CE300C" w:rsidRPr="002E740D" w:rsidRDefault="00CE300C" w:rsidP="00CE300C">
      <w:pPr>
        <w:pStyle w:val="afd"/>
        <w:tabs>
          <w:tab w:val="left" w:pos="7938"/>
        </w:tabs>
        <w:jc w:val="both"/>
      </w:pPr>
      <w:bookmarkStart w:id="153" w:name="_Ref89784663"/>
      <w:bookmarkStart w:id="154" w:name="_Toc135316989"/>
      <w:r w:rsidRPr="00835261">
        <w:lastRenderedPageBreak/>
        <w:t xml:space="preserve">Таблица </w:t>
      </w:r>
      <w:r w:rsidR="001F79D2">
        <w:fldChar w:fldCharType="begin"/>
      </w:r>
      <w:r w:rsidR="00C854BF">
        <w:instrText xml:space="preserve"> STYLEREF 1 \s </w:instrText>
      </w:r>
      <w:r w:rsidR="001F79D2">
        <w:fldChar w:fldCharType="separate"/>
      </w:r>
      <w:r w:rsidR="00A041E5">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A041E5">
        <w:rPr>
          <w:noProof/>
        </w:rPr>
        <w:t>7</w:t>
      </w:r>
      <w:r w:rsidR="001F79D2">
        <w:rPr>
          <w:noProof/>
        </w:rPr>
        <w:fldChar w:fldCharType="end"/>
      </w:r>
      <w:bookmarkEnd w:id="153"/>
      <w:r>
        <w:t xml:space="preserve"> К</w:t>
      </w:r>
      <w:r w:rsidRPr="00835261">
        <w:t xml:space="preserve">апитальные и инвестиционные затраты по </w:t>
      </w:r>
      <w:r>
        <w:t xml:space="preserve">зоне теплоснабжения котельной </w:t>
      </w:r>
      <w:r w:rsidRPr="00CE300C">
        <w:t>ООО «Коммунальщик»</w:t>
      </w:r>
      <w:bookmarkEnd w:id="154"/>
    </w:p>
    <w:tbl>
      <w:tblPr>
        <w:tblW w:w="0" w:type="auto"/>
        <w:jc w:val="center"/>
        <w:tblLook w:val="04A0" w:firstRow="1" w:lastRow="0" w:firstColumn="1" w:lastColumn="0" w:noHBand="0" w:noVBand="1"/>
      </w:tblPr>
      <w:tblGrid>
        <w:gridCol w:w="8718"/>
        <w:gridCol w:w="641"/>
        <w:gridCol w:w="641"/>
        <w:gridCol w:w="641"/>
        <w:gridCol w:w="641"/>
        <w:gridCol w:w="641"/>
        <w:gridCol w:w="748"/>
        <w:gridCol w:w="748"/>
        <w:gridCol w:w="748"/>
        <w:gridCol w:w="761"/>
      </w:tblGrid>
      <w:tr w:rsidR="00A041E5" w:rsidRPr="00F20FA4" w14:paraId="7E0034DE" w14:textId="77777777" w:rsidTr="00CE300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6C162FEE" w14:textId="77777777"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A39A709" w14:textId="27113DFD"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0C9DB91" w14:textId="6EE1F623"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AF8EE3D" w14:textId="0DB44718"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AD88C94" w14:textId="327A8597"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095D6B9" w14:textId="0CD4F9FA"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4E38B62" w14:textId="05B96B5A"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FCF05EC" w14:textId="0FB50C5D"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D936102" w14:textId="77777777" w:rsidR="00A041E5" w:rsidRDefault="00A041E5" w:rsidP="00A041E5">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4F3C2EE7" w14:textId="79FD661C"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2E0328D" w14:textId="73D2D700"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lang w:val="ru-RU"/>
              </w:rPr>
              <w:t>Итого</w:t>
            </w:r>
          </w:p>
        </w:tc>
      </w:tr>
      <w:tr w:rsidR="00A041E5" w:rsidRPr="00F20FA4" w14:paraId="049EB13E"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F92D32" w14:textId="2B7CE7C8"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 xml:space="preserve">Суммарные капитальные затраты по источникам (в ценах </w:t>
            </w:r>
            <w:r>
              <w:rPr>
                <w:color w:val="000000"/>
                <w:spacing w:val="0"/>
                <w:lang w:val="ru-RU" w:eastAsia="ru-RU"/>
              </w:rPr>
              <w:t>2023</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3A47BD71" w14:textId="0A83979F"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D3B6F91" w14:textId="75D53CF3"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C33ED83" w14:textId="03878C79"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F2B7A5B" w14:textId="571645B5" w:rsidR="00A041E5" w:rsidRPr="007E01EC" w:rsidRDefault="00A041E5" w:rsidP="00A041E5">
            <w:pPr>
              <w:spacing w:before="0" w:after="0" w:line="240" w:lineRule="auto"/>
              <w:ind w:left="0" w:firstLine="0"/>
              <w:jc w:val="center"/>
              <w:rPr>
                <w:color w:val="000000"/>
              </w:rPr>
            </w:pPr>
            <w:r>
              <w:rPr>
                <w:color w:val="000000"/>
              </w:rPr>
              <w:t>16,1</w:t>
            </w:r>
          </w:p>
        </w:tc>
        <w:tc>
          <w:tcPr>
            <w:tcW w:w="0" w:type="auto"/>
            <w:tcBorders>
              <w:top w:val="nil"/>
              <w:left w:val="nil"/>
              <w:bottom w:val="single" w:sz="4" w:space="0" w:color="auto"/>
              <w:right w:val="single" w:sz="4" w:space="0" w:color="auto"/>
            </w:tcBorders>
            <w:shd w:val="clear" w:color="auto" w:fill="auto"/>
            <w:noWrap/>
            <w:vAlign w:val="center"/>
            <w:hideMark/>
          </w:tcPr>
          <w:p w14:paraId="1201BEA4" w14:textId="35E69C8E"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7FB5B4A" w14:textId="7ECDDE75" w:rsidR="00A041E5" w:rsidRPr="0038184E" w:rsidRDefault="00A041E5" w:rsidP="00A041E5">
            <w:pPr>
              <w:spacing w:before="0" w:after="0" w:line="240" w:lineRule="auto"/>
              <w:ind w:left="0" w:firstLine="0"/>
              <w:jc w:val="center"/>
              <w:rPr>
                <w:color w:val="000000"/>
                <w:lang w:val="ru-RU"/>
              </w:rPr>
            </w:pPr>
            <w:r>
              <w:rPr>
                <w:color w:val="000000"/>
              </w:rPr>
              <w:t>16,1</w:t>
            </w:r>
          </w:p>
        </w:tc>
        <w:tc>
          <w:tcPr>
            <w:tcW w:w="0" w:type="auto"/>
            <w:tcBorders>
              <w:top w:val="nil"/>
              <w:left w:val="nil"/>
              <w:bottom w:val="single" w:sz="4" w:space="0" w:color="auto"/>
              <w:right w:val="single" w:sz="4" w:space="0" w:color="auto"/>
            </w:tcBorders>
            <w:shd w:val="clear" w:color="auto" w:fill="auto"/>
            <w:noWrap/>
            <w:vAlign w:val="center"/>
            <w:hideMark/>
          </w:tcPr>
          <w:p w14:paraId="30EA0B30" w14:textId="2901C9A5"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DBBFA18" w14:textId="03BA4180"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F763366" w14:textId="1EB1F6A4" w:rsidR="00A041E5" w:rsidRPr="007E01EC" w:rsidRDefault="00A041E5" w:rsidP="00A041E5">
            <w:pPr>
              <w:spacing w:before="0" w:after="0" w:line="240" w:lineRule="auto"/>
              <w:ind w:left="0" w:firstLine="0"/>
              <w:jc w:val="center"/>
              <w:rPr>
                <w:color w:val="000000"/>
              </w:rPr>
            </w:pPr>
            <w:r>
              <w:rPr>
                <w:color w:val="000000"/>
              </w:rPr>
              <w:t>32,2</w:t>
            </w:r>
          </w:p>
        </w:tc>
      </w:tr>
      <w:tr w:rsidR="00A041E5" w:rsidRPr="00F20FA4" w14:paraId="791388E9"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023B30" w14:textId="04E49773"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 xml:space="preserve">Суммарные капитальные затраты по тепловым сетям (в ценах </w:t>
            </w:r>
            <w:r>
              <w:rPr>
                <w:color w:val="000000"/>
                <w:spacing w:val="0"/>
                <w:lang w:val="ru-RU" w:eastAsia="ru-RU"/>
              </w:rPr>
              <w:t>2023</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0BA58BF7" w14:textId="0AD449B6"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8F728F1" w14:textId="1B95A359"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CEA97D0" w14:textId="10692FC3"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ECF06D6" w14:textId="4E1A72CB" w:rsidR="00A041E5" w:rsidRPr="007E01EC" w:rsidRDefault="00A041E5" w:rsidP="00A041E5">
            <w:pPr>
              <w:spacing w:before="0" w:after="0" w:line="240" w:lineRule="auto"/>
              <w:ind w:left="0" w:firstLine="0"/>
              <w:jc w:val="center"/>
              <w:rPr>
                <w:color w:val="000000"/>
              </w:rPr>
            </w:pPr>
            <w:r>
              <w:rPr>
                <w:color w:val="000000"/>
              </w:rPr>
              <w:t>6,1</w:t>
            </w:r>
          </w:p>
        </w:tc>
        <w:tc>
          <w:tcPr>
            <w:tcW w:w="0" w:type="auto"/>
            <w:tcBorders>
              <w:top w:val="nil"/>
              <w:left w:val="nil"/>
              <w:bottom w:val="single" w:sz="4" w:space="0" w:color="auto"/>
              <w:right w:val="single" w:sz="4" w:space="0" w:color="auto"/>
            </w:tcBorders>
            <w:shd w:val="clear" w:color="auto" w:fill="auto"/>
            <w:noWrap/>
            <w:vAlign w:val="center"/>
            <w:hideMark/>
          </w:tcPr>
          <w:p w14:paraId="67463EBE" w14:textId="5062587F" w:rsidR="00A041E5" w:rsidRPr="007E01EC" w:rsidRDefault="00A041E5" w:rsidP="00A041E5">
            <w:pPr>
              <w:spacing w:before="0" w:after="0" w:line="240" w:lineRule="auto"/>
              <w:ind w:left="0" w:firstLine="0"/>
              <w:jc w:val="center"/>
              <w:rPr>
                <w:color w:val="000000"/>
              </w:rPr>
            </w:pPr>
            <w:r>
              <w:rPr>
                <w:color w:val="000000"/>
              </w:rPr>
              <w:t>6,1</w:t>
            </w:r>
          </w:p>
        </w:tc>
        <w:tc>
          <w:tcPr>
            <w:tcW w:w="0" w:type="auto"/>
            <w:tcBorders>
              <w:top w:val="nil"/>
              <w:left w:val="nil"/>
              <w:bottom w:val="single" w:sz="4" w:space="0" w:color="auto"/>
              <w:right w:val="single" w:sz="4" w:space="0" w:color="auto"/>
            </w:tcBorders>
            <w:shd w:val="clear" w:color="auto" w:fill="auto"/>
            <w:noWrap/>
            <w:vAlign w:val="center"/>
            <w:hideMark/>
          </w:tcPr>
          <w:p w14:paraId="0CE1FABC" w14:textId="109B8629" w:rsidR="00A041E5" w:rsidRPr="007E01EC" w:rsidRDefault="00A041E5" w:rsidP="00A041E5">
            <w:pPr>
              <w:spacing w:before="0" w:after="0" w:line="240" w:lineRule="auto"/>
              <w:ind w:left="0" w:firstLine="0"/>
              <w:jc w:val="center"/>
              <w:rPr>
                <w:color w:val="000000"/>
              </w:rPr>
            </w:pPr>
            <w:r>
              <w:rPr>
                <w:color w:val="000000"/>
              </w:rPr>
              <w:t>30,6</w:t>
            </w:r>
          </w:p>
        </w:tc>
        <w:tc>
          <w:tcPr>
            <w:tcW w:w="0" w:type="auto"/>
            <w:tcBorders>
              <w:top w:val="nil"/>
              <w:left w:val="nil"/>
              <w:bottom w:val="single" w:sz="4" w:space="0" w:color="auto"/>
              <w:right w:val="single" w:sz="4" w:space="0" w:color="auto"/>
            </w:tcBorders>
            <w:shd w:val="clear" w:color="auto" w:fill="auto"/>
            <w:noWrap/>
            <w:vAlign w:val="center"/>
            <w:hideMark/>
          </w:tcPr>
          <w:p w14:paraId="545CAD80" w14:textId="141ECFE7" w:rsidR="00A041E5" w:rsidRPr="007E01EC" w:rsidRDefault="00A041E5" w:rsidP="00A041E5">
            <w:pPr>
              <w:spacing w:before="0" w:after="0" w:line="240" w:lineRule="auto"/>
              <w:ind w:left="0" w:firstLine="0"/>
              <w:jc w:val="center"/>
              <w:rPr>
                <w:color w:val="000000"/>
              </w:rPr>
            </w:pPr>
            <w:r>
              <w:rPr>
                <w:color w:val="000000"/>
              </w:rPr>
              <w:t>9,2</w:t>
            </w:r>
          </w:p>
        </w:tc>
        <w:tc>
          <w:tcPr>
            <w:tcW w:w="0" w:type="auto"/>
            <w:tcBorders>
              <w:top w:val="nil"/>
              <w:left w:val="nil"/>
              <w:bottom w:val="single" w:sz="4" w:space="0" w:color="auto"/>
              <w:right w:val="single" w:sz="4" w:space="0" w:color="auto"/>
            </w:tcBorders>
            <w:shd w:val="clear" w:color="auto" w:fill="auto"/>
            <w:noWrap/>
            <w:vAlign w:val="center"/>
            <w:hideMark/>
          </w:tcPr>
          <w:p w14:paraId="0278F1FA" w14:textId="7C16D6B7"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4E7BB90" w14:textId="6C4BD302" w:rsidR="00A041E5" w:rsidRPr="007E01EC" w:rsidRDefault="00A041E5" w:rsidP="00A041E5">
            <w:pPr>
              <w:spacing w:before="0" w:after="0" w:line="240" w:lineRule="auto"/>
              <w:ind w:left="0" w:firstLine="0"/>
              <w:jc w:val="center"/>
              <w:rPr>
                <w:color w:val="000000"/>
              </w:rPr>
            </w:pPr>
            <w:r>
              <w:rPr>
                <w:color w:val="000000"/>
              </w:rPr>
              <w:t>39,8</w:t>
            </w:r>
          </w:p>
        </w:tc>
      </w:tr>
      <w:tr w:rsidR="00A041E5" w:rsidRPr="00F20FA4" w14:paraId="2DFE5E2C"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783E50" w14:textId="77777777" w:rsidR="00A041E5" w:rsidRPr="007E01EC" w:rsidRDefault="00A041E5" w:rsidP="00A041E5">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08FB8405" w14:textId="57046A23"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4045828" w14:textId="4B402848"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5B6D40B" w14:textId="42DC650A"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1F177D8" w14:textId="1E6A3530" w:rsidR="00A041E5" w:rsidRPr="007E01EC" w:rsidRDefault="00A041E5" w:rsidP="00A041E5">
            <w:pPr>
              <w:spacing w:before="0" w:after="0" w:line="240" w:lineRule="auto"/>
              <w:ind w:left="0" w:firstLine="0"/>
              <w:jc w:val="center"/>
              <w:rPr>
                <w:b/>
                <w:bCs/>
                <w:color w:val="000000"/>
              </w:rPr>
            </w:pPr>
            <w:r>
              <w:rPr>
                <w:b/>
                <w:bCs/>
                <w:color w:val="000000"/>
              </w:rPr>
              <w:t>22,2</w:t>
            </w:r>
          </w:p>
        </w:tc>
        <w:tc>
          <w:tcPr>
            <w:tcW w:w="0" w:type="auto"/>
            <w:tcBorders>
              <w:top w:val="nil"/>
              <w:left w:val="nil"/>
              <w:bottom w:val="single" w:sz="4" w:space="0" w:color="auto"/>
              <w:right w:val="single" w:sz="4" w:space="0" w:color="auto"/>
            </w:tcBorders>
            <w:shd w:val="clear" w:color="auto" w:fill="auto"/>
            <w:noWrap/>
            <w:vAlign w:val="center"/>
            <w:hideMark/>
          </w:tcPr>
          <w:p w14:paraId="578F8F1B" w14:textId="3BEB867D" w:rsidR="00A041E5" w:rsidRPr="007E01EC" w:rsidRDefault="00A041E5" w:rsidP="00A041E5">
            <w:pPr>
              <w:spacing w:before="0" w:after="0" w:line="240" w:lineRule="auto"/>
              <w:ind w:left="0" w:firstLine="0"/>
              <w:jc w:val="center"/>
              <w:rPr>
                <w:b/>
                <w:bCs/>
                <w:color w:val="000000"/>
              </w:rPr>
            </w:pPr>
            <w:r>
              <w:rPr>
                <w:b/>
                <w:bCs/>
                <w:color w:val="000000"/>
              </w:rPr>
              <w:t>6,1</w:t>
            </w:r>
          </w:p>
        </w:tc>
        <w:tc>
          <w:tcPr>
            <w:tcW w:w="0" w:type="auto"/>
            <w:tcBorders>
              <w:top w:val="nil"/>
              <w:left w:val="nil"/>
              <w:bottom w:val="single" w:sz="4" w:space="0" w:color="auto"/>
              <w:right w:val="single" w:sz="4" w:space="0" w:color="auto"/>
            </w:tcBorders>
            <w:shd w:val="clear" w:color="auto" w:fill="auto"/>
            <w:noWrap/>
            <w:vAlign w:val="center"/>
            <w:hideMark/>
          </w:tcPr>
          <w:p w14:paraId="3971DF8B" w14:textId="0DB5BDDB" w:rsidR="00A041E5" w:rsidRPr="007E01EC" w:rsidRDefault="00A041E5" w:rsidP="00A041E5">
            <w:pPr>
              <w:spacing w:before="0" w:after="0" w:line="240" w:lineRule="auto"/>
              <w:ind w:left="0" w:firstLine="0"/>
              <w:jc w:val="center"/>
              <w:rPr>
                <w:b/>
                <w:bCs/>
                <w:color w:val="000000"/>
              </w:rPr>
            </w:pPr>
            <w:r>
              <w:rPr>
                <w:b/>
                <w:bCs/>
                <w:color w:val="000000"/>
              </w:rPr>
              <w:t>46,7</w:t>
            </w:r>
          </w:p>
        </w:tc>
        <w:tc>
          <w:tcPr>
            <w:tcW w:w="0" w:type="auto"/>
            <w:tcBorders>
              <w:top w:val="nil"/>
              <w:left w:val="nil"/>
              <w:bottom w:val="single" w:sz="4" w:space="0" w:color="auto"/>
              <w:right w:val="single" w:sz="4" w:space="0" w:color="auto"/>
            </w:tcBorders>
            <w:shd w:val="clear" w:color="auto" w:fill="auto"/>
            <w:noWrap/>
            <w:vAlign w:val="center"/>
            <w:hideMark/>
          </w:tcPr>
          <w:p w14:paraId="60999E14" w14:textId="311C8F18" w:rsidR="00A041E5" w:rsidRPr="007E01EC" w:rsidRDefault="00A041E5" w:rsidP="00A041E5">
            <w:pPr>
              <w:spacing w:before="0" w:after="0" w:line="240" w:lineRule="auto"/>
              <w:ind w:left="0" w:firstLine="0"/>
              <w:jc w:val="center"/>
              <w:rPr>
                <w:b/>
                <w:bCs/>
                <w:color w:val="000000"/>
              </w:rPr>
            </w:pPr>
            <w:r>
              <w:rPr>
                <w:b/>
                <w:bCs/>
                <w:color w:val="000000"/>
              </w:rPr>
              <w:t>9,2</w:t>
            </w:r>
          </w:p>
        </w:tc>
        <w:tc>
          <w:tcPr>
            <w:tcW w:w="0" w:type="auto"/>
            <w:tcBorders>
              <w:top w:val="nil"/>
              <w:left w:val="nil"/>
              <w:bottom w:val="single" w:sz="4" w:space="0" w:color="auto"/>
              <w:right w:val="single" w:sz="4" w:space="0" w:color="auto"/>
            </w:tcBorders>
            <w:shd w:val="clear" w:color="auto" w:fill="auto"/>
            <w:noWrap/>
            <w:vAlign w:val="center"/>
            <w:hideMark/>
          </w:tcPr>
          <w:p w14:paraId="00524328" w14:textId="37F865C2"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EE6F97F" w14:textId="61C0406C" w:rsidR="00A041E5" w:rsidRPr="007E01EC" w:rsidRDefault="00A041E5" w:rsidP="00A041E5">
            <w:pPr>
              <w:spacing w:before="0" w:after="0" w:line="240" w:lineRule="auto"/>
              <w:ind w:left="0" w:firstLine="0"/>
              <w:jc w:val="center"/>
              <w:rPr>
                <w:b/>
                <w:bCs/>
                <w:color w:val="000000"/>
              </w:rPr>
            </w:pPr>
            <w:r>
              <w:rPr>
                <w:b/>
                <w:bCs/>
                <w:color w:val="000000"/>
              </w:rPr>
              <w:t>72,0</w:t>
            </w:r>
          </w:p>
        </w:tc>
      </w:tr>
      <w:tr w:rsidR="00A041E5" w:rsidRPr="00F20FA4" w14:paraId="2770EB25"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6F888B" w14:textId="77777777"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5BD5E5B5" w14:textId="3870F288"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7DA26D9" w14:textId="27E660AE"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711215B" w14:textId="4422EB6F"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73987AE" w14:textId="726DDCAB" w:rsidR="00A041E5" w:rsidRPr="007E01EC" w:rsidRDefault="00A041E5" w:rsidP="00A041E5">
            <w:pPr>
              <w:spacing w:before="0" w:after="0" w:line="240" w:lineRule="auto"/>
              <w:ind w:left="0" w:firstLine="0"/>
              <w:jc w:val="center"/>
              <w:rPr>
                <w:color w:val="000000"/>
              </w:rPr>
            </w:pPr>
            <w:r>
              <w:rPr>
                <w:color w:val="000000"/>
              </w:rPr>
              <w:t>18,6</w:t>
            </w:r>
          </w:p>
        </w:tc>
        <w:tc>
          <w:tcPr>
            <w:tcW w:w="0" w:type="auto"/>
            <w:tcBorders>
              <w:top w:val="nil"/>
              <w:left w:val="nil"/>
              <w:bottom w:val="single" w:sz="4" w:space="0" w:color="auto"/>
              <w:right w:val="single" w:sz="4" w:space="0" w:color="auto"/>
            </w:tcBorders>
            <w:shd w:val="clear" w:color="auto" w:fill="auto"/>
            <w:noWrap/>
            <w:vAlign w:val="center"/>
            <w:hideMark/>
          </w:tcPr>
          <w:p w14:paraId="7517266D" w14:textId="479B4B6C"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42A2C7F" w14:textId="1827D39D" w:rsidR="00A041E5" w:rsidRPr="007E01EC" w:rsidRDefault="00A041E5" w:rsidP="00A041E5">
            <w:pPr>
              <w:spacing w:before="0" w:after="0" w:line="240" w:lineRule="auto"/>
              <w:ind w:left="0" w:firstLine="0"/>
              <w:jc w:val="center"/>
              <w:rPr>
                <w:color w:val="000000"/>
              </w:rPr>
            </w:pPr>
            <w:r>
              <w:rPr>
                <w:color w:val="000000"/>
              </w:rPr>
              <w:t>38,7</w:t>
            </w:r>
          </w:p>
        </w:tc>
        <w:tc>
          <w:tcPr>
            <w:tcW w:w="0" w:type="auto"/>
            <w:tcBorders>
              <w:top w:val="nil"/>
              <w:left w:val="nil"/>
              <w:bottom w:val="single" w:sz="4" w:space="0" w:color="auto"/>
              <w:right w:val="single" w:sz="4" w:space="0" w:color="auto"/>
            </w:tcBorders>
            <w:shd w:val="clear" w:color="auto" w:fill="auto"/>
            <w:noWrap/>
            <w:vAlign w:val="center"/>
            <w:hideMark/>
          </w:tcPr>
          <w:p w14:paraId="30F9B238" w14:textId="2210FA5A"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636DD04" w14:textId="26B98B58"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1C9D804" w14:textId="68139AF7" w:rsidR="00A041E5" w:rsidRPr="007E01EC" w:rsidRDefault="00A041E5" w:rsidP="00A041E5">
            <w:pPr>
              <w:spacing w:before="0" w:after="0" w:line="240" w:lineRule="auto"/>
              <w:ind w:left="0" w:firstLine="0"/>
              <w:jc w:val="center"/>
              <w:rPr>
                <w:color w:val="000000"/>
              </w:rPr>
            </w:pPr>
            <w:r>
              <w:rPr>
                <w:color w:val="000000"/>
              </w:rPr>
              <w:t>38,7</w:t>
            </w:r>
          </w:p>
        </w:tc>
      </w:tr>
      <w:tr w:rsidR="00A041E5" w:rsidRPr="00F20FA4" w14:paraId="49B2CFD1"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F9AE2E" w14:textId="77777777"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529BD5FA" w14:textId="7A93D527"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F6CCBA9" w14:textId="0BB5737C"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BCDE531" w14:textId="0EEB3516"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4DE57A0" w14:textId="3A228FE9" w:rsidR="00A041E5" w:rsidRPr="007E01EC" w:rsidRDefault="00A041E5" w:rsidP="00A041E5">
            <w:pPr>
              <w:spacing w:before="0" w:after="0" w:line="240" w:lineRule="auto"/>
              <w:ind w:left="0" w:firstLine="0"/>
              <w:jc w:val="center"/>
              <w:rPr>
                <w:color w:val="000000"/>
              </w:rPr>
            </w:pPr>
            <w:r>
              <w:rPr>
                <w:color w:val="000000"/>
              </w:rPr>
              <w:t>7,1</w:t>
            </w:r>
          </w:p>
        </w:tc>
        <w:tc>
          <w:tcPr>
            <w:tcW w:w="0" w:type="auto"/>
            <w:tcBorders>
              <w:top w:val="nil"/>
              <w:left w:val="nil"/>
              <w:bottom w:val="single" w:sz="4" w:space="0" w:color="auto"/>
              <w:right w:val="single" w:sz="4" w:space="0" w:color="auto"/>
            </w:tcBorders>
            <w:shd w:val="clear" w:color="auto" w:fill="auto"/>
            <w:noWrap/>
            <w:vAlign w:val="center"/>
            <w:hideMark/>
          </w:tcPr>
          <w:p w14:paraId="50D47243" w14:textId="6A023BD7" w:rsidR="00A041E5" w:rsidRPr="007E01EC" w:rsidRDefault="00A041E5" w:rsidP="00A041E5">
            <w:pPr>
              <w:spacing w:before="0" w:after="0" w:line="240" w:lineRule="auto"/>
              <w:ind w:left="0" w:firstLine="0"/>
              <w:jc w:val="center"/>
              <w:rPr>
                <w:color w:val="000000"/>
              </w:rPr>
            </w:pPr>
            <w:r>
              <w:rPr>
                <w:color w:val="000000"/>
              </w:rPr>
              <w:t>7,4</w:t>
            </w:r>
          </w:p>
        </w:tc>
        <w:tc>
          <w:tcPr>
            <w:tcW w:w="0" w:type="auto"/>
            <w:tcBorders>
              <w:top w:val="nil"/>
              <w:left w:val="nil"/>
              <w:bottom w:val="single" w:sz="4" w:space="0" w:color="auto"/>
              <w:right w:val="single" w:sz="4" w:space="0" w:color="auto"/>
            </w:tcBorders>
            <w:shd w:val="clear" w:color="auto" w:fill="auto"/>
            <w:noWrap/>
            <w:vAlign w:val="center"/>
            <w:hideMark/>
          </w:tcPr>
          <w:p w14:paraId="013045B7" w14:textId="15596811" w:rsidR="00A041E5" w:rsidRPr="007E01EC" w:rsidRDefault="00A041E5" w:rsidP="00A041E5">
            <w:pPr>
              <w:spacing w:before="0" w:after="0" w:line="240" w:lineRule="auto"/>
              <w:ind w:left="0" w:firstLine="0"/>
              <w:jc w:val="center"/>
              <w:rPr>
                <w:color w:val="000000"/>
              </w:rPr>
            </w:pPr>
            <w:r>
              <w:rPr>
                <w:color w:val="000000"/>
              </w:rPr>
              <w:t>38,3</w:t>
            </w:r>
          </w:p>
        </w:tc>
        <w:tc>
          <w:tcPr>
            <w:tcW w:w="0" w:type="auto"/>
            <w:tcBorders>
              <w:top w:val="nil"/>
              <w:left w:val="nil"/>
              <w:bottom w:val="single" w:sz="4" w:space="0" w:color="auto"/>
              <w:right w:val="single" w:sz="4" w:space="0" w:color="auto"/>
            </w:tcBorders>
            <w:shd w:val="clear" w:color="auto" w:fill="auto"/>
            <w:noWrap/>
            <w:vAlign w:val="center"/>
            <w:hideMark/>
          </w:tcPr>
          <w:p w14:paraId="33EF3AFF" w14:textId="110CD772" w:rsidR="00A041E5" w:rsidRPr="007E01EC" w:rsidRDefault="00A041E5" w:rsidP="00A041E5">
            <w:pPr>
              <w:spacing w:before="0" w:after="0" w:line="240" w:lineRule="auto"/>
              <w:ind w:left="0" w:firstLine="0"/>
              <w:jc w:val="center"/>
              <w:rPr>
                <w:color w:val="000000"/>
              </w:rPr>
            </w:pPr>
            <w:r>
              <w:rPr>
                <w:color w:val="000000"/>
              </w:rPr>
              <w:t>14,0</w:t>
            </w:r>
          </w:p>
        </w:tc>
        <w:tc>
          <w:tcPr>
            <w:tcW w:w="0" w:type="auto"/>
            <w:tcBorders>
              <w:top w:val="nil"/>
              <w:left w:val="nil"/>
              <w:bottom w:val="single" w:sz="4" w:space="0" w:color="auto"/>
              <w:right w:val="single" w:sz="4" w:space="0" w:color="auto"/>
            </w:tcBorders>
            <w:shd w:val="clear" w:color="auto" w:fill="auto"/>
            <w:noWrap/>
            <w:vAlign w:val="center"/>
            <w:hideMark/>
          </w:tcPr>
          <w:p w14:paraId="7BB72758" w14:textId="281BAC85"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C6D5717" w14:textId="0EB5BA02" w:rsidR="00A041E5" w:rsidRPr="007E01EC" w:rsidRDefault="00A041E5" w:rsidP="00A041E5">
            <w:pPr>
              <w:spacing w:before="0" w:after="0" w:line="240" w:lineRule="auto"/>
              <w:ind w:left="0" w:firstLine="0"/>
              <w:jc w:val="center"/>
              <w:rPr>
                <w:color w:val="000000"/>
              </w:rPr>
            </w:pPr>
            <w:r>
              <w:rPr>
                <w:color w:val="000000"/>
              </w:rPr>
              <w:t>52,3</w:t>
            </w:r>
          </w:p>
        </w:tc>
      </w:tr>
      <w:tr w:rsidR="00A041E5" w:rsidRPr="00F20FA4" w14:paraId="59428091"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DB632F" w14:textId="77777777" w:rsidR="00A041E5" w:rsidRPr="007E01EC" w:rsidRDefault="00A041E5" w:rsidP="00A041E5">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5A78EF3E" w14:textId="57F17C08"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C7F1063" w14:textId="5D29B4F5"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1A49143" w14:textId="12731CAE"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1659561" w14:textId="16211670" w:rsidR="00A041E5" w:rsidRPr="007E01EC" w:rsidRDefault="00A041E5" w:rsidP="00A041E5">
            <w:pPr>
              <w:spacing w:before="0" w:after="0" w:line="240" w:lineRule="auto"/>
              <w:ind w:left="0" w:firstLine="0"/>
              <w:jc w:val="center"/>
              <w:rPr>
                <w:b/>
                <w:bCs/>
                <w:color w:val="000000"/>
              </w:rPr>
            </w:pPr>
            <w:r>
              <w:rPr>
                <w:b/>
                <w:bCs/>
                <w:color w:val="000000"/>
              </w:rPr>
              <w:t>25,6</w:t>
            </w:r>
          </w:p>
        </w:tc>
        <w:tc>
          <w:tcPr>
            <w:tcW w:w="0" w:type="auto"/>
            <w:tcBorders>
              <w:top w:val="nil"/>
              <w:left w:val="nil"/>
              <w:bottom w:val="single" w:sz="4" w:space="0" w:color="auto"/>
              <w:right w:val="single" w:sz="4" w:space="0" w:color="auto"/>
            </w:tcBorders>
            <w:shd w:val="clear" w:color="auto" w:fill="auto"/>
            <w:noWrap/>
            <w:vAlign w:val="center"/>
            <w:hideMark/>
          </w:tcPr>
          <w:p w14:paraId="31205C24" w14:textId="10630127" w:rsidR="00A041E5" w:rsidRPr="007E01EC" w:rsidRDefault="00A041E5" w:rsidP="00A041E5">
            <w:pPr>
              <w:spacing w:before="0" w:after="0" w:line="240" w:lineRule="auto"/>
              <w:ind w:left="0" w:firstLine="0"/>
              <w:jc w:val="center"/>
              <w:rPr>
                <w:b/>
                <w:bCs/>
                <w:color w:val="000000"/>
              </w:rPr>
            </w:pPr>
            <w:r>
              <w:rPr>
                <w:b/>
                <w:bCs/>
                <w:color w:val="000000"/>
              </w:rPr>
              <w:t>7,4</w:t>
            </w:r>
          </w:p>
        </w:tc>
        <w:tc>
          <w:tcPr>
            <w:tcW w:w="0" w:type="auto"/>
            <w:tcBorders>
              <w:top w:val="nil"/>
              <w:left w:val="nil"/>
              <w:bottom w:val="single" w:sz="4" w:space="0" w:color="auto"/>
              <w:right w:val="single" w:sz="4" w:space="0" w:color="auto"/>
            </w:tcBorders>
            <w:shd w:val="clear" w:color="auto" w:fill="auto"/>
            <w:noWrap/>
            <w:vAlign w:val="center"/>
            <w:hideMark/>
          </w:tcPr>
          <w:p w14:paraId="417BA9DF" w14:textId="65C35633" w:rsidR="00A041E5" w:rsidRPr="007E01EC" w:rsidRDefault="00A041E5" w:rsidP="00A041E5">
            <w:pPr>
              <w:spacing w:before="0" w:after="0" w:line="240" w:lineRule="auto"/>
              <w:ind w:left="0" w:firstLine="0"/>
              <w:jc w:val="center"/>
              <w:rPr>
                <w:b/>
                <w:bCs/>
                <w:color w:val="000000"/>
              </w:rPr>
            </w:pPr>
            <w:r>
              <w:rPr>
                <w:b/>
                <w:bCs/>
                <w:color w:val="000000"/>
              </w:rPr>
              <w:t>77,0</w:t>
            </w:r>
          </w:p>
        </w:tc>
        <w:tc>
          <w:tcPr>
            <w:tcW w:w="0" w:type="auto"/>
            <w:tcBorders>
              <w:top w:val="nil"/>
              <w:left w:val="nil"/>
              <w:bottom w:val="single" w:sz="4" w:space="0" w:color="auto"/>
              <w:right w:val="single" w:sz="4" w:space="0" w:color="auto"/>
            </w:tcBorders>
            <w:shd w:val="clear" w:color="auto" w:fill="auto"/>
            <w:noWrap/>
            <w:vAlign w:val="center"/>
            <w:hideMark/>
          </w:tcPr>
          <w:p w14:paraId="4030985B" w14:textId="43E66AC4" w:rsidR="00A041E5" w:rsidRPr="007E01EC" w:rsidRDefault="00A041E5" w:rsidP="00A041E5">
            <w:pPr>
              <w:spacing w:before="0" w:after="0" w:line="240" w:lineRule="auto"/>
              <w:ind w:left="0" w:firstLine="0"/>
              <w:jc w:val="center"/>
              <w:rPr>
                <w:b/>
                <w:bCs/>
                <w:color w:val="000000"/>
              </w:rPr>
            </w:pPr>
            <w:r>
              <w:rPr>
                <w:b/>
                <w:bCs/>
                <w:color w:val="000000"/>
              </w:rPr>
              <w:t>14,0</w:t>
            </w:r>
          </w:p>
        </w:tc>
        <w:tc>
          <w:tcPr>
            <w:tcW w:w="0" w:type="auto"/>
            <w:tcBorders>
              <w:top w:val="nil"/>
              <w:left w:val="nil"/>
              <w:bottom w:val="single" w:sz="4" w:space="0" w:color="auto"/>
              <w:right w:val="single" w:sz="4" w:space="0" w:color="auto"/>
            </w:tcBorders>
            <w:shd w:val="clear" w:color="auto" w:fill="auto"/>
            <w:noWrap/>
            <w:vAlign w:val="center"/>
            <w:hideMark/>
          </w:tcPr>
          <w:p w14:paraId="2351B008" w14:textId="42B847A1"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FDAD5A3" w14:textId="5DF56B38" w:rsidR="00A041E5" w:rsidRPr="007E01EC" w:rsidRDefault="00A041E5" w:rsidP="00A041E5">
            <w:pPr>
              <w:spacing w:before="0" w:after="0" w:line="240" w:lineRule="auto"/>
              <w:ind w:left="0" w:firstLine="0"/>
              <w:jc w:val="center"/>
              <w:rPr>
                <w:b/>
                <w:bCs/>
                <w:color w:val="000000"/>
              </w:rPr>
            </w:pPr>
            <w:r>
              <w:rPr>
                <w:b/>
                <w:bCs/>
                <w:color w:val="000000"/>
              </w:rPr>
              <w:t>91,0</w:t>
            </w:r>
          </w:p>
        </w:tc>
      </w:tr>
    </w:tbl>
    <w:p w14:paraId="674B16E9" w14:textId="7ACA7533" w:rsidR="00CE300C" w:rsidRDefault="00A041E5" w:rsidP="00CE300C">
      <w:pPr>
        <w:pStyle w:val="af5"/>
        <w:jc w:val="center"/>
        <w:rPr>
          <w:lang w:val="en-US" w:eastAsia="ru-RU"/>
        </w:rPr>
      </w:pPr>
      <w:r>
        <w:rPr>
          <w:noProof/>
          <w:lang w:eastAsia="ru-RU"/>
        </w:rPr>
        <w:drawing>
          <wp:inline distT="0" distB="0" distL="0" distR="0" wp14:anchorId="43FF0D61" wp14:editId="759F1624">
            <wp:extent cx="8262741" cy="3137018"/>
            <wp:effectExtent l="0" t="0" r="5080" b="6350"/>
            <wp:docPr id="20" name="Диаграмма 20">
              <a:extLst xmlns:a="http://schemas.openxmlformats.org/drawingml/2006/main">
                <a:ext uri="{FF2B5EF4-FFF2-40B4-BE49-F238E27FC236}">
                  <a16:creationId xmlns:a16="http://schemas.microsoft.com/office/drawing/2014/main" id="{2F682C95-1E33-40D2-80DD-9C803412F7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6BAD97D" w14:textId="17F35896" w:rsidR="00CE300C" w:rsidRPr="00C854BF" w:rsidRDefault="00CE300C" w:rsidP="00C854BF">
      <w:pPr>
        <w:pStyle w:val="afd"/>
        <w:keepNext w:val="0"/>
        <w:jc w:val="center"/>
        <w:rPr>
          <w:rFonts w:ascii="Arial" w:hAnsi="Arial" w:cs="Arial"/>
        </w:rPr>
      </w:pPr>
      <w:bookmarkStart w:id="155" w:name="_Ref89784685"/>
      <w:bookmarkStart w:id="156" w:name="_Toc135317016"/>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A041E5">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A041E5">
        <w:rPr>
          <w:rFonts w:ascii="Arial" w:hAnsi="Arial" w:cs="Arial"/>
          <w:noProof/>
        </w:rPr>
        <w:t>5</w:t>
      </w:r>
      <w:r w:rsidR="001F79D2" w:rsidRPr="00C854BF">
        <w:rPr>
          <w:rFonts w:ascii="Arial" w:hAnsi="Arial" w:cs="Arial"/>
        </w:rPr>
        <w:fldChar w:fldCharType="end"/>
      </w:r>
      <w:bookmarkEnd w:id="155"/>
      <w:r w:rsidRPr="00C854BF">
        <w:rPr>
          <w:rFonts w:ascii="Arial" w:hAnsi="Arial" w:cs="Arial"/>
        </w:rPr>
        <w:t xml:space="preserve"> График капитальных и инвестиционных затрат по зоне теплоснабжения котельной ООО «Коммунальщик»</w:t>
      </w:r>
      <w:bookmarkEnd w:id="156"/>
    </w:p>
    <w:p w14:paraId="09365905" w14:textId="77777777" w:rsidR="00CE300C" w:rsidRDefault="00CE300C" w:rsidP="00CE300C">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rsidRPr="000C0DAA">
        <w:rPr>
          <w:lang w:val="ru-RU"/>
        </w:rPr>
        <w:br w:type="page"/>
      </w:r>
    </w:p>
    <w:p w14:paraId="0501C8AC" w14:textId="2A8D2102" w:rsidR="00CE300C" w:rsidRPr="00D1110B" w:rsidRDefault="00CE300C" w:rsidP="00CE300C">
      <w:pPr>
        <w:pStyle w:val="afd"/>
        <w:tabs>
          <w:tab w:val="left" w:pos="7938"/>
        </w:tabs>
        <w:jc w:val="both"/>
      </w:pPr>
      <w:bookmarkStart w:id="157" w:name="_Toc135316990"/>
      <w:r w:rsidRPr="00835261">
        <w:lastRenderedPageBreak/>
        <w:t xml:space="preserve">Таблица </w:t>
      </w:r>
      <w:r w:rsidR="001F79D2">
        <w:fldChar w:fldCharType="begin"/>
      </w:r>
      <w:r w:rsidR="00C854BF">
        <w:instrText xml:space="preserve"> STYLEREF 1 \s </w:instrText>
      </w:r>
      <w:r w:rsidR="001F79D2">
        <w:fldChar w:fldCharType="separate"/>
      </w:r>
      <w:r w:rsidR="00A041E5">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A041E5">
        <w:rPr>
          <w:noProof/>
        </w:rPr>
        <w:t>8</w:t>
      </w:r>
      <w:r w:rsidR="001F79D2">
        <w:rPr>
          <w:noProof/>
        </w:rPr>
        <w:fldChar w:fldCharType="end"/>
      </w:r>
      <w:r>
        <w:t xml:space="preserve"> К</w:t>
      </w:r>
      <w:r w:rsidRPr="00835261">
        <w:t xml:space="preserve">апитальные и инвестиционные затраты по </w:t>
      </w:r>
      <w:r>
        <w:t xml:space="preserve">зоне теплоснабжения котельной </w:t>
      </w:r>
      <w:r w:rsidR="00D1110B" w:rsidRPr="00D1110B">
        <w:t>ООО «М-300</w:t>
      </w:r>
      <w:r w:rsidR="00D1110B">
        <w:t>»</w:t>
      </w:r>
      <w:bookmarkEnd w:id="157"/>
    </w:p>
    <w:tbl>
      <w:tblPr>
        <w:tblW w:w="0" w:type="auto"/>
        <w:jc w:val="center"/>
        <w:tblLook w:val="04A0" w:firstRow="1" w:lastRow="0" w:firstColumn="1" w:lastColumn="0" w:noHBand="0" w:noVBand="1"/>
      </w:tblPr>
      <w:tblGrid>
        <w:gridCol w:w="8273"/>
        <w:gridCol w:w="641"/>
        <w:gridCol w:w="641"/>
        <w:gridCol w:w="641"/>
        <w:gridCol w:w="641"/>
        <w:gridCol w:w="641"/>
        <w:gridCol w:w="748"/>
        <w:gridCol w:w="748"/>
        <w:gridCol w:w="748"/>
        <w:gridCol w:w="761"/>
      </w:tblGrid>
      <w:tr w:rsidR="00A041E5" w:rsidRPr="00F20FA4" w14:paraId="46EA2F88" w14:textId="77777777" w:rsidTr="00CE300C">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307C1646" w14:textId="77777777"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36F4037" w14:textId="00CC740A"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DFF4E13" w14:textId="284A269B"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66335C6" w14:textId="0AE1CF33"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712C4F8" w14:textId="26ED6A91"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61B4857" w14:textId="01C66C02"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60C8095" w14:textId="506EC9EE"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9065FA0" w14:textId="196EAC9A"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978A188" w14:textId="77777777" w:rsidR="00A041E5" w:rsidRDefault="00A041E5" w:rsidP="00A041E5">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7FD91068" w14:textId="33D9C7C2"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557732C" w14:textId="25BD58B5"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lang w:val="ru-RU"/>
              </w:rPr>
              <w:t>Итого</w:t>
            </w:r>
          </w:p>
        </w:tc>
      </w:tr>
      <w:tr w:rsidR="00A041E5" w:rsidRPr="00F20FA4" w14:paraId="17631F82"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2E585D" w14:textId="6E8298DC"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 xml:space="preserve">Суммарные капитальные затраты по источникам (в ценах </w:t>
            </w:r>
            <w:r>
              <w:rPr>
                <w:color w:val="000000"/>
                <w:spacing w:val="0"/>
                <w:lang w:val="ru-RU" w:eastAsia="ru-RU"/>
              </w:rPr>
              <w:t>2023</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0A00A71A" w14:textId="77777777"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6175694" w14:textId="270F232A" w:rsidR="00A041E5" w:rsidRPr="007E01EC" w:rsidRDefault="00A041E5" w:rsidP="00A041E5">
            <w:pPr>
              <w:spacing w:before="0" w:after="0" w:line="240" w:lineRule="auto"/>
              <w:ind w:left="0" w:firstLine="0"/>
              <w:jc w:val="center"/>
              <w:rPr>
                <w:color w:val="000000"/>
              </w:rPr>
            </w:pPr>
            <w:r>
              <w:rPr>
                <w:color w:val="000000"/>
              </w:rPr>
              <w:t>5,5</w:t>
            </w:r>
          </w:p>
        </w:tc>
        <w:tc>
          <w:tcPr>
            <w:tcW w:w="0" w:type="auto"/>
            <w:tcBorders>
              <w:top w:val="nil"/>
              <w:left w:val="nil"/>
              <w:bottom w:val="single" w:sz="4" w:space="0" w:color="auto"/>
              <w:right w:val="single" w:sz="4" w:space="0" w:color="auto"/>
            </w:tcBorders>
            <w:shd w:val="clear" w:color="auto" w:fill="auto"/>
            <w:noWrap/>
            <w:vAlign w:val="center"/>
            <w:hideMark/>
          </w:tcPr>
          <w:p w14:paraId="58614634" w14:textId="3CCF41AB" w:rsidR="00A041E5" w:rsidRPr="007E01EC" w:rsidRDefault="00A041E5" w:rsidP="00A041E5">
            <w:pPr>
              <w:spacing w:before="0" w:after="0" w:line="240" w:lineRule="auto"/>
              <w:ind w:left="0" w:firstLine="0"/>
              <w:jc w:val="center"/>
              <w:rPr>
                <w:color w:val="000000"/>
              </w:rPr>
            </w:pPr>
            <w:r>
              <w:rPr>
                <w:color w:val="000000"/>
              </w:rPr>
              <w:t>5,5</w:t>
            </w:r>
          </w:p>
        </w:tc>
        <w:tc>
          <w:tcPr>
            <w:tcW w:w="0" w:type="auto"/>
            <w:tcBorders>
              <w:top w:val="nil"/>
              <w:left w:val="nil"/>
              <w:bottom w:val="single" w:sz="4" w:space="0" w:color="auto"/>
              <w:right w:val="single" w:sz="4" w:space="0" w:color="auto"/>
            </w:tcBorders>
            <w:shd w:val="clear" w:color="auto" w:fill="auto"/>
            <w:noWrap/>
            <w:vAlign w:val="center"/>
            <w:hideMark/>
          </w:tcPr>
          <w:p w14:paraId="26CF1BF3" w14:textId="6F402861"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26FF1B2" w14:textId="1A13E586"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B983140" w14:textId="5A0D51AC"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8A63A32" w14:textId="308CA800"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C1350C1" w14:textId="243575E9"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C0DC59E" w14:textId="405EF513" w:rsidR="00A041E5" w:rsidRPr="007E01EC" w:rsidRDefault="00A041E5" w:rsidP="00A041E5">
            <w:pPr>
              <w:spacing w:before="0" w:after="0" w:line="240" w:lineRule="auto"/>
              <w:ind w:left="0" w:firstLine="0"/>
              <w:jc w:val="center"/>
              <w:rPr>
                <w:color w:val="000000"/>
              </w:rPr>
            </w:pPr>
            <w:r>
              <w:rPr>
                <w:color w:val="000000"/>
              </w:rPr>
              <w:t>11,0</w:t>
            </w:r>
          </w:p>
        </w:tc>
      </w:tr>
      <w:tr w:rsidR="00A041E5" w:rsidRPr="00F20FA4" w14:paraId="2ADA5DDA"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BC8149" w14:textId="77777777" w:rsidR="00A041E5" w:rsidRPr="00A041E5" w:rsidRDefault="00A041E5" w:rsidP="00A041E5">
            <w:pPr>
              <w:adjustRightInd/>
              <w:spacing w:before="0" w:after="0" w:line="240" w:lineRule="auto"/>
              <w:ind w:left="0" w:firstLine="0"/>
              <w:jc w:val="left"/>
              <w:textAlignment w:val="auto"/>
              <w:rPr>
                <w:b/>
                <w:color w:val="000000"/>
                <w:spacing w:val="0"/>
                <w:lang w:val="ru-RU" w:eastAsia="ru-RU"/>
              </w:rPr>
            </w:pPr>
            <w:r w:rsidRPr="00A041E5">
              <w:rPr>
                <w:b/>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6AB8BD29" w14:textId="77777777" w:rsidR="00A041E5" w:rsidRPr="00A041E5" w:rsidRDefault="00A041E5" w:rsidP="00A041E5">
            <w:pPr>
              <w:spacing w:before="0" w:after="0" w:line="240" w:lineRule="auto"/>
              <w:ind w:left="0" w:firstLine="0"/>
              <w:jc w:val="center"/>
              <w:rPr>
                <w:b/>
                <w:color w:val="000000"/>
              </w:rPr>
            </w:pPr>
            <w:r w:rsidRPr="00A041E5">
              <w:rPr>
                <w:b/>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C3DC076" w14:textId="21BA3452" w:rsidR="00A041E5" w:rsidRPr="00A041E5" w:rsidRDefault="00A041E5" w:rsidP="00A041E5">
            <w:pPr>
              <w:spacing w:before="0" w:after="0" w:line="240" w:lineRule="auto"/>
              <w:ind w:left="0" w:firstLine="0"/>
              <w:jc w:val="center"/>
              <w:rPr>
                <w:b/>
                <w:color w:val="000000"/>
              </w:rPr>
            </w:pPr>
            <w:r>
              <w:rPr>
                <w:b/>
                <w:bCs/>
                <w:color w:val="000000"/>
              </w:rPr>
              <w:t>5,8</w:t>
            </w:r>
          </w:p>
        </w:tc>
        <w:tc>
          <w:tcPr>
            <w:tcW w:w="0" w:type="auto"/>
            <w:tcBorders>
              <w:top w:val="nil"/>
              <w:left w:val="nil"/>
              <w:bottom w:val="single" w:sz="4" w:space="0" w:color="auto"/>
              <w:right w:val="single" w:sz="4" w:space="0" w:color="auto"/>
            </w:tcBorders>
            <w:shd w:val="clear" w:color="auto" w:fill="auto"/>
            <w:noWrap/>
            <w:vAlign w:val="center"/>
            <w:hideMark/>
          </w:tcPr>
          <w:p w14:paraId="780D3E4A" w14:textId="6B4F3CD8" w:rsidR="00A041E5" w:rsidRPr="00A041E5" w:rsidRDefault="00A041E5" w:rsidP="00A041E5">
            <w:pPr>
              <w:spacing w:before="0" w:after="0" w:line="240" w:lineRule="auto"/>
              <w:ind w:left="0" w:firstLine="0"/>
              <w:jc w:val="center"/>
              <w:rPr>
                <w:b/>
                <w:color w:val="000000"/>
              </w:rPr>
            </w:pPr>
            <w:r>
              <w:rPr>
                <w:b/>
                <w:bCs/>
                <w:color w:val="000000"/>
              </w:rPr>
              <w:t>6,1</w:t>
            </w:r>
          </w:p>
        </w:tc>
        <w:tc>
          <w:tcPr>
            <w:tcW w:w="0" w:type="auto"/>
            <w:tcBorders>
              <w:top w:val="nil"/>
              <w:left w:val="nil"/>
              <w:bottom w:val="single" w:sz="4" w:space="0" w:color="auto"/>
              <w:right w:val="single" w:sz="4" w:space="0" w:color="auto"/>
            </w:tcBorders>
            <w:shd w:val="clear" w:color="auto" w:fill="auto"/>
            <w:noWrap/>
            <w:vAlign w:val="center"/>
            <w:hideMark/>
          </w:tcPr>
          <w:p w14:paraId="2F1B8B67" w14:textId="371E4803" w:rsidR="00A041E5" w:rsidRPr="00A041E5" w:rsidRDefault="00A041E5" w:rsidP="00A041E5">
            <w:pPr>
              <w:spacing w:before="0" w:after="0" w:line="240" w:lineRule="auto"/>
              <w:ind w:left="0" w:firstLine="0"/>
              <w:jc w:val="center"/>
              <w:rPr>
                <w:b/>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EBFC542" w14:textId="435DF312" w:rsidR="00A041E5" w:rsidRPr="00A041E5" w:rsidRDefault="00A041E5" w:rsidP="00A041E5">
            <w:pPr>
              <w:spacing w:before="0" w:after="0" w:line="240" w:lineRule="auto"/>
              <w:ind w:left="0" w:firstLine="0"/>
              <w:jc w:val="center"/>
              <w:rPr>
                <w:b/>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DFF62D3" w14:textId="4D8018BA" w:rsidR="00A041E5" w:rsidRPr="00A041E5" w:rsidRDefault="00A041E5" w:rsidP="00A041E5">
            <w:pPr>
              <w:spacing w:before="0" w:after="0" w:line="240" w:lineRule="auto"/>
              <w:ind w:left="0" w:firstLine="0"/>
              <w:jc w:val="center"/>
              <w:rPr>
                <w:b/>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97EF711" w14:textId="59BC62E4" w:rsidR="00A041E5" w:rsidRPr="00A041E5" w:rsidRDefault="00A041E5" w:rsidP="00A041E5">
            <w:pPr>
              <w:spacing w:before="0" w:after="0" w:line="240" w:lineRule="auto"/>
              <w:ind w:left="0" w:firstLine="0"/>
              <w:jc w:val="center"/>
              <w:rPr>
                <w:b/>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6D92CC7" w14:textId="1DBF702A" w:rsidR="00A041E5" w:rsidRPr="00A041E5" w:rsidRDefault="00A041E5" w:rsidP="00A041E5">
            <w:pPr>
              <w:spacing w:before="0" w:after="0" w:line="240" w:lineRule="auto"/>
              <w:ind w:left="0" w:firstLine="0"/>
              <w:jc w:val="center"/>
              <w:rPr>
                <w:b/>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497B3D2" w14:textId="077F68E8" w:rsidR="00A041E5" w:rsidRPr="00A041E5" w:rsidRDefault="00A041E5" w:rsidP="00A041E5">
            <w:pPr>
              <w:spacing w:before="0" w:after="0" w:line="240" w:lineRule="auto"/>
              <w:ind w:left="0" w:firstLine="0"/>
              <w:jc w:val="center"/>
              <w:rPr>
                <w:b/>
                <w:color w:val="000000"/>
              </w:rPr>
            </w:pPr>
            <w:r>
              <w:rPr>
                <w:b/>
                <w:bCs/>
                <w:color w:val="000000"/>
              </w:rPr>
              <w:t>11,9</w:t>
            </w:r>
          </w:p>
        </w:tc>
      </w:tr>
    </w:tbl>
    <w:p w14:paraId="164F3084" w14:textId="59058387" w:rsidR="00CE300C" w:rsidRDefault="00A041E5" w:rsidP="00CE300C">
      <w:pPr>
        <w:pStyle w:val="af5"/>
        <w:jc w:val="center"/>
        <w:rPr>
          <w:lang w:val="en-US" w:eastAsia="ru-RU"/>
        </w:rPr>
      </w:pPr>
      <w:r>
        <w:rPr>
          <w:noProof/>
          <w:lang w:eastAsia="ru-RU"/>
        </w:rPr>
        <w:drawing>
          <wp:inline distT="0" distB="0" distL="0" distR="0" wp14:anchorId="4393AC7B" wp14:editId="0C7C70AD">
            <wp:extent cx="8262741" cy="3137018"/>
            <wp:effectExtent l="0" t="0" r="5080" b="6350"/>
            <wp:docPr id="21" name="Диаграмма 21">
              <a:extLst xmlns:a="http://schemas.openxmlformats.org/drawingml/2006/main">
                <a:ext uri="{FF2B5EF4-FFF2-40B4-BE49-F238E27FC236}">
                  <a16:creationId xmlns:a16="http://schemas.microsoft.com/office/drawing/2014/main" id="{A417086A-2D0E-4283-B2A4-D7928D479A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704F3E5" w14:textId="0D75EFAC" w:rsidR="00D1110B" w:rsidRPr="00C854BF" w:rsidRDefault="00CE300C" w:rsidP="00C854BF">
      <w:pPr>
        <w:pStyle w:val="afd"/>
        <w:keepNext w:val="0"/>
        <w:jc w:val="center"/>
        <w:rPr>
          <w:rFonts w:ascii="Arial" w:hAnsi="Arial" w:cs="Arial"/>
        </w:rPr>
      </w:pPr>
      <w:bookmarkStart w:id="158" w:name="_Toc135317017"/>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A041E5">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A041E5">
        <w:rPr>
          <w:rFonts w:ascii="Arial" w:hAnsi="Arial" w:cs="Arial"/>
          <w:noProof/>
        </w:rPr>
        <w:t>6</w:t>
      </w:r>
      <w:r w:rsidR="001F79D2" w:rsidRPr="00C854BF">
        <w:rPr>
          <w:rFonts w:ascii="Arial" w:hAnsi="Arial" w:cs="Arial"/>
        </w:rPr>
        <w:fldChar w:fldCharType="end"/>
      </w:r>
      <w:r w:rsidRPr="00C854BF">
        <w:rPr>
          <w:rFonts w:ascii="Arial" w:hAnsi="Arial" w:cs="Arial"/>
        </w:rPr>
        <w:t xml:space="preserve"> График капитальных и инвестиционных затрат по зоне теплоснабжения </w:t>
      </w:r>
      <w:r w:rsidR="00D1110B" w:rsidRPr="00C854BF">
        <w:rPr>
          <w:rFonts w:ascii="Arial" w:hAnsi="Arial" w:cs="Arial"/>
        </w:rPr>
        <w:t>котельной ООО «М-300»</w:t>
      </w:r>
      <w:bookmarkEnd w:id="158"/>
    </w:p>
    <w:p w14:paraId="140D7E06" w14:textId="77777777" w:rsidR="00D1110B" w:rsidRDefault="00D1110B">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rsidRPr="00D1110B">
        <w:rPr>
          <w:lang w:val="ru-RU"/>
        </w:rPr>
        <w:br w:type="page"/>
      </w:r>
    </w:p>
    <w:p w14:paraId="64A859F5" w14:textId="5F5A0DB6" w:rsidR="00D1110B" w:rsidRPr="00D1110B" w:rsidRDefault="00D1110B" w:rsidP="00D1110B">
      <w:pPr>
        <w:pStyle w:val="afd"/>
        <w:tabs>
          <w:tab w:val="left" w:pos="7938"/>
        </w:tabs>
        <w:jc w:val="both"/>
      </w:pPr>
      <w:bookmarkStart w:id="159" w:name="_Toc135316991"/>
      <w:r w:rsidRPr="00835261">
        <w:lastRenderedPageBreak/>
        <w:t xml:space="preserve">Таблица </w:t>
      </w:r>
      <w:r w:rsidR="001F79D2">
        <w:fldChar w:fldCharType="begin"/>
      </w:r>
      <w:r w:rsidR="00C854BF">
        <w:instrText xml:space="preserve"> STYLEREF 1 \s </w:instrText>
      </w:r>
      <w:r w:rsidR="001F79D2">
        <w:fldChar w:fldCharType="separate"/>
      </w:r>
      <w:r w:rsidR="00A041E5">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A041E5">
        <w:rPr>
          <w:noProof/>
        </w:rPr>
        <w:t>9</w:t>
      </w:r>
      <w:r w:rsidR="001F79D2">
        <w:rPr>
          <w:noProof/>
        </w:rPr>
        <w:fldChar w:fldCharType="end"/>
      </w:r>
      <w:r>
        <w:t xml:space="preserve"> К</w:t>
      </w:r>
      <w:r w:rsidRPr="00835261">
        <w:t xml:space="preserve">апитальные и инвестиционные затраты по </w:t>
      </w:r>
      <w:r>
        <w:t xml:space="preserve">зоне теплоснабжения новой котельной в </w:t>
      </w:r>
      <w:r>
        <w:rPr>
          <w:lang w:val="en-US"/>
        </w:rPr>
        <w:t>VII</w:t>
      </w:r>
      <w:r>
        <w:t xml:space="preserve"> </w:t>
      </w:r>
      <w:proofErr w:type="spellStart"/>
      <w:r>
        <w:t>мкр</w:t>
      </w:r>
      <w:proofErr w:type="spellEnd"/>
      <w:r>
        <w:t>.</w:t>
      </w:r>
      <w:bookmarkEnd w:id="159"/>
    </w:p>
    <w:tbl>
      <w:tblPr>
        <w:tblW w:w="0" w:type="auto"/>
        <w:jc w:val="center"/>
        <w:tblLook w:val="04A0" w:firstRow="1" w:lastRow="0" w:firstColumn="1" w:lastColumn="0" w:noHBand="0" w:noVBand="1"/>
      </w:tblPr>
      <w:tblGrid>
        <w:gridCol w:w="8718"/>
        <w:gridCol w:w="641"/>
        <w:gridCol w:w="641"/>
        <w:gridCol w:w="641"/>
        <w:gridCol w:w="641"/>
        <w:gridCol w:w="641"/>
        <w:gridCol w:w="748"/>
        <w:gridCol w:w="748"/>
        <w:gridCol w:w="748"/>
        <w:gridCol w:w="761"/>
      </w:tblGrid>
      <w:tr w:rsidR="00A041E5" w:rsidRPr="00F20FA4" w14:paraId="1F599E48" w14:textId="77777777" w:rsidTr="00EB0819">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29900B89" w14:textId="77777777"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6174018" w14:textId="23E634BB"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5028A79" w14:textId="77DEF004"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D870ED0" w14:textId="37A8538E"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15006A5" w14:textId="6E6E9D08"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61BD3E9" w14:textId="0BA4FA79"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A787472" w14:textId="0056BB82"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39009247" w14:textId="0E55AE3F"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1343B872" w14:textId="77777777" w:rsidR="00A041E5" w:rsidRDefault="00A041E5" w:rsidP="00A041E5">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08811A29" w14:textId="2807A6CB"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BD54234" w14:textId="4FDF46CC"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lang w:val="ru-RU"/>
              </w:rPr>
              <w:t>Итого</w:t>
            </w:r>
          </w:p>
        </w:tc>
      </w:tr>
      <w:tr w:rsidR="00A041E5" w:rsidRPr="00F20FA4" w14:paraId="42344DA1"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19FE62" w14:textId="551B4502"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 xml:space="preserve">Суммарные капитальные затраты по источникам (в ценах </w:t>
            </w:r>
            <w:r>
              <w:rPr>
                <w:color w:val="000000"/>
                <w:spacing w:val="0"/>
                <w:lang w:val="ru-RU" w:eastAsia="ru-RU"/>
              </w:rPr>
              <w:t>2023</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1C40C15B" w14:textId="59487112"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B468C08" w14:textId="24AE5AB4"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C771627" w14:textId="099863C1"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F99AAC3" w14:textId="0B2C0C77"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538D774" w14:textId="3CFA78C1"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0AE441A" w14:textId="7CC2CF01" w:rsidR="00A041E5" w:rsidRPr="007E01EC" w:rsidRDefault="00A041E5" w:rsidP="00A041E5">
            <w:pPr>
              <w:spacing w:before="0" w:after="0" w:line="240" w:lineRule="auto"/>
              <w:ind w:left="0" w:firstLine="0"/>
              <w:jc w:val="center"/>
              <w:rPr>
                <w:color w:val="000000"/>
              </w:rPr>
            </w:pPr>
            <w:r>
              <w:rPr>
                <w:color w:val="000000"/>
              </w:rPr>
              <w:t>172,7</w:t>
            </w:r>
          </w:p>
        </w:tc>
        <w:tc>
          <w:tcPr>
            <w:tcW w:w="0" w:type="auto"/>
            <w:tcBorders>
              <w:top w:val="nil"/>
              <w:left w:val="nil"/>
              <w:bottom w:val="single" w:sz="4" w:space="0" w:color="auto"/>
              <w:right w:val="single" w:sz="4" w:space="0" w:color="auto"/>
            </w:tcBorders>
            <w:shd w:val="clear" w:color="auto" w:fill="auto"/>
            <w:noWrap/>
            <w:vAlign w:val="center"/>
            <w:hideMark/>
          </w:tcPr>
          <w:p w14:paraId="08774D73" w14:textId="1943F939"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3E2EA80" w14:textId="64D40803" w:rsidR="00A041E5" w:rsidRPr="007E01EC" w:rsidRDefault="00A041E5" w:rsidP="00A041E5">
            <w:pPr>
              <w:spacing w:before="0" w:after="0" w:line="240" w:lineRule="auto"/>
              <w:ind w:left="0" w:firstLine="0"/>
              <w:jc w:val="center"/>
              <w:rPr>
                <w:color w:val="000000"/>
              </w:rPr>
            </w:pPr>
            <w:r>
              <w:rPr>
                <w:color w:val="000000"/>
              </w:rPr>
              <w:t>57,6</w:t>
            </w:r>
          </w:p>
        </w:tc>
        <w:tc>
          <w:tcPr>
            <w:tcW w:w="0" w:type="auto"/>
            <w:tcBorders>
              <w:top w:val="nil"/>
              <w:left w:val="nil"/>
              <w:bottom w:val="single" w:sz="4" w:space="0" w:color="auto"/>
              <w:right w:val="single" w:sz="4" w:space="0" w:color="auto"/>
            </w:tcBorders>
            <w:shd w:val="clear" w:color="auto" w:fill="auto"/>
            <w:noWrap/>
            <w:vAlign w:val="center"/>
            <w:hideMark/>
          </w:tcPr>
          <w:p w14:paraId="134B1369" w14:textId="17C01CD4" w:rsidR="00A041E5" w:rsidRPr="007E01EC" w:rsidRDefault="00A041E5" w:rsidP="00A041E5">
            <w:pPr>
              <w:spacing w:before="0" w:after="0" w:line="240" w:lineRule="auto"/>
              <w:ind w:left="0" w:firstLine="0"/>
              <w:jc w:val="center"/>
              <w:rPr>
                <w:color w:val="000000"/>
              </w:rPr>
            </w:pPr>
            <w:r>
              <w:rPr>
                <w:color w:val="000000"/>
              </w:rPr>
              <w:t>230,2</w:t>
            </w:r>
          </w:p>
        </w:tc>
      </w:tr>
      <w:tr w:rsidR="00A041E5" w:rsidRPr="00F20FA4" w14:paraId="1E2DA9FB"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92F2F3" w14:textId="53FB4F6C"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 xml:space="preserve">Суммарные капитальные затраты по тепловым сетям (в ценах </w:t>
            </w:r>
            <w:r>
              <w:rPr>
                <w:color w:val="000000"/>
                <w:spacing w:val="0"/>
                <w:lang w:val="ru-RU" w:eastAsia="ru-RU"/>
              </w:rPr>
              <w:t>2023</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7F7F4FD5" w14:textId="7667BB9A"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2268C73" w14:textId="613116CC"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2BE6EB2D" w14:textId="65955EEF"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4D8D731" w14:textId="63F88AAC" w:rsidR="00A041E5" w:rsidRPr="007E01EC" w:rsidRDefault="00A041E5" w:rsidP="00A041E5">
            <w:pPr>
              <w:spacing w:before="0" w:after="0" w:line="240" w:lineRule="auto"/>
              <w:ind w:left="0" w:firstLine="0"/>
              <w:jc w:val="center"/>
              <w:rPr>
                <w:color w:val="000000"/>
              </w:rPr>
            </w:pPr>
            <w:r>
              <w:rPr>
                <w:color w:val="000000"/>
              </w:rPr>
              <w:t>24,0</w:t>
            </w:r>
          </w:p>
        </w:tc>
        <w:tc>
          <w:tcPr>
            <w:tcW w:w="0" w:type="auto"/>
            <w:tcBorders>
              <w:top w:val="nil"/>
              <w:left w:val="nil"/>
              <w:bottom w:val="single" w:sz="4" w:space="0" w:color="auto"/>
              <w:right w:val="single" w:sz="4" w:space="0" w:color="auto"/>
            </w:tcBorders>
            <w:shd w:val="clear" w:color="auto" w:fill="auto"/>
            <w:noWrap/>
            <w:vAlign w:val="center"/>
            <w:hideMark/>
          </w:tcPr>
          <w:p w14:paraId="1DC45555" w14:textId="28B93B5D" w:rsidR="00A041E5" w:rsidRPr="007E01EC" w:rsidRDefault="00A041E5" w:rsidP="00A041E5">
            <w:pPr>
              <w:spacing w:before="0" w:after="0" w:line="240" w:lineRule="auto"/>
              <w:ind w:left="0" w:firstLine="0"/>
              <w:jc w:val="center"/>
              <w:rPr>
                <w:color w:val="000000"/>
              </w:rPr>
            </w:pPr>
            <w:r>
              <w:rPr>
                <w:color w:val="000000"/>
              </w:rPr>
              <w:t>24,0</w:t>
            </w:r>
          </w:p>
        </w:tc>
        <w:tc>
          <w:tcPr>
            <w:tcW w:w="0" w:type="auto"/>
            <w:tcBorders>
              <w:top w:val="nil"/>
              <w:left w:val="nil"/>
              <w:bottom w:val="single" w:sz="4" w:space="0" w:color="auto"/>
              <w:right w:val="single" w:sz="4" w:space="0" w:color="auto"/>
            </w:tcBorders>
            <w:shd w:val="clear" w:color="auto" w:fill="auto"/>
            <w:noWrap/>
            <w:vAlign w:val="center"/>
            <w:hideMark/>
          </w:tcPr>
          <w:p w14:paraId="100A7240" w14:textId="2CD9821E" w:rsidR="00A041E5" w:rsidRPr="007E01EC" w:rsidRDefault="00A041E5" w:rsidP="00A041E5">
            <w:pPr>
              <w:spacing w:before="0" w:after="0" w:line="240" w:lineRule="auto"/>
              <w:ind w:left="0" w:firstLine="0"/>
              <w:jc w:val="center"/>
              <w:rPr>
                <w:color w:val="000000"/>
              </w:rPr>
            </w:pPr>
            <w:r>
              <w:rPr>
                <w:color w:val="000000"/>
              </w:rPr>
              <w:t>119,8</w:t>
            </w:r>
          </w:p>
        </w:tc>
        <w:tc>
          <w:tcPr>
            <w:tcW w:w="0" w:type="auto"/>
            <w:tcBorders>
              <w:top w:val="nil"/>
              <w:left w:val="nil"/>
              <w:bottom w:val="single" w:sz="4" w:space="0" w:color="auto"/>
              <w:right w:val="single" w:sz="4" w:space="0" w:color="auto"/>
            </w:tcBorders>
            <w:shd w:val="clear" w:color="auto" w:fill="auto"/>
            <w:noWrap/>
            <w:vAlign w:val="center"/>
            <w:hideMark/>
          </w:tcPr>
          <w:p w14:paraId="7BCDC8F4" w14:textId="4AEE695C" w:rsidR="00A041E5" w:rsidRPr="007E01EC" w:rsidRDefault="00A041E5" w:rsidP="00A041E5">
            <w:pPr>
              <w:spacing w:before="0" w:after="0" w:line="240" w:lineRule="auto"/>
              <w:ind w:left="0" w:firstLine="0"/>
              <w:jc w:val="center"/>
              <w:rPr>
                <w:color w:val="000000"/>
              </w:rPr>
            </w:pPr>
            <w:r>
              <w:rPr>
                <w:color w:val="000000"/>
              </w:rPr>
              <w:t>81,6</w:t>
            </w:r>
          </w:p>
        </w:tc>
        <w:tc>
          <w:tcPr>
            <w:tcW w:w="0" w:type="auto"/>
            <w:tcBorders>
              <w:top w:val="nil"/>
              <w:left w:val="nil"/>
              <w:bottom w:val="single" w:sz="4" w:space="0" w:color="auto"/>
              <w:right w:val="single" w:sz="4" w:space="0" w:color="auto"/>
            </w:tcBorders>
            <w:shd w:val="clear" w:color="auto" w:fill="auto"/>
            <w:noWrap/>
            <w:vAlign w:val="center"/>
            <w:hideMark/>
          </w:tcPr>
          <w:p w14:paraId="20A33254" w14:textId="1A3246EA" w:rsidR="00A041E5" w:rsidRPr="007E01EC" w:rsidRDefault="00A041E5" w:rsidP="00A041E5">
            <w:pPr>
              <w:spacing w:before="0" w:after="0" w:line="240" w:lineRule="auto"/>
              <w:ind w:left="0" w:firstLine="0"/>
              <w:jc w:val="center"/>
              <w:rPr>
                <w:color w:val="000000"/>
              </w:rPr>
            </w:pPr>
            <w:r>
              <w:rPr>
                <w:color w:val="000000"/>
              </w:rPr>
              <w:t>88,5</w:t>
            </w:r>
          </w:p>
        </w:tc>
        <w:tc>
          <w:tcPr>
            <w:tcW w:w="0" w:type="auto"/>
            <w:tcBorders>
              <w:top w:val="nil"/>
              <w:left w:val="nil"/>
              <w:bottom w:val="single" w:sz="4" w:space="0" w:color="auto"/>
              <w:right w:val="single" w:sz="4" w:space="0" w:color="auto"/>
            </w:tcBorders>
            <w:shd w:val="clear" w:color="auto" w:fill="auto"/>
            <w:noWrap/>
            <w:vAlign w:val="center"/>
            <w:hideMark/>
          </w:tcPr>
          <w:p w14:paraId="2FCE7365" w14:textId="006CFA89" w:rsidR="00A041E5" w:rsidRPr="007E01EC" w:rsidRDefault="00A041E5" w:rsidP="00A041E5">
            <w:pPr>
              <w:spacing w:before="0" w:after="0" w:line="240" w:lineRule="auto"/>
              <w:ind w:left="0" w:firstLine="0"/>
              <w:jc w:val="center"/>
              <w:rPr>
                <w:color w:val="000000"/>
              </w:rPr>
            </w:pPr>
            <w:r>
              <w:rPr>
                <w:color w:val="000000"/>
              </w:rPr>
              <w:t>289,9</w:t>
            </w:r>
          </w:p>
        </w:tc>
      </w:tr>
      <w:tr w:rsidR="00A041E5" w:rsidRPr="00F20FA4" w14:paraId="21DFC9D2"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DED62D" w14:textId="77777777" w:rsidR="00A041E5" w:rsidRPr="007E01EC" w:rsidRDefault="00A041E5" w:rsidP="00A041E5">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77CB6DF0" w14:textId="34ED5CFC"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245781D" w14:textId="6C0DCF8D"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E1DC7FA" w14:textId="01082BDE"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78D9AAF" w14:textId="377032D0" w:rsidR="00A041E5" w:rsidRPr="007E01EC" w:rsidRDefault="00A041E5" w:rsidP="00A041E5">
            <w:pPr>
              <w:spacing w:before="0" w:after="0" w:line="240" w:lineRule="auto"/>
              <w:ind w:left="0" w:firstLine="0"/>
              <w:jc w:val="center"/>
              <w:rPr>
                <w:b/>
                <w:bCs/>
                <w:color w:val="000000"/>
              </w:rPr>
            </w:pPr>
            <w:r>
              <w:rPr>
                <w:b/>
                <w:bCs/>
                <w:color w:val="000000"/>
              </w:rPr>
              <w:t>24,0</w:t>
            </w:r>
          </w:p>
        </w:tc>
        <w:tc>
          <w:tcPr>
            <w:tcW w:w="0" w:type="auto"/>
            <w:tcBorders>
              <w:top w:val="nil"/>
              <w:left w:val="nil"/>
              <w:bottom w:val="single" w:sz="4" w:space="0" w:color="auto"/>
              <w:right w:val="single" w:sz="4" w:space="0" w:color="auto"/>
            </w:tcBorders>
            <w:shd w:val="clear" w:color="auto" w:fill="auto"/>
            <w:noWrap/>
            <w:vAlign w:val="center"/>
            <w:hideMark/>
          </w:tcPr>
          <w:p w14:paraId="3E7415BF" w14:textId="28E131C5" w:rsidR="00A041E5" w:rsidRPr="007E01EC" w:rsidRDefault="00A041E5" w:rsidP="00A041E5">
            <w:pPr>
              <w:spacing w:before="0" w:after="0" w:line="240" w:lineRule="auto"/>
              <w:ind w:left="0" w:firstLine="0"/>
              <w:jc w:val="center"/>
              <w:rPr>
                <w:b/>
                <w:bCs/>
                <w:color w:val="000000"/>
              </w:rPr>
            </w:pPr>
            <w:r>
              <w:rPr>
                <w:b/>
                <w:bCs/>
                <w:color w:val="000000"/>
              </w:rPr>
              <w:t>24,0</w:t>
            </w:r>
          </w:p>
        </w:tc>
        <w:tc>
          <w:tcPr>
            <w:tcW w:w="0" w:type="auto"/>
            <w:tcBorders>
              <w:top w:val="nil"/>
              <w:left w:val="nil"/>
              <w:bottom w:val="single" w:sz="4" w:space="0" w:color="auto"/>
              <w:right w:val="single" w:sz="4" w:space="0" w:color="auto"/>
            </w:tcBorders>
            <w:shd w:val="clear" w:color="auto" w:fill="auto"/>
            <w:noWrap/>
            <w:vAlign w:val="center"/>
            <w:hideMark/>
          </w:tcPr>
          <w:p w14:paraId="067328FE" w14:textId="2BD9ABFD" w:rsidR="00A041E5" w:rsidRPr="007E01EC" w:rsidRDefault="00A041E5" w:rsidP="00A041E5">
            <w:pPr>
              <w:spacing w:before="0" w:after="0" w:line="240" w:lineRule="auto"/>
              <w:ind w:left="0" w:firstLine="0"/>
              <w:jc w:val="center"/>
              <w:rPr>
                <w:b/>
                <w:bCs/>
                <w:color w:val="000000"/>
              </w:rPr>
            </w:pPr>
            <w:r>
              <w:rPr>
                <w:b/>
                <w:bCs/>
                <w:color w:val="000000"/>
              </w:rPr>
              <w:t>292,5</w:t>
            </w:r>
          </w:p>
        </w:tc>
        <w:tc>
          <w:tcPr>
            <w:tcW w:w="0" w:type="auto"/>
            <w:tcBorders>
              <w:top w:val="nil"/>
              <w:left w:val="nil"/>
              <w:bottom w:val="single" w:sz="4" w:space="0" w:color="auto"/>
              <w:right w:val="single" w:sz="4" w:space="0" w:color="auto"/>
            </w:tcBorders>
            <w:shd w:val="clear" w:color="auto" w:fill="auto"/>
            <w:noWrap/>
            <w:vAlign w:val="center"/>
            <w:hideMark/>
          </w:tcPr>
          <w:p w14:paraId="0AF83B45" w14:textId="3C25AC40" w:rsidR="00A041E5" w:rsidRPr="007E01EC" w:rsidRDefault="00A041E5" w:rsidP="00A041E5">
            <w:pPr>
              <w:spacing w:before="0" w:after="0" w:line="240" w:lineRule="auto"/>
              <w:ind w:left="0" w:firstLine="0"/>
              <w:jc w:val="center"/>
              <w:rPr>
                <w:b/>
                <w:bCs/>
                <w:color w:val="000000"/>
              </w:rPr>
            </w:pPr>
            <w:r>
              <w:rPr>
                <w:b/>
                <w:bCs/>
                <w:color w:val="000000"/>
              </w:rPr>
              <w:t>81,6</w:t>
            </w:r>
          </w:p>
        </w:tc>
        <w:tc>
          <w:tcPr>
            <w:tcW w:w="0" w:type="auto"/>
            <w:tcBorders>
              <w:top w:val="nil"/>
              <w:left w:val="nil"/>
              <w:bottom w:val="single" w:sz="4" w:space="0" w:color="auto"/>
              <w:right w:val="single" w:sz="4" w:space="0" w:color="auto"/>
            </w:tcBorders>
            <w:shd w:val="clear" w:color="auto" w:fill="auto"/>
            <w:noWrap/>
            <w:vAlign w:val="center"/>
            <w:hideMark/>
          </w:tcPr>
          <w:p w14:paraId="700672DF" w14:textId="22C73177" w:rsidR="00A041E5" w:rsidRPr="007E01EC" w:rsidRDefault="00A041E5" w:rsidP="00A041E5">
            <w:pPr>
              <w:spacing w:before="0" w:after="0" w:line="240" w:lineRule="auto"/>
              <w:ind w:left="0" w:firstLine="0"/>
              <w:jc w:val="center"/>
              <w:rPr>
                <w:b/>
                <w:bCs/>
                <w:color w:val="000000"/>
              </w:rPr>
            </w:pPr>
            <w:r>
              <w:rPr>
                <w:b/>
                <w:bCs/>
                <w:color w:val="000000"/>
              </w:rPr>
              <w:t>146,1</w:t>
            </w:r>
          </w:p>
        </w:tc>
        <w:tc>
          <w:tcPr>
            <w:tcW w:w="0" w:type="auto"/>
            <w:tcBorders>
              <w:top w:val="nil"/>
              <w:left w:val="nil"/>
              <w:bottom w:val="single" w:sz="4" w:space="0" w:color="auto"/>
              <w:right w:val="single" w:sz="4" w:space="0" w:color="auto"/>
            </w:tcBorders>
            <w:shd w:val="clear" w:color="auto" w:fill="auto"/>
            <w:noWrap/>
            <w:vAlign w:val="center"/>
            <w:hideMark/>
          </w:tcPr>
          <w:p w14:paraId="4271C6AE" w14:textId="69C85503" w:rsidR="00A041E5" w:rsidRPr="007E01EC" w:rsidRDefault="00A041E5" w:rsidP="00A041E5">
            <w:pPr>
              <w:spacing w:before="0" w:after="0" w:line="240" w:lineRule="auto"/>
              <w:ind w:left="0" w:firstLine="0"/>
              <w:jc w:val="center"/>
              <w:rPr>
                <w:b/>
                <w:bCs/>
                <w:color w:val="000000"/>
              </w:rPr>
            </w:pPr>
            <w:r>
              <w:rPr>
                <w:b/>
                <w:bCs/>
                <w:color w:val="000000"/>
              </w:rPr>
              <w:t>520,1</w:t>
            </w:r>
          </w:p>
        </w:tc>
      </w:tr>
      <w:tr w:rsidR="00A041E5" w:rsidRPr="00F20FA4" w14:paraId="18FE7468"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4E3124" w14:textId="77777777"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4FC0003A" w14:textId="49220C14"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3D59C39" w14:textId="4F51FF71"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4D6E072" w14:textId="73858DCA"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26D2F8F" w14:textId="63C3AC9F"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1C658FD" w14:textId="083E650F"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150CC28" w14:textId="0E37D455" w:rsidR="00A041E5" w:rsidRPr="007E01EC" w:rsidRDefault="00A041E5" w:rsidP="00A041E5">
            <w:pPr>
              <w:spacing w:before="0" w:after="0" w:line="240" w:lineRule="auto"/>
              <w:ind w:left="0" w:firstLine="0"/>
              <w:jc w:val="center"/>
              <w:rPr>
                <w:color w:val="000000"/>
              </w:rPr>
            </w:pPr>
            <w:r>
              <w:rPr>
                <w:color w:val="000000"/>
              </w:rPr>
              <w:t>224,6</w:t>
            </w:r>
          </w:p>
        </w:tc>
        <w:tc>
          <w:tcPr>
            <w:tcW w:w="0" w:type="auto"/>
            <w:tcBorders>
              <w:top w:val="nil"/>
              <w:left w:val="nil"/>
              <w:bottom w:val="single" w:sz="4" w:space="0" w:color="auto"/>
              <w:right w:val="single" w:sz="4" w:space="0" w:color="auto"/>
            </w:tcBorders>
            <w:shd w:val="clear" w:color="auto" w:fill="auto"/>
            <w:noWrap/>
            <w:vAlign w:val="center"/>
            <w:hideMark/>
          </w:tcPr>
          <w:p w14:paraId="73B50A3F" w14:textId="4582CD8D"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3570C6D" w14:textId="1B5628BC" w:rsidR="00A041E5" w:rsidRPr="007E01EC" w:rsidRDefault="00A041E5" w:rsidP="00A041E5">
            <w:pPr>
              <w:spacing w:before="0" w:after="0" w:line="240" w:lineRule="auto"/>
              <w:ind w:left="0" w:firstLine="0"/>
              <w:jc w:val="center"/>
              <w:rPr>
                <w:color w:val="000000"/>
              </w:rPr>
            </w:pPr>
            <w:r>
              <w:rPr>
                <w:color w:val="000000"/>
              </w:rPr>
              <w:t>106,7</w:t>
            </w:r>
          </w:p>
        </w:tc>
        <w:tc>
          <w:tcPr>
            <w:tcW w:w="0" w:type="auto"/>
            <w:tcBorders>
              <w:top w:val="nil"/>
              <w:left w:val="nil"/>
              <w:bottom w:val="single" w:sz="4" w:space="0" w:color="auto"/>
              <w:right w:val="single" w:sz="4" w:space="0" w:color="auto"/>
            </w:tcBorders>
            <w:shd w:val="clear" w:color="auto" w:fill="auto"/>
            <w:noWrap/>
            <w:vAlign w:val="center"/>
            <w:hideMark/>
          </w:tcPr>
          <w:p w14:paraId="3D8456B0" w14:textId="76A96D50" w:rsidR="00A041E5" w:rsidRPr="007E01EC" w:rsidRDefault="00A041E5" w:rsidP="00A041E5">
            <w:pPr>
              <w:spacing w:before="0" w:after="0" w:line="240" w:lineRule="auto"/>
              <w:ind w:left="0" w:firstLine="0"/>
              <w:jc w:val="center"/>
              <w:rPr>
                <w:color w:val="000000"/>
              </w:rPr>
            </w:pPr>
            <w:r>
              <w:rPr>
                <w:color w:val="000000"/>
              </w:rPr>
              <w:t>331,3</w:t>
            </w:r>
          </w:p>
        </w:tc>
      </w:tr>
      <w:tr w:rsidR="00A041E5" w:rsidRPr="00F20FA4" w14:paraId="33A1C0C5"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C484C8" w14:textId="77777777"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3226E60B" w14:textId="38530D40"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953F15D" w14:textId="054F9492"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45F4D8F" w14:textId="7333516C"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72F3973" w14:textId="0A6B18D2" w:rsidR="00A041E5" w:rsidRPr="007E01EC" w:rsidRDefault="00A041E5" w:rsidP="00A041E5">
            <w:pPr>
              <w:spacing w:before="0" w:after="0" w:line="240" w:lineRule="auto"/>
              <w:ind w:left="0" w:firstLine="0"/>
              <w:jc w:val="center"/>
              <w:rPr>
                <w:color w:val="000000"/>
              </w:rPr>
            </w:pPr>
            <w:r>
              <w:rPr>
                <w:color w:val="000000"/>
              </w:rPr>
              <w:t>27,7</w:t>
            </w:r>
          </w:p>
        </w:tc>
        <w:tc>
          <w:tcPr>
            <w:tcW w:w="0" w:type="auto"/>
            <w:tcBorders>
              <w:top w:val="nil"/>
              <w:left w:val="nil"/>
              <w:bottom w:val="single" w:sz="4" w:space="0" w:color="auto"/>
              <w:right w:val="single" w:sz="4" w:space="0" w:color="auto"/>
            </w:tcBorders>
            <w:shd w:val="clear" w:color="auto" w:fill="auto"/>
            <w:noWrap/>
            <w:vAlign w:val="center"/>
            <w:hideMark/>
          </w:tcPr>
          <w:p w14:paraId="09BBA3BB" w14:textId="3031BEB2" w:rsidR="00A041E5" w:rsidRPr="007E01EC" w:rsidRDefault="00A041E5" w:rsidP="00A041E5">
            <w:pPr>
              <w:spacing w:before="0" w:after="0" w:line="240" w:lineRule="auto"/>
              <w:ind w:left="0" w:firstLine="0"/>
              <w:jc w:val="center"/>
              <w:rPr>
                <w:color w:val="000000"/>
              </w:rPr>
            </w:pPr>
            <w:r>
              <w:rPr>
                <w:color w:val="000000"/>
              </w:rPr>
              <w:t>28,8</w:t>
            </w:r>
          </w:p>
        </w:tc>
        <w:tc>
          <w:tcPr>
            <w:tcW w:w="0" w:type="auto"/>
            <w:tcBorders>
              <w:top w:val="nil"/>
              <w:left w:val="nil"/>
              <w:bottom w:val="single" w:sz="4" w:space="0" w:color="auto"/>
              <w:right w:val="single" w:sz="4" w:space="0" w:color="auto"/>
            </w:tcBorders>
            <w:shd w:val="clear" w:color="auto" w:fill="auto"/>
            <w:noWrap/>
            <w:vAlign w:val="center"/>
            <w:hideMark/>
          </w:tcPr>
          <w:p w14:paraId="7E850430" w14:textId="25080CD4" w:rsidR="00A041E5" w:rsidRPr="007E01EC" w:rsidRDefault="00A041E5" w:rsidP="00A041E5">
            <w:pPr>
              <w:spacing w:before="0" w:after="0" w:line="240" w:lineRule="auto"/>
              <w:ind w:left="0" w:firstLine="0"/>
              <w:jc w:val="center"/>
              <w:rPr>
                <w:color w:val="000000"/>
              </w:rPr>
            </w:pPr>
            <w:r>
              <w:rPr>
                <w:color w:val="000000"/>
              </w:rPr>
              <w:t>150,0</w:t>
            </w:r>
          </w:p>
        </w:tc>
        <w:tc>
          <w:tcPr>
            <w:tcW w:w="0" w:type="auto"/>
            <w:tcBorders>
              <w:top w:val="nil"/>
              <w:left w:val="nil"/>
              <w:bottom w:val="single" w:sz="4" w:space="0" w:color="auto"/>
              <w:right w:val="single" w:sz="4" w:space="0" w:color="auto"/>
            </w:tcBorders>
            <w:shd w:val="clear" w:color="auto" w:fill="auto"/>
            <w:noWrap/>
            <w:vAlign w:val="center"/>
            <w:hideMark/>
          </w:tcPr>
          <w:p w14:paraId="4FFE9BAC" w14:textId="0CF12FB0" w:rsidR="00A041E5" w:rsidRPr="007E01EC" w:rsidRDefault="00A041E5" w:rsidP="00A041E5">
            <w:pPr>
              <w:spacing w:before="0" w:after="0" w:line="240" w:lineRule="auto"/>
              <w:ind w:left="0" w:firstLine="0"/>
              <w:jc w:val="center"/>
              <w:rPr>
                <w:color w:val="000000"/>
              </w:rPr>
            </w:pPr>
            <w:r>
              <w:rPr>
                <w:color w:val="000000"/>
              </w:rPr>
              <w:t>124,3</w:t>
            </w:r>
          </w:p>
        </w:tc>
        <w:tc>
          <w:tcPr>
            <w:tcW w:w="0" w:type="auto"/>
            <w:tcBorders>
              <w:top w:val="nil"/>
              <w:left w:val="nil"/>
              <w:bottom w:val="single" w:sz="4" w:space="0" w:color="auto"/>
              <w:right w:val="single" w:sz="4" w:space="0" w:color="auto"/>
            </w:tcBorders>
            <w:shd w:val="clear" w:color="auto" w:fill="auto"/>
            <w:noWrap/>
            <w:vAlign w:val="center"/>
            <w:hideMark/>
          </w:tcPr>
          <w:p w14:paraId="75A70799" w14:textId="12509E3B" w:rsidR="00A041E5" w:rsidRPr="007E01EC" w:rsidRDefault="00A041E5" w:rsidP="00A041E5">
            <w:pPr>
              <w:spacing w:before="0" w:after="0" w:line="240" w:lineRule="auto"/>
              <w:ind w:left="0" w:firstLine="0"/>
              <w:jc w:val="center"/>
              <w:rPr>
                <w:color w:val="000000"/>
              </w:rPr>
            </w:pPr>
            <w:r>
              <w:rPr>
                <w:color w:val="000000"/>
              </w:rPr>
              <w:t>164,1</w:t>
            </w:r>
          </w:p>
        </w:tc>
        <w:tc>
          <w:tcPr>
            <w:tcW w:w="0" w:type="auto"/>
            <w:tcBorders>
              <w:top w:val="nil"/>
              <w:left w:val="nil"/>
              <w:bottom w:val="single" w:sz="4" w:space="0" w:color="auto"/>
              <w:right w:val="single" w:sz="4" w:space="0" w:color="auto"/>
            </w:tcBorders>
            <w:shd w:val="clear" w:color="auto" w:fill="auto"/>
            <w:noWrap/>
            <w:vAlign w:val="center"/>
            <w:hideMark/>
          </w:tcPr>
          <w:p w14:paraId="23DB6AED" w14:textId="6D28E409" w:rsidR="00A041E5" w:rsidRPr="007E01EC" w:rsidRDefault="00A041E5" w:rsidP="00A041E5">
            <w:pPr>
              <w:spacing w:before="0" w:after="0" w:line="240" w:lineRule="auto"/>
              <w:ind w:left="0" w:firstLine="0"/>
              <w:jc w:val="center"/>
              <w:rPr>
                <w:color w:val="000000"/>
              </w:rPr>
            </w:pPr>
            <w:r>
              <w:rPr>
                <w:color w:val="000000"/>
              </w:rPr>
              <w:t>438,4</w:t>
            </w:r>
          </w:p>
        </w:tc>
      </w:tr>
      <w:tr w:rsidR="00A041E5" w:rsidRPr="00F20FA4" w14:paraId="369A46F2"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6D01A8" w14:textId="77777777" w:rsidR="00A041E5" w:rsidRPr="007E01EC" w:rsidRDefault="00A041E5" w:rsidP="00A041E5">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73E57DCB" w14:textId="12A10535"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617C6F0" w14:textId="3DC53C9D"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937B823" w14:textId="40A1E9F8"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99FCD1E" w14:textId="04F32D08" w:rsidR="00A041E5" w:rsidRPr="007E01EC" w:rsidRDefault="00A041E5" w:rsidP="00A041E5">
            <w:pPr>
              <w:spacing w:before="0" w:after="0" w:line="240" w:lineRule="auto"/>
              <w:ind w:left="0" w:firstLine="0"/>
              <w:jc w:val="center"/>
              <w:rPr>
                <w:b/>
                <w:bCs/>
                <w:color w:val="000000"/>
              </w:rPr>
            </w:pPr>
            <w:r>
              <w:rPr>
                <w:b/>
                <w:bCs/>
                <w:color w:val="000000"/>
              </w:rPr>
              <w:t>27,7</w:t>
            </w:r>
          </w:p>
        </w:tc>
        <w:tc>
          <w:tcPr>
            <w:tcW w:w="0" w:type="auto"/>
            <w:tcBorders>
              <w:top w:val="nil"/>
              <w:left w:val="nil"/>
              <w:bottom w:val="single" w:sz="4" w:space="0" w:color="auto"/>
              <w:right w:val="single" w:sz="4" w:space="0" w:color="auto"/>
            </w:tcBorders>
            <w:shd w:val="clear" w:color="auto" w:fill="auto"/>
            <w:noWrap/>
            <w:vAlign w:val="center"/>
            <w:hideMark/>
          </w:tcPr>
          <w:p w14:paraId="528CA66E" w14:textId="7B8D9A20" w:rsidR="00A041E5" w:rsidRPr="007E01EC" w:rsidRDefault="00A041E5" w:rsidP="00A041E5">
            <w:pPr>
              <w:spacing w:before="0" w:after="0" w:line="240" w:lineRule="auto"/>
              <w:ind w:left="0" w:firstLine="0"/>
              <w:jc w:val="center"/>
              <w:rPr>
                <w:b/>
                <w:bCs/>
                <w:color w:val="000000"/>
              </w:rPr>
            </w:pPr>
            <w:r>
              <w:rPr>
                <w:b/>
                <w:bCs/>
                <w:color w:val="000000"/>
              </w:rPr>
              <w:t>28,8</w:t>
            </w:r>
          </w:p>
        </w:tc>
        <w:tc>
          <w:tcPr>
            <w:tcW w:w="0" w:type="auto"/>
            <w:tcBorders>
              <w:top w:val="nil"/>
              <w:left w:val="nil"/>
              <w:bottom w:val="single" w:sz="4" w:space="0" w:color="auto"/>
              <w:right w:val="single" w:sz="4" w:space="0" w:color="auto"/>
            </w:tcBorders>
            <w:shd w:val="clear" w:color="auto" w:fill="auto"/>
            <w:noWrap/>
            <w:vAlign w:val="center"/>
            <w:hideMark/>
          </w:tcPr>
          <w:p w14:paraId="78D99C14" w14:textId="0877240A" w:rsidR="00A041E5" w:rsidRPr="007E01EC" w:rsidRDefault="00A041E5" w:rsidP="00A041E5">
            <w:pPr>
              <w:spacing w:before="0" w:after="0" w:line="240" w:lineRule="auto"/>
              <w:ind w:left="0" w:firstLine="0"/>
              <w:jc w:val="center"/>
              <w:rPr>
                <w:b/>
                <w:bCs/>
                <w:color w:val="000000"/>
              </w:rPr>
            </w:pPr>
            <w:r>
              <w:rPr>
                <w:b/>
                <w:bCs/>
                <w:color w:val="000000"/>
              </w:rPr>
              <w:t>374,7</w:t>
            </w:r>
          </w:p>
        </w:tc>
        <w:tc>
          <w:tcPr>
            <w:tcW w:w="0" w:type="auto"/>
            <w:tcBorders>
              <w:top w:val="nil"/>
              <w:left w:val="nil"/>
              <w:bottom w:val="single" w:sz="4" w:space="0" w:color="auto"/>
              <w:right w:val="single" w:sz="4" w:space="0" w:color="auto"/>
            </w:tcBorders>
            <w:shd w:val="clear" w:color="auto" w:fill="auto"/>
            <w:noWrap/>
            <w:vAlign w:val="center"/>
            <w:hideMark/>
          </w:tcPr>
          <w:p w14:paraId="4F45AE77" w14:textId="7F6FA26A" w:rsidR="00A041E5" w:rsidRPr="007E01EC" w:rsidRDefault="00A041E5" w:rsidP="00A041E5">
            <w:pPr>
              <w:spacing w:before="0" w:after="0" w:line="240" w:lineRule="auto"/>
              <w:ind w:left="0" w:firstLine="0"/>
              <w:jc w:val="center"/>
              <w:rPr>
                <w:b/>
                <w:bCs/>
                <w:color w:val="000000"/>
              </w:rPr>
            </w:pPr>
            <w:r>
              <w:rPr>
                <w:b/>
                <w:bCs/>
                <w:color w:val="000000"/>
              </w:rPr>
              <w:t>124,3</w:t>
            </w:r>
          </w:p>
        </w:tc>
        <w:tc>
          <w:tcPr>
            <w:tcW w:w="0" w:type="auto"/>
            <w:tcBorders>
              <w:top w:val="nil"/>
              <w:left w:val="nil"/>
              <w:bottom w:val="single" w:sz="4" w:space="0" w:color="auto"/>
              <w:right w:val="single" w:sz="4" w:space="0" w:color="auto"/>
            </w:tcBorders>
            <w:shd w:val="clear" w:color="auto" w:fill="auto"/>
            <w:noWrap/>
            <w:vAlign w:val="center"/>
            <w:hideMark/>
          </w:tcPr>
          <w:p w14:paraId="3F42E72B" w14:textId="15FC5DA9" w:rsidR="00A041E5" w:rsidRPr="007E01EC" w:rsidRDefault="00A041E5" w:rsidP="00A041E5">
            <w:pPr>
              <w:spacing w:before="0" w:after="0" w:line="240" w:lineRule="auto"/>
              <w:ind w:left="0" w:firstLine="0"/>
              <w:jc w:val="center"/>
              <w:rPr>
                <w:b/>
                <w:bCs/>
                <w:color w:val="000000"/>
              </w:rPr>
            </w:pPr>
            <w:r>
              <w:rPr>
                <w:b/>
                <w:bCs/>
                <w:color w:val="000000"/>
              </w:rPr>
              <w:t>270,8</w:t>
            </w:r>
          </w:p>
        </w:tc>
        <w:tc>
          <w:tcPr>
            <w:tcW w:w="0" w:type="auto"/>
            <w:tcBorders>
              <w:top w:val="nil"/>
              <w:left w:val="nil"/>
              <w:bottom w:val="single" w:sz="4" w:space="0" w:color="auto"/>
              <w:right w:val="single" w:sz="4" w:space="0" w:color="auto"/>
            </w:tcBorders>
            <w:shd w:val="clear" w:color="auto" w:fill="auto"/>
            <w:noWrap/>
            <w:vAlign w:val="center"/>
            <w:hideMark/>
          </w:tcPr>
          <w:p w14:paraId="04AB3198" w14:textId="13C76EA7" w:rsidR="00A041E5" w:rsidRPr="007E01EC" w:rsidRDefault="00A041E5" w:rsidP="00A041E5">
            <w:pPr>
              <w:spacing w:before="0" w:after="0" w:line="240" w:lineRule="auto"/>
              <w:ind w:left="0" w:firstLine="0"/>
              <w:jc w:val="center"/>
              <w:rPr>
                <w:b/>
                <w:bCs/>
                <w:color w:val="000000"/>
              </w:rPr>
            </w:pPr>
            <w:r>
              <w:rPr>
                <w:b/>
                <w:bCs/>
                <w:color w:val="000000"/>
              </w:rPr>
              <w:t>769,7</w:t>
            </w:r>
          </w:p>
        </w:tc>
      </w:tr>
    </w:tbl>
    <w:p w14:paraId="57A08AA1" w14:textId="47B7AC20" w:rsidR="00D1110B" w:rsidRDefault="00A041E5" w:rsidP="00D1110B">
      <w:pPr>
        <w:pStyle w:val="af5"/>
        <w:jc w:val="center"/>
        <w:rPr>
          <w:lang w:val="en-US" w:eastAsia="ru-RU"/>
        </w:rPr>
      </w:pPr>
      <w:r>
        <w:rPr>
          <w:noProof/>
          <w:lang w:eastAsia="ru-RU"/>
        </w:rPr>
        <w:drawing>
          <wp:inline distT="0" distB="0" distL="0" distR="0" wp14:anchorId="6C531F4A" wp14:editId="27646B76">
            <wp:extent cx="8262741" cy="3137017"/>
            <wp:effectExtent l="0" t="0" r="5080" b="6350"/>
            <wp:docPr id="23" name="Диаграмма 23">
              <a:extLst xmlns:a="http://schemas.openxmlformats.org/drawingml/2006/main">
                <a:ext uri="{FF2B5EF4-FFF2-40B4-BE49-F238E27FC236}">
                  <a16:creationId xmlns:a16="http://schemas.microsoft.com/office/drawing/2014/main" id="{7F9C2D13-EBFF-4966-91C2-E6292E02F7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4F31EBA" w14:textId="0E56DD11" w:rsidR="00D1110B" w:rsidRPr="00C854BF" w:rsidRDefault="00D1110B" w:rsidP="00C854BF">
      <w:pPr>
        <w:pStyle w:val="afd"/>
        <w:keepNext w:val="0"/>
        <w:jc w:val="center"/>
        <w:rPr>
          <w:rFonts w:ascii="Arial" w:hAnsi="Arial" w:cs="Arial"/>
        </w:rPr>
        <w:sectPr w:rsidR="00D1110B" w:rsidRPr="00C854BF" w:rsidSect="00615C60">
          <w:pgSz w:w="16838" w:h="11906" w:orient="landscape"/>
          <w:pgMar w:top="1418" w:right="851" w:bottom="851" w:left="851" w:header="709" w:footer="709" w:gutter="0"/>
          <w:cols w:space="708"/>
          <w:docGrid w:linePitch="360"/>
        </w:sectPr>
      </w:pPr>
      <w:bookmarkStart w:id="160" w:name="_Toc135317018"/>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A041E5">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A041E5">
        <w:rPr>
          <w:rFonts w:ascii="Arial" w:hAnsi="Arial" w:cs="Arial"/>
          <w:noProof/>
        </w:rPr>
        <w:t>7</w:t>
      </w:r>
      <w:r w:rsidR="001F79D2" w:rsidRPr="00C854BF">
        <w:rPr>
          <w:rFonts w:ascii="Arial" w:hAnsi="Arial" w:cs="Arial"/>
        </w:rPr>
        <w:fldChar w:fldCharType="end"/>
      </w:r>
      <w:r w:rsidRPr="00C854BF">
        <w:rPr>
          <w:rFonts w:ascii="Arial" w:hAnsi="Arial" w:cs="Arial"/>
        </w:rPr>
        <w:t xml:space="preserve"> График капитальных и инвестиционных затрат по зоне теплоснабжения новой котельной в VII </w:t>
      </w:r>
      <w:proofErr w:type="spellStart"/>
      <w:r w:rsidRPr="00C854BF">
        <w:rPr>
          <w:rFonts w:ascii="Arial" w:hAnsi="Arial" w:cs="Arial"/>
        </w:rPr>
        <w:t>мкр</w:t>
      </w:r>
      <w:proofErr w:type="spellEnd"/>
      <w:r w:rsidRPr="00C854BF">
        <w:rPr>
          <w:rFonts w:ascii="Arial" w:hAnsi="Arial" w:cs="Arial"/>
        </w:rPr>
        <w:t>.</w:t>
      </w:r>
      <w:bookmarkEnd w:id="160"/>
    </w:p>
    <w:p w14:paraId="3DEE900D" w14:textId="77777777" w:rsidR="00D1110B" w:rsidRDefault="00D1110B" w:rsidP="00CE300C">
      <w:pPr>
        <w:pStyle w:val="afffffff9"/>
        <w:spacing w:line="240" w:lineRule="auto"/>
        <w:ind w:left="0" w:firstLine="0"/>
        <w:jc w:val="center"/>
      </w:pPr>
    </w:p>
    <w:p w14:paraId="04190B55" w14:textId="7DAD3C43" w:rsidR="00D1110B" w:rsidRPr="00D1110B" w:rsidRDefault="00D1110B" w:rsidP="00D1110B">
      <w:pPr>
        <w:pStyle w:val="afd"/>
        <w:tabs>
          <w:tab w:val="left" w:pos="7938"/>
        </w:tabs>
        <w:jc w:val="both"/>
      </w:pPr>
      <w:bookmarkStart w:id="161" w:name="_Ref89784673"/>
      <w:bookmarkStart w:id="162" w:name="_Toc135316992"/>
      <w:r w:rsidRPr="00835261">
        <w:t xml:space="preserve">Таблица </w:t>
      </w:r>
      <w:r w:rsidR="001F79D2">
        <w:fldChar w:fldCharType="begin"/>
      </w:r>
      <w:r w:rsidR="00C854BF">
        <w:instrText xml:space="preserve"> STYLEREF 1 \s </w:instrText>
      </w:r>
      <w:r w:rsidR="001F79D2">
        <w:fldChar w:fldCharType="separate"/>
      </w:r>
      <w:r w:rsidR="00A041E5">
        <w:rPr>
          <w:noProof/>
        </w:rPr>
        <w:t>3</w:t>
      </w:r>
      <w:r w:rsidR="001F79D2">
        <w:rPr>
          <w:noProof/>
        </w:rPr>
        <w:fldChar w:fldCharType="end"/>
      </w:r>
      <w:r w:rsidRPr="00835261">
        <w:t>.</w:t>
      </w:r>
      <w:r w:rsidR="001F79D2">
        <w:fldChar w:fldCharType="begin"/>
      </w:r>
      <w:r w:rsidR="00C854BF">
        <w:instrText xml:space="preserve"> SEQ Таблица \* ARABIC \s 1 </w:instrText>
      </w:r>
      <w:r w:rsidR="001F79D2">
        <w:fldChar w:fldCharType="separate"/>
      </w:r>
      <w:r w:rsidR="00A041E5">
        <w:rPr>
          <w:noProof/>
        </w:rPr>
        <w:t>10</w:t>
      </w:r>
      <w:r w:rsidR="001F79D2">
        <w:rPr>
          <w:noProof/>
        </w:rPr>
        <w:fldChar w:fldCharType="end"/>
      </w:r>
      <w:bookmarkEnd w:id="161"/>
      <w:r>
        <w:t xml:space="preserve"> К</w:t>
      </w:r>
      <w:r w:rsidRPr="00835261">
        <w:t xml:space="preserve">апитальные и инвестиционные затраты по </w:t>
      </w:r>
      <w:r>
        <w:t xml:space="preserve">зоне теплоснабжения новой котельной в </w:t>
      </w:r>
      <w:r>
        <w:rPr>
          <w:lang w:val="en-US"/>
        </w:rPr>
        <w:t>VIII</w:t>
      </w:r>
      <w:r>
        <w:t xml:space="preserve"> </w:t>
      </w:r>
      <w:proofErr w:type="spellStart"/>
      <w:r>
        <w:t>мкр</w:t>
      </w:r>
      <w:proofErr w:type="spellEnd"/>
      <w:r>
        <w:t>.</w:t>
      </w:r>
      <w:bookmarkEnd w:id="162"/>
    </w:p>
    <w:tbl>
      <w:tblPr>
        <w:tblW w:w="0" w:type="auto"/>
        <w:jc w:val="center"/>
        <w:tblLook w:val="04A0" w:firstRow="1" w:lastRow="0" w:firstColumn="1" w:lastColumn="0" w:noHBand="0" w:noVBand="1"/>
      </w:tblPr>
      <w:tblGrid>
        <w:gridCol w:w="8718"/>
        <w:gridCol w:w="641"/>
        <w:gridCol w:w="641"/>
        <w:gridCol w:w="641"/>
        <w:gridCol w:w="641"/>
        <w:gridCol w:w="641"/>
        <w:gridCol w:w="748"/>
        <w:gridCol w:w="748"/>
        <w:gridCol w:w="748"/>
        <w:gridCol w:w="849"/>
      </w:tblGrid>
      <w:tr w:rsidR="00A041E5" w:rsidRPr="00F20FA4" w14:paraId="5F6EFF4A" w14:textId="77777777" w:rsidTr="00EB0819">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4FD46FBB" w14:textId="77777777"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7E01EC">
              <w:rPr>
                <w:b/>
                <w:bCs/>
                <w:color w:val="000000"/>
                <w:spacing w:val="0"/>
                <w:lang w:val="ru-RU" w:eastAsia="ru-RU"/>
              </w:rPr>
              <w:t>Наименование</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3CF2716" w14:textId="38E985CC"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5D1B3BC6" w14:textId="3F2113E7"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8D11163" w14:textId="320533A6"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079509D7" w14:textId="371428AC"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BA72EC8" w14:textId="2A48A054"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2C88C5A3" w14:textId="694659F0"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6AF78E44" w14:textId="3D3BC420"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7CDA9097" w14:textId="77777777" w:rsidR="00A041E5" w:rsidRDefault="00A041E5" w:rsidP="00A041E5">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135881D5" w14:textId="67E9F7CD"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c>
          <w:tcPr>
            <w:tcW w:w="0" w:type="auto"/>
            <w:tcBorders>
              <w:top w:val="single" w:sz="4" w:space="0" w:color="auto"/>
              <w:left w:val="nil"/>
              <w:bottom w:val="single" w:sz="4" w:space="0" w:color="auto"/>
              <w:right w:val="single" w:sz="4" w:space="0" w:color="auto"/>
            </w:tcBorders>
            <w:shd w:val="clear" w:color="000000" w:fill="DAEEF3"/>
            <w:noWrap/>
            <w:vAlign w:val="center"/>
            <w:hideMark/>
          </w:tcPr>
          <w:p w14:paraId="45797449" w14:textId="0D6FFEAF" w:rsidR="00A041E5" w:rsidRPr="007E01EC" w:rsidRDefault="00A041E5" w:rsidP="00A041E5">
            <w:pPr>
              <w:adjustRightInd/>
              <w:spacing w:before="0" w:after="0" w:line="240" w:lineRule="auto"/>
              <w:ind w:left="0" w:firstLine="0"/>
              <w:jc w:val="center"/>
              <w:textAlignment w:val="auto"/>
              <w:rPr>
                <w:b/>
                <w:bCs/>
                <w:color w:val="000000"/>
                <w:spacing w:val="0"/>
                <w:lang w:val="ru-RU" w:eastAsia="ru-RU"/>
              </w:rPr>
            </w:pPr>
            <w:r w:rsidRPr="00AC199F">
              <w:rPr>
                <w:b/>
                <w:lang w:val="ru-RU"/>
              </w:rPr>
              <w:t>Итого</w:t>
            </w:r>
          </w:p>
        </w:tc>
      </w:tr>
      <w:tr w:rsidR="00A041E5" w:rsidRPr="00F20FA4" w14:paraId="00CDCBED"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44B3DE" w14:textId="3B0C1BCE"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 xml:space="preserve">Суммарные капитальные затраты по источникам (в ценах </w:t>
            </w:r>
            <w:r>
              <w:rPr>
                <w:color w:val="000000"/>
                <w:spacing w:val="0"/>
                <w:lang w:val="ru-RU" w:eastAsia="ru-RU"/>
              </w:rPr>
              <w:t>2023</w:t>
            </w:r>
            <w:r w:rsidRPr="007E01EC">
              <w:rPr>
                <w:color w:val="000000"/>
                <w:spacing w:val="0"/>
                <w:lang w:val="ru-RU" w:eastAsia="ru-RU"/>
              </w:rPr>
              <w:t xml:space="preserve"> года), млн. руб. </w:t>
            </w:r>
            <w:r>
              <w:rPr>
                <w:color w:val="000000"/>
                <w:spacing w:val="0"/>
                <w:lang w:val="ru-RU" w:eastAsia="ru-RU"/>
              </w:rPr>
              <w:t>с</w:t>
            </w:r>
            <w:r w:rsidRPr="007E01EC">
              <w:rPr>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26B51A66" w14:textId="41E851F6"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CC2913A" w14:textId="10ADC97B"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F4A0D34" w14:textId="7037EDB8"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6E94107" w14:textId="37FE946B"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D70B223" w14:textId="11252AA6"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76EC7A7" w14:textId="4B4B635E" w:rsidR="00A041E5" w:rsidRPr="007E01EC" w:rsidRDefault="00A041E5" w:rsidP="00A041E5">
            <w:pPr>
              <w:spacing w:before="0" w:after="0" w:line="240" w:lineRule="auto"/>
              <w:ind w:left="0" w:firstLine="0"/>
              <w:jc w:val="center"/>
              <w:rPr>
                <w:color w:val="000000"/>
              </w:rPr>
            </w:pPr>
            <w:r>
              <w:rPr>
                <w:color w:val="000000"/>
              </w:rPr>
              <w:t>115,1</w:t>
            </w:r>
          </w:p>
        </w:tc>
        <w:tc>
          <w:tcPr>
            <w:tcW w:w="0" w:type="auto"/>
            <w:tcBorders>
              <w:top w:val="nil"/>
              <w:left w:val="nil"/>
              <w:bottom w:val="single" w:sz="4" w:space="0" w:color="auto"/>
              <w:right w:val="single" w:sz="4" w:space="0" w:color="auto"/>
            </w:tcBorders>
            <w:shd w:val="clear" w:color="auto" w:fill="auto"/>
            <w:noWrap/>
            <w:vAlign w:val="center"/>
            <w:hideMark/>
          </w:tcPr>
          <w:p w14:paraId="0FEE0A8B" w14:textId="158F772A" w:rsidR="00A041E5" w:rsidRPr="007E01EC" w:rsidRDefault="00A041E5" w:rsidP="00A041E5">
            <w:pPr>
              <w:spacing w:before="0" w:after="0" w:line="240" w:lineRule="auto"/>
              <w:ind w:left="0" w:firstLine="0"/>
              <w:jc w:val="center"/>
              <w:rPr>
                <w:color w:val="000000"/>
              </w:rPr>
            </w:pPr>
            <w:r>
              <w:rPr>
                <w:color w:val="000000"/>
              </w:rPr>
              <w:t>100,8</w:t>
            </w:r>
          </w:p>
        </w:tc>
        <w:tc>
          <w:tcPr>
            <w:tcW w:w="0" w:type="auto"/>
            <w:tcBorders>
              <w:top w:val="nil"/>
              <w:left w:val="nil"/>
              <w:bottom w:val="single" w:sz="4" w:space="0" w:color="auto"/>
              <w:right w:val="single" w:sz="4" w:space="0" w:color="auto"/>
            </w:tcBorders>
            <w:shd w:val="clear" w:color="auto" w:fill="auto"/>
            <w:noWrap/>
            <w:vAlign w:val="center"/>
            <w:hideMark/>
          </w:tcPr>
          <w:p w14:paraId="3A1724CD" w14:textId="65CC8140" w:rsidR="00A041E5" w:rsidRPr="007E01EC" w:rsidRDefault="00A041E5" w:rsidP="00A041E5">
            <w:pPr>
              <w:spacing w:before="0" w:after="0" w:line="240" w:lineRule="auto"/>
              <w:ind w:left="0" w:firstLine="0"/>
              <w:jc w:val="center"/>
              <w:rPr>
                <w:color w:val="000000"/>
              </w:rPr>
            </w:pPr>
            <w:r>
              <w:rPr>
                <w:color w:val="000000"/>
              </w:rPr>
              <w:t>115,1</w:t>
            </w:r>
          </w:p>
        </w:tc>
        <w:tc>
          <w:tcPr>
            <w:tcW w:w="0" w:type="auto"/>
            <w:tcBorders>
              <w:top w:val="nil"/>
              <w:left w:val="nil"/>
              <w:bottom w:val="single" w:sz="4" w:space="0" w:color="auto"/>
              <w:right w:val="single" w:sz="4" w:space="0" w:color="auto"/>
            </w:tcBorders>
            <w:shd w:val="clear" w:color="auto" w:fill="auto"/>
            <w:noWrap/>
            <w:vAlign w:val="center"/>
            <w:hideMark/>
          </w:tcPr>
          <w:p w14:paraId="24EBB00E" w14:textId="705B280C" w:rsidR="00A041E5" w:rsidRPr="007E01EC" w:rsidRDefault="00A041E5" w:rsidP="00A041E5">
            <w:pPr>
              <w:spacing w:before="0" w:after="0" w:line="240" w:lineRule="auto"/>
              <w:ind w:left="0" w:firstLine="0"/>
              <w:jc w:val="center"/>
              <w:rPr>
                <w:color w:val="000000"/>
              </w:rPr>
            </w:pPr>
            <w:r>
              <w:rPr>
                <w:color w:val="000000"/>
              </w:rPr>
              <w:t>331,0</w:t>
            </w:r>
          </w:p>
        </w:tc>
      </w:tr>
      <w:tr w:rsidR="00A041E5" w:rsidRPr="00F20FA4" w14:paraId="07DC5F13"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14F778" w14:textId="6969C246"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 xml:space="preserve">Суммарные капитальные затраты по тепловым сетям (в ценах </w:t>
            </w:r>
            <w:r>
              <w:rPr>
                <w:color w:val="000000"/>
                <w:spacing w:val="0"/>
                <w:lang w:val="ru-RU" w:eastAsia="ru-RU"/>
              </w:rPr>
              <w:t>2023</w:t>
            </w:r>
            <w:r w:rsidRPr="007E01EC">
              <w:rPr>
                <w:color w:val="000000"/>
                <w:spacing w:val="0"/>
                <w:lang w:val="ru-RU" w:eastAsia="ru-RU"/>
              </w:rPr>
              <w:t xml:space="preserve"> года), млн. </w:t>
            </w:r>
            <w:r>
              <w:rPr>
                <w:color w:val="000000"/>
                <w:spacing w:val="0"/>
                <w:lang w:val="ru-RU" w:eastAsia="ru-RU"/>
              </w:rPr>
              <w:t>с</w:t>
            </w:r>
            <w:r w:rsidRPr="007E01EC">
              <w:rPr>
                <w:color w:val="000000"/>
                <w:spacing w:val="0"/>
                <w:lang w:val="ru-RU" w:eastAsia="ru-RU"/>
              </w:rPr>
              <w:t>. без НДС</w:t>
            </w:r>
          </w:p>
        </w:tc>
        <w:tc>
          <w:tcPr>
            <w:tcW w:w="0" w:type="auto"/>
            <w:tcBorders>
              <w:top w:val="nil"/>
              <w:left w:val="nil"/>
              <w:bottom w:val="single" w:sz="4" w:space="0" w:color="auto"/>
              <w:right w:val="single" w:sz="4" w:space="0" w:color="auto"/>
            </w:tcBorders>
            <w:shd w:val="clear" w:color="auto" w:fill="auto"/>
            <w:noWrap/>
            <w:vAlign w:val="center"/>
            <w:hideMark/>
          </w:tcPr>
          <w:p w14:paraId="2966B586" w14:textId="7E3B262D"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44EAF84" w14:textId="00B61256"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9B052FD" w14:textId="27BF66FA"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C6C8D4D" w14:textId="0E05778F" w:rsidR="00A041E5" w:rsidRPr="007E01EC" w:rsidRDefault="00A041E5" w:rsidP="00A041E5">
            <w:pPr>
              <w:spacing w:before="0" w:after="0" w:line="240" w:lineRule="auto"/>
              <w:ind w:left="0" w:firstLine="0"/>
              <w:jc w:val="center"/>
              <w:rPr>
                <w:color w:val="000000"/>
              </w:rPr>
            </w:pPr>
            <w:r>
              <w:rPr>
                <w:color w:val="000000"/>
              </w:rPr>
              <w:t>26,6</w:t>
            </w:r>
          </w:p>
        </w:tc>
        <w:tc>
          <w:tcPr>
            <w:tcW w:w="0" w:type="auto"/>
            <w:tcBorders>
              <w:top w:val="nil"/>
              <w:left w:val="nil"/>
              <w:bottom w:val="single" w:sz="4" w:space="0" w:color="auto"/>
              <w:right w:val="single" w:sz="4" w:space="0" w:color="auto"/>
            </w:tcBorders>
            <w:shd w:val="clear" w:color="auto" w:fill="auto"/>
            <w:noWrap/>
            <w:vAlign w:val="center"/>
            <w:hideMark/>
          </w:tcPr>
          <w:p w14:paraId="2B759133" w14:textId="5B3E16E4" w:rsidR="00A041E5" w:rsidRPr="007E01EC" w:rsidRDefault="00A041E5" w:rsidP="00A041E5">
            <w:pPr>
              <w:spacing w:before="0" w:after="0" w:line="240" w:lineRule="auto"/>
              <w:ind w:left="0" w:firstLine="0"/>
              <w:jc w:val="center"/>
              <w:rPr>
                <w:color w:val="000000"/>
              </w:rPr>
            </w:pPr>
            <w:r>
              <w:rPr>
                <w:color w:val="000000"/>
              </w:rPr>
              <w:t>26,6</w:t>
            </w:r>
          </w:p>
        </w:tc>
        <w:tc>
          <w:tcPr>
            <w:tcW w:w="0" w:type="auto"/>
            <w:tcBorders>
              <w:top w:val="nil"/>
              <w:left w:val="nil"/>
              <w:bottom w:val="single" w:sz="4" w:space="0" w:color="auto"/>
              <w:right w:val="single" w:sz="4" w:space="0" w:color="auto"/>
            </w:tcBorders>
            <w:shd w:val="clear" w:color="auto" w:fill="auto"/>
            <w:noWrap/>
            <w:vAlign w:val="center"/>
            <w:hideMark/>
          </w:tcPr>
          <w:p w14:paraId="58501D47" w14:textId="59CA830E" w:rsidR="00A041E5" w:rsidRPr="007E01EC" w:rsidRDefault="00A041E5" w:rsidP="00A041E5">
            <w:pPr>
              <w:spacing w:before="0" w:after="0" w:line="240" w:lineRule="auto"/>
              <w:ind w:left="0" w:firstLine="0"/>
              <w:jc w:val="center"/>
              <w:rPr>
                <w:color w:val="000000"/>
              </w:rPr>
            </w:pPr>
            <w:r>
              <w:rPr>
                <w:color w:val="000000"/>
              </w:rPr>
              <w:t>132,9</w:t>
            </w:r>
          </w:p>
        </w:tc>
        <w:tc>
          <w:tcPr>
            <w:tcW w:w="0" w:type="auto"/>
            <w:tcBorders>
              <w:top w:val="nil"/>
              <w:left w:val="nil"/>
              <w:bottom w:val="single" w:sz="4" w:space="0" w:color="auto"/>
              <w:right w:val="single" w:sz="4" w:space="0" w:color="auto"/>
            </w:tcBorders>
            <w:shd w:val="clear" w:color="auto" w:fill="auto"/>
            <w:noWrap/>
            <w:vAlign w:val="center"/>
            <w:hideMark/>
          </w:tcPr>
          <w:p w14:paraId="14801F23" w14:textId="67141CD6" w:rsidR="00A041E5" w:rsidRPr="007E01EC" w:rsidRDefault="00A041E5" w:rsidP="00A041E5">
            <w:pPr>
              <w:spacing w:before="0" w:after="0" w:line="240" w:lineRule="auto"/>
              <w:ind w:left="0" w:firstLine="0"/>
              <w:jc w:val="center"/>
              <w:rPr>
                <w:color w:val="000000"/>
              </w:rPr>
            </w:pPr>
            <w:r>
              <w:rPr>
                <w:color w:val="000000"/>
              </w:rPr>
              <w:t>94,1</w:t>
            </w:r>
          </w:p>
        </w:tc>
        <w:tc>
          <w:tcPr>
            <w:tcW w:w="0" w:type="auto"/>
            <w:tcBorders>
              <w:top w:val="nil"/>
              <w:left w:val="nil"/>
              <w:bottom w:val="single" w:sz="4" w:space="0" w:color="auto"/>
              <w:right w:val="single" w:sz="4" w:space="0" w:color="auto"/>
            </w:tcBorders>
            <w:shd w:val="clear" w:color="auto" w:fill="auto"/>
            <w:noWrap/>
            <w:vAlign w:val="center"/>
            <w:hideMark/>
          </w:tcPr>
          <w:p w14:paraId="12373C3D" w14:textId="54DD11FC" w:rsidR="00A041E5" w:rsidRPr="007E01EC" w:rsidRDefault="00A041E5" w:rsidP="00A041E5">
            <w:pPr>
              <w:spacing w:before="0" w:after="0" w:line="240" w:lineRule="auto"/>
              <w:ind w:left="0" w:firstLine="0"/>
              <w:jc w:val="center"/>
              <w:rPr>
                <w:color w:val="000000"/>
              </w:rPr>
            </w:pPr>
            <w:r>
              <w:rPr>
                <w:color w:val="000000"/>
              </w:rPr>
              <w:t>121,9</w:t>
            </w:r>
          </w:p>
        </w:tc>
        <w:tc>
          <w:tcPr>
            <w:tcW w:w="0" w:type="auto"/>
            <w:tcBorders>
              <w:top w:val="nil"/>
              <w:left w:val="nil"/>
              <w:bottom w:val="single" w:sz="4" w:space="0" w:color="auto"/>
              <w:right w:val="single" w:sz="4" w:space="0" w:color="auto"/>
            </w:tcBorders>
            <w:shd w:val="clear" w:color="auto" w:fill="auto"/>
            <w:noWrap/>
            <w:vAlign w:val="center"/>
            <w:hideMark/>
          </w:tcPr>
          <w:p w14:paraId="6C0E9E50" w14:textId="068182EA" w:rsidR="00A041E5" w:rsidRPr="007E01EC" w:rsidRDefault="00A041E5" w:rsidP="00A041E5">
            <w:pPr>
              <w:spacing w:before="0" w:after="0" w:line="240" w:lineRule="auto"/>
              <w:ind w:left="0" w:firstLine="0"/>
              <w:jc w:val="center"/>
              <w:rPr>
                <w:color w:val="000000"/>
              </w:rPr>
            </w:pPr>
            <w:r>
              <w:rPr>
                <w:color w:val="000000"/>
              </w:rPr>
              <w:t>348,9</w:t>
            </w:r>
          </w:p>
        </w:tc>
      </w:tr>
      <w:tr w:rsidR="00A041E5" w:rsidRPr="00F20FA4" w14:paraId="76923457"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800B2" w14:textId="77777777" w:rsidR="00A041E5" w:rsidRPr="007E01EC" w:rsidRDefault="00A041E5" w:rsidP="00A041E5">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капитальные затраты</w:t>
            </w:r>
            <w:r w:rsidRPr="007E01EC">
              <w:rPr>
                <w:b/>
                <w:color w:val="000000"/>
                <w:spacing w:val="0"/>
                <w:lang w:val="ru-RU" w:eastAsia="ru-RU"/>
              </w:rPr>
              <w:t xml:space="preserve">, млн. руб. </w:t>
            </w:r>
            <w:r>
              <w:rPr>
                <w:b/>
                <w:color w:val="000000"/>
                <w:spacing w:val="0"/>
                <w:lang w:val="ru-RU" w:eastAsia="ru-RU"/>
              </w:rPr>
              <w:t>с</w:t>
            </w:r>
            <w:r w:rsidRPr="007E01EC">
              <w:rPr>
                <w:b/>
                <w:color w:val="000000"/>
                <w:spacing w:val="0"/>
                <w:lang w:val="ru-RU" w:eastAsia="ru-RU"/>
              </w:rPr>
              <w:t xml:space="preserve"> НДС</w:t>
            </w:r>
          </w:p>
        </w:tc>
        <w:tc>
          <w:tcPr>
            <w:tcW w:w="0" w:type="auto"/>
            <w:tcBorders>
              <w:top w:val="nil"/>
              <w:left w:val="nil"/>
              <w:bottom w:val="single" w:sz="4" w:space="0" w:color="auto"/>
              <w:right w:val="single" w:sz="4" w:space="0" w:color="auto"/>
            </w:tcBorders>
            <w:shd w:val="clear" w:color="auto" w:fill="auto"/>
            <w:noWrap/>
            <w:vAlign w:val="center"/>
            <w:hideMark/>
          </w:tcPr>
          <w:p w14:paraId="7B7F6741" w14:textId="4B8AD214"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1A92A76" w14:textId="44429DCB"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1CEE8D4" w14:textId="4DB77487"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9C6DF6F" w14:textId="623D77BC" w:rsidR="00A041E5" w:rsidRPr="007E01EC" w:rsidRDefault="00A041E5" w:rsidP="00A041E5">
            <w:pPr>
              <w:spacing w:before="0" w:after="0" w:line="240" w:lineRule="auto"/>
              <w:ind w:left="0" w:firstLine="0"/>
              <w:jc w:val="center"/>
              <w:rPr>
                <w:b/>
                <w:bCs/>
                <w:color w:val="000000"/>
              </w:rPr>
            </w:pPr>
            <w:r>
              <w:rPr>
                <w:b/>
                <w:bCs/>
                <w:color w:val="000000"/>
              </w:rPr>
              <w:t>26,6</w:t>
            </w:r>
          </w:p>
        </w:tc>
        <w:tc>
          <w:tcPr>
            <w:tcW w:w="0" w:type="auto"/>
            <w:tcBorders>
              <w:top w:val="nil"/>
              <w:left w:val="nil"/>
              <w:bottom w:val="single" w:sz="4" w:space="0" w:color="auto"/>
              <w:right w:val="single" w:sz="4" w:space="0" w:color="auto"/>
            </w:tcBorders>
            <w:shd w:val="clear" w:color="auto" w:fill="auto"/>
            <w:noWrap/>
            <w:vAlign w:val="center"/>
            <w:hideMark/>
          </w:tcPr>
          <w:p w14:paraId="0D769E09" w14:textId="5FD1C128" w:rsidR="00A041E5" w:rsidRPr="007E01EC" w:rsidRDefault="00A041E5" w:rsidP="00A041E5">
            <w:pPr>
              <w:spacing w:before="0" w:after="0" w:line="240" w:lineRule="auto"/>
              <w:ind w:left="0" w:firstLine="0"/>
              <w:jc w:val="center"/>
              <w:rPr>
                <w:b/>
                <w:bCs/>
                <w:color w:val="000000"/>
              </w:rPr>
            </w:pPr>
            <w:r>
              <w:rPr>
                <w:b/>
                <w:bCs/>
                <w:color w:val="000000"/>
              </w:rPr>
              <w:t>26,6</w:t>
            </w:r>
          </w:p>
        </w:tc>
        <w:tc>
          <w:tcPr>
            <w:tcW w:w="0" w:type="auto"/>
            <w:tcBorders>
              <w:top w:val="nil"/>
              <w:left w:val="nil"/>
              <w:bottom w:val="single" w:sz="4" w:space="0" w:color="auto"/>
              <w:right w:val="single" w:sz="4" w:space="0" w:color="auto"/>
            </w:tcBorders>
            <w:shd w:val="clear" w:color="auto" w:fill="auto"/>
            <w:noWrap/>
            <w:vAlign w:val="center"/>
            <w:hideMark/>
          </w:tcPr>
          <w:p w14:paraId="1A998AA6" w14:textId="54A0FEA1" w:rsidR="00A041E5" w:rsidRPr="007E01EC" w:rsidRDefault="00A041E5" w:rsidP="00A041E5">
            <w:pPr>
              <w:spacing w:before="0" w:after="0" w:line="240" w:lineRule="auto"/>
              <w:ind w:left="0" w:firstLine="0"/>
              <w:jc w:val="center"/>
              <w:rPr>
                <w:b/>
                <w:bCs/>
                <w:color w:val="000000"/>
              </w:rPr>
            </w:pPr>
            <w:r>
              <w:rPr>
                <w:b/>
                <w:bCs/>
                <w:color w:val="000000"/>
              </w:rPr>
              <w:t>248,0</w:t>
            </w:r>
          </w:p>
        </w:tc>
        <w:tc>
          <w:tcPr>
            <w:tcW w:w="0" w:type="auto"/>
            <w:tcBorders>
              <w:top w:val="nil"/>
              <w:left w:val="nil"/>
              <w:bottom w:val="single" w:sz="4" w:space="0" w:color="auto"/>
              <w:right w:val="single" w:sz="4" w:space="0" w:color="auto"/>
            </w:tcBorders>
            <w:shd w:val="clear" w:color="auto" w:fill="auto"/>
            <w:noWrap/>
            <w:vAlign w:val="center"/>
            <w:hideMark/>
          </w:tcPr>
          <w:p w14:paraId="0F68D1CF" w14:textId="45F05869" w:rsidR="00A041E5" w:rsidRPr="007E01EC" w:rsidRDefault="00A041E5" w:rsidP="00A041E5">
            <w:pPr>
              <w:spacing w:before="0" w:after="0" w:line="240" w:lineRule="auto"/>
              <w:ind w:left="0" w:firstLine="0"/>
              <w:jc w:val="center"/>
              <w:rPr>
                <w:b/>
                <w:bCs/>
                <w:color w:val="000000"/>
              </w:rPr>
            </w:pPr>
            <w:r>
              <w:rPr>
                <w:b/>
                <w:bCs/>
                <w:color w:val="000000"/>
              </w:rPr>
              <w:t>194,9</w:t>
            </w:r>
          </w:p>
        </w:tc>
        <w:tc>
          <w:tcPr>
            <w:tcW w:w="0" w:type="auto"/>
            <w:tcBorders>
              <w:top w:val="nil"/>
              <w:left w:val="nil"/>
              <w:bottom w:val="single" w:sz="4" w:space="0" w:color="auto"/>
              <w:right w:val="single" w:sz="4" w:space="0" w:color="auto"/>
            </w:tcBorders>
            <w:shd w:val="clear" w:color="auto" w:fill="auto"/>
            <w:noWrap/>
            <w:vAlign w:val="center"/>
            <w:hideMark/>
          </w:tcPr>
          <w:p w14:paraId="43459AF6" w14:textId="34B355FB" w:rsidR="00A041E5" w:rsidRPr="007E01EC" w:rsidRDefault="00A041E5" w:rsidP="00A041E5">
            <w:pPr>
              <w:spacing w:before="0" w:after="0" w:line="240" w:lineRule="auto"/>
              <w:ind w:left="0" w:firstLine="0"/>
              <w:jc w:val="center"/>
              <w:rPr>
                <w:b/>
                <w:bCs/>
                <w:color w:val="000000"/>
              </w:rPr>
            </w:pPr>
            <w:r>
              <w:rPr>
                <w:b/>
                <w:bCs/>
                <w:color w:val="000000"/>
              </w:rPr>
              <w:t>237,0</w:t>
            </w:r>
          </w:p>
        </w:tc>
        <w:tc>
          <w:tcPr>
            <w:tcW w:w="0" w:type="auto"/>
            <w:tcBorders>
              <w:top w:val="nil"/>
              <w:left w:val="nil"/>
              <w:bottom w:val="single" w:sz="4" w:space="0" w:color="auto"/>
              <w:right w:val="single" w:sz="4" w:space="0" w:color="auto"/>
            </w:tcBorders>
            <w:shd w:val="clear" w:color="auto" w:fill="auto"/>
            <w:noWrap/>
            <w:vAlign w:val="center"/>
            <w:hideMark/>
          </w:tcPr>
          <w:p w14:paraId="6056A203" w14:textId="285A155C" w:rsidR="00A041E5" w:rsidRPr="007E01EC" w:rsidRDefault="00A041E5" w:rsidP="00A041E5">
            <w:pPr>
              <w:spacing w:before="0" w:after="0" w:line="240" w:lineRule="auto"/>
              <w:ind w:left="0" w:firstLine="0"/>
              <w:jc w:val="center"/>
              <w:rPr>
                <w:b/>
                <w:bCs/>
                <w:color w:val="000000"/>
              </w:rPr>
            </w:pPr>
            <w:r>
              <w:rPr>
                <w:b/>
                <w:bCs/>
                <w:color w:val="000000"/>
              </w:rPr>
              <w:t>679,9</w:t>
            </w:r>
          </w:p>
        </w:tc>
      </w:tr>
      <w:tr w:rsidR="00A041E5" w:rsidRPr="00F20FA4" w14:paraId="6C0D5366"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EED2FB" w14:textId="77777777"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источникам,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2220DE3F" w14:textId="3E40C8EA"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1FAE26A" w14:textId="064C0FB2"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0CCD9F1" w14:textId="1A8D5C33"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DD1DFCB" w14:textId="546F3DBC"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78368A7" w14:textId="014B0037"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0752BCE4" w14:textId="6F0FB66F" w:rsidR="00A041E5" w:rsidRPr="007E01EC" w:rsidRDefault="00A041E5" w:rsidP="00A041E5">
            <w:pPr>
              <w:spacing w:before="0" w:after="0" w:line="240" w:lineRule="auto"/>
              <w:ind w:left="0" w:firstLine="0"/>
              <w:jc w:val="center"/>
              <w:rPr>
                <w:color w:val="000000"/>
              </w:rPr>
            </w:pPr>
            <w:r>
              <w:rPr>
                <w:color w:val="000000"/>
              </w:rPr>
              <w:t>149,7</w:t>
            </w:r>
          </w:p>
        </w:tc>
        <w:tc>
          <w:tcPr>
            <w:tcW w:w="0" w:type="auto"/>
            <w:tcBorders>
              <w:top w:val="nil"/>
              <w:left w:val="nil"/>
              <w:bottom w:val="single" w:sz="4" w:space="0" w:color="auto"/>
              <w:right w:val="single" w:sz="4" w:space="0" w:color="auto"/>
            </w:tcBorders>
            <w:shd w:val="clear" w:color="auto" w:fill="auto"/>
            <w:noWrap/>
            <w:vAlign w:val="center"/>
            <w:hideMark/>
          </w:tcPr>
          <w:p w14:paraId="0C2531CD" w14:textId="716F9F38" w:rsidR="00A041E5" w:rsidRPr="007E01EC" w:rsidRDefault="00A041E5" w:rsidP="00A041E5">
            <w:pPr>
              <w:spacing w:before="0" w:after="0" w:line="240" w:lineRule="auto"/>
              <w:ind w:left="0" w:firstLine="0"/>
              <w:jc w:val="center"/>
              <w:rPr>
                <w:color w:val="000000"/>
              </w:rPr>
            </w:pPr>
            <w:r>
              <w:rPr>
                <w:color w:val="000000"/>
              </w:rPr>
              <w:t>141,8</w:t>
            </w:r>
          </w:p>
        </w:tc>
        <w:tc>
          <w:tcPr>
            <w:tcW w:w="0" w:type="auto"/>
            <w:tcBorders>
              <w:top w:val="nil"/>
              <w:left w:val="nil"/>
              <w:bottom w:val="single" w:sz="4" w:space="0" w:color="auto"/>
              <w:right w:val="single" w:sz="4" w:space="0" w:color="auto"/>
            </w:tcBorders>
            <w:shd w:val="clear" w:color="auto" w:fill="auto"/>
            <w:noWrap/>
            <w:vAlign w:val="center"/>
            <w:hideMark/>
          </w:tcPr>
          <w:p w14:paraId="09F43714" w14:textId="34734979" w:rsidR="00A041E5" w:rsidRPr="007E01EC" w:rsidRDefault="00A041E5" w:rsidP="00A041E5">
            <w:pPr>
              <w:spacing w:before="0" w:after="0" w:line="240" w:lineRule="auto"/>
              <w:ind w:left="0" w:firstLine="0"/>
              <w:jc w:val="center"/>
              <w:rPr>
                <w:color w:val="000000"/>
              </w:rPr>
            </w:pPr>
            <w:r>
              <w:rPr>
                <w:color w:val="000000"/>
              </w:rPr>
              <w:t>197,0</w:t>
            </w:r>
          </w:p>
        </w:tc>
        <w:tc>
          <w:tcPr>
            <w:tcW w:w="0" w:type="auto"/>
            <w:tcBorders>
              <w:top w:val="nil"/>
              <w:left w:val="nil"/>
              <w:bottom w:val="single" w:sz="4" w:space="0" w:color="auto"/>
              <w:right w:val="single" w:sz="4" w:space="0" w:color="auto"/>
            </w:tcBorders>
            <w:shd w:val="clear" w:color="auto" w:fill="auto"/>
            <w:noWrap/>
            <w:vAlign w:val="center"/>
            <w:hideMark/>
          </w:tcPr>
          <w:p w14:paraId="78F1B72E" w14:textId="4F6B970D" w:rsidR="00A041E5" w:rsidRPr="007E01EC" w:rsidRDefault="00A041E5" w:rsidP="00A041E5">
            <w:pPr>
              <w:spacing w:before="0" w:after="0" w:line="240" w:lineRule="auto"/>
              <w:ind w:left="0" w:firstLine="0"/>
              <w:jc w:val="center"/>
              <w:rPr>
                <w:color w:val="000000"/>
              </w:rPr>
            </w:pPr>
            <w:r>
              <w:rPr>
                <w:color w:val="000000"/>
              </w:rPr>
              <w:t>488,5</w:t>
            </w:r>
          </w:p>
        </w:tc>
      </w:tr>
      <w:tr w:rsidR="00A041E5" w:rsidRPr="00F20FA4" w14:paraId="418F6EBD"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455B47" w14:textId="77777777" w:rsidR="00A041E5" w:rsidRPr="007E01EC" w:rsidRDefault="00A041E5" w:rsidP="00A041E5">
            <w:pPr>
              <w:adjustRightInd/>
              <w:spacing w:before="0" w:after="0" w:line="240" w:lineRule="auto"/>
              <w:ind w:left="0" w:firstLine="0"/>
              <w:jc w:val="left"/>
              <w:textAlignment w:val="auto"/>
              <w:rPr>
                <w:color w:val="000000"/>
                <w:spacing w:val="0"/>
                <w:lang w:val="ru-RU" w:eastAsia="ru-RU"/>
              </w:rPr>
            </w:pPr>
            <w:r w:rsidRPr="007E01EC">
              <w:rPr>
                <w:color w:val="000000"/>
                <w:spacing w:val="0"/>
                <w:lang w:val="ru-RU" w:eastAsia="ru-RU"/>
              </w:rPr>
              <w:t>Инвестиционные затраты по тепловым сетям, млн. руб.</w:t>
            </w:r>
          </w:p>
        </w:tc>
        <w:tc>
          <w:tcPr>
            <w:tcW w:w="0" w:type="auto"/>
            <w:tcBorders>
              <w:top w:val="nil"/>
              <w:left w:val="nil"/>
              <w:bottom w:val="single" w:sz="4" w:space="0" w:color="auto"/>
              <w:right w:val="single" w:sz="4" w:space="0" w:color="auto"/>
            </w:tcBorders>
            <w:shd w:val="clear" w:color="auto" w:fill="auto"/>
            <w:noWrap/>
            <w:vAlign w:val="center"/>
            <w:hideMark/>
          </w:tcPr>
          <w:p w14:paraId="3DCB89EF" w14:textId="14B67160"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477792E" w14:textId="3EACF0AD"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670AE02" w14:textId="2B745CCD" w:rsidR="00A041E5" w:rsidRPr="007E01EC" w:rsidRDefault="00A041E5" w:rsidP="00A041E5">
            <w:pPr>
              <w:spacing w:before="0" w:after="0" w:line="240" w:lineRule="auto"/>
              <w:ind w:left="0" w:firstLine="0"/>
              <w:jc w:val="center"/>
              <w:rPr>
                <w:color w:val="000000"/>
              </w:rPr>
            </w:pPr>
            <w:r>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1BD04378" w14:textId="1B90985C" w:rsidR="00A041E5" w:rsidRPr="007E01EC" w:rsidRDefault="00A041E5" w:rsidP="00A041E5">
            <w:pPr>
              <w:spacing w:before="0" w:after="0" w:line="240" w:lineRule="auto"/>
              <w:ind w:left="0" w:firstLine="0"/>
              <w:jc w:val="center"/>
              <w:rPr>
                <w:color w:val="000000"/>
              </w:rPr>
            </w:pPr>
            <w:r>
              <w:rPr>
                <w:color w:val="000000"/>
              </w:rPr>
              <w:t>30,7</w:t>
            </w:r>
          </w:p>
        </w:tc>
        <w:tc>
          <w:tcPr>
            <w:tcW w:w="0" w:type="auto"/>
            <w:tcBorders>
              <w:top w:val="nil"/>
              <w:left w:val="nil"/>
              <w:bottom w:val="single" w:sz="4" w:space="0" w:color="auto"/>
              <w:right w:val="single" w:sz="4" w:space="0" w:color="auto"/>
            </w:tcBorders>
            <w:shd w:val="clear" w:color="auto" w:fill="auto"/>
            <w:noWrap/>
            <w:vAlign w:val="center"/>
            <w:hideMark/>
          </w:tcPr>
          <w:p w14:paraId="1FB903AD" w14:textId="2EEFED7D" w:rsidR="00A041E5" w:rsidRPr="007E01EC" w:rsidRDefault="00A041E5" w:rsidP="00A041E5">
            <w:pPr>
              <w:spacing w:before="0" w:after="0" w:line="240" w:lineRule="auto"/>
              <w:ind w:left="0" w:firstLine="0"/>
              <w:jc w:val="center"/>
              <w:rPr>
                <w:color w:val="000000"/>
              </w:rPr>
            </w:pPr>
            <w:r>
              <w:rPr>
                <w:color w:val="000000"/>
              </w:rPr>
              <w:t>32,0</w:t>
            </w:r>
          </w:p>
        </w:tc>
        <w:tc>
          <w:tcPr>
            <w:tcW w:w="0" w:type="auto"/>
            <w:tcBorders>
              <w:top w:val="nil"/>
              <w:left w:val="nil"/>
              <w:bottom w:val="single" w:sz="4" w:space="0" w:color="auto"/>
              <w:right w:val="single" w:sz="4" w:space="0" w:color="auto"/>
            </w:tcBorders>
            <w:shd w:val="clear" w:color="auto" w:fill="auto"/>
            <w:noWrap/>
            <w:vAlign w:val="center"/>
            <w:hideMark/>
          </w:tcPr>
          <w:p w14:paraId="17CEB65A" w14:textId="7072D3AF" w:rsidR="00A041E5" w:rsidRPr="007E01EC" w:rsidRDefault="00A041E5" w:rsidP="00A041E5">
            <w:pPr>
              <w:spacing w:before="0" w:after="0" w:line="240" w:lineRule="auto"/>
              <w:ind w:left="0" w:firstLine="0"/>
              <w:jc w:val="center"/>
              <w:rPr>
                <w:color w:val="000000"/>
              </w:rPr>
            </w:pPr>
            <w:r>
              <w:rPr>
                <w:color w:val="000000"/>
              </w:rPr>
              <w:t>166,4</w:t>
            </w:r>
          </w:p>
        </w:tc>
        <w:tc>
          <w:tcPr>
            <w:tcW w:w="0" w:type="auto"/>
            <w:tcBorders>
              <w:top w:val="nil"/>
              <w:left w:val="nil"/>
              <w:bottom w:val="single" w:sz="4" w:space="0" w:color="auto"/>
              <w:right w:val="single" w:sz="4" w:space="0" w:color="auto"/>
            </w:tcBorders>
            <w:shd w:val="clear" w:color="auto" w:fill="auto"/>
            <w:noWrap/>
            <w:vAlign w:val="center"/>
            <w:hideMark/>
          </w:tcPr>
          <w:p w14:paraId="70365E81" w14:textId="46C0D032" w:rsidR="00A041E5" w:rsidRPr="007E01EC" w:rsidRDefault="00A041E5" w:rsidP="00A041E5">
            <w:pPr>
              <w:spacing w:before="0" w:after="0" w:line="240" w:lineRule="auto"/>
              <w:ind w:left="0" w:firstLine="0"/>
              <w:jc w:val="center"/>
              <w:rPr>
                <w:color w:val="000000"/>
              </w:rPr>
            </w:pPr>
            <w:r>
              <w:rPr>
                <w:color w:val="000000"/>
              </w:rPr>
              <w:t>143,4</w:t>
            </w:r>
          </w:p>
        </w:tc>
        <w:tc>
          <w:tcPr>
            <w:tcW w:w="0" w:type="auto"/>
            <w:tcBorders>
              <w:top w:val="nil"/>
              <w:left w:val="nil"/>
              <w:bottom w:val="single" w:sz="4" w:space="0" w:color="auto"/>
              <w:right w:val="single" w:sz="4" w:space="0" w:color="auto"/>
            </w:tcBorders>
            <w:shd w:val="clear" w:color="auto" w:fill="auto"/>
            <w:noWrap/>
            <w:vAlign w:val="center"/>
            <w:hideMark/>
          </w:tcPr>
          <w:p w14:paraId="70D46376" w14:textId="0EFE1CB5" w:rsidR="00A041E5" w:rsidRPr="007E01EC" w:rsidRDefault="00A041E5" w:rsidP="00A041E5">
            <w:pPr>
              <w:spacing w:before="0" w:after="0" w:line="240" w:lineRule="auto"/>
              <w:ind w:left="0" w:firstLine="0"/>
              <w:jc w:val="center"/>
              <w:rPr>
                <w:color w:val="000000"/>
              </w:rPr>
            </w:pPr>
            <w:r>
              <w:rPr>
                <w:color w:val="000000"/>
              </w:rPr>
              <w:t>225,9</w:t>
            </w:r>
          </w:p>
        </w:tc>
        <w:tc>
          <w:tcPr>
            <w:tcW w:w="0" w:type="auto"/>
            <w:tcBorders>
              <w:top w:val="nil"/>
              <w:left w:val="nil"/>
              <w:bottom w:val="single" w:sz="4" w:space="0" w:color="auto"/>
              <w:right w:val="single" w:sz="4" w:space="0" w:color="auto"/>
            </w:tcBorders>
            <w:shd w:val="clear" w:color="auto" w:fill="auto"/>
            <w:noWrap/>
            <w:vAlign w:val="center"/>
            <w:hideMark/>
          </w:tcPr>
          <w:p w14:paraId="1EF89596" w14:textId="26E9C247" w:rsidR="00A041E5" w:rsidRPr="007E01EC" w:rsidRDefault="00A041E5" w:rsidP="00A041E5">
            <w:pPr>
              <w:spacing w:before="0" w:after="0" w:line="240" w:lineRule="auto"/>
              <w:ind w:left="0" w:firstLine="0"/>
              <w:jc w:val="center"/>
              <w:rPr>
                <w:color w:val="000000"/>
              </w:rPr>
            </w:pPr>
            <w:r>
              <w:rPr>
                <w:color w:val="000000"/>
              </w:rPr>
              <w:t>535,7</w:t>
            </w:r>
          </w:p>
        </w:tc>
      </w:tr>
      <w:tr w:rsidR="00A041E5" w:rsidRPr="00F20FA4" w14:paraId="1CCD3D9D" w14:textId="77777777" w:rsidTr="00A041E5">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981AEF" w14:textId="77777777" w:rsidR="00A041E5" w:rsidRPr="007E01EC" w:rsidRDefault="00A041E5" w:rsidP="00A041E5">
            <w:pPr>
              <w:adjustRightInd/>
              <w:spacing w:before="0" w:after="0" w:line="240" w:lineRule="auto"/>
              <w:ind w:left="0" w:firstLine="0"/>
              <w:jc w:val="left"/>
              <w:textAlignment w:val="auto"/>
              <w:rPr>
                <w:b/>
                <w:bCs/>
                <w:color w:val="000000"/>
                <w:spacing w:val="0"/>
                <w:lang w:val="ru-RU" w:eastAsia="ru-RU"/>
              </w:rPr>
            </w:pPr>
            <w:r w:rsidRPr="007E01EC">
              <w:rPr>
                <w:b/>
                <w:bCs/>
                <w:color w:val="000000"/>
                <w:spacing w:val="0"/>
                <w:lang w:val="ru-RU" w:eastAsia="ru-RU"/>
              </w:rPr>
              <w:t>Суммарные инвестиционные затраты, млн. руб</w:t>
            </w:r>
            <w:r>
              <w:rPr>
                <w:b/>
                <w:bCs/>
                <w:color w:val="000000"/>
                <w:spacing w:val="0"/>
                <w:lang w:val="ru-RU"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044E073D" w14:textId="4DFC1F2A"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0785C6B" w14:textId="45606F84"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647E439E" w14:textId="48FAA867" w:rsidR="00A041E5" w:rsidRPr="007E01EC" w:rsidRDefault="00A041E5" w:rsidP="00A041E5">
            <w:pPr>
              <w:spacing w:before="0" w:after="0" w:line="240" w:lineRule="auto"/>
              <w:ind w:left="0" w:firstLine="0"/>
              <w:jc w:val="center"/>
              <w:rPr>
                <w:b/>
                <w:bCs/>
                <w:color w:val="000000"/>
              </w:rPr>
            </w:pPr>
            <w:r>
              <w:rPr>
                <w:b/>
                <w:bCs/>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AF500EE" w14:textId="58D2B09D" w:rsidR="00A041E5" w:rsidRPr="007E01EC" w:rsidRDefault="00A041E5" w:rsidP="00A041E5">
            <w:pPr>
              <w:spacing w:before="0" w:after="0" w:line="240" w:lineRule="auto"/>
              <w:ind w:left="0" w:firstLine="0"/>
              <w:jc w:val="center"/>
              <w:rPr>
                <w:b/>
                <w:bCs/>
                <w:color w:val="000000"/>
              </w:rPr>
            </w:pPr>
            <w:r>
              <w:rPr>
                <w:b/>
                <w:bCs/>
                <w:color w:val="000000"/>
              </w:rPr>
              <w:t>30,7</w:t>
            </w:r>
          </w:p>
        </w:tc>
        <w:tc>
          <w:tcPr>
            <w:tcW w:w="0" w:type="auto"/>
            <w:tcBorders>
              <w:top w:val="nil"/>
              <w:left w:val="nil"/>
              <w:bottom w:val="single" w:sz="4" w:space="0" w:color="auto"/>
              <w:right w:val="single" w:sz="4" w:space="0" w:color="auto"/>
            </w:tcBorders>
            <w:shd w:val="clear" w:color="auto" w:fill="auto"/>
            <w:noWrap/>
            <w:vAlign w:val="center"/>
            <w:hideMark/>
          </w:tcPr>
          <w:p w14:paraId="04317FF5" w14:textId="7A658BFD" w:rsidR="00A041E5" w:rsidRPr="007E01EC" w:rsidRDefault="00A041E5" w:rsidP="00A041E5">
            <w:pPr>
              <w:spacing w:before="0" w:after="0" w:line="240" w:lineRule="auto"/>
              <w:ind w:left="0" w:firstLine="0"/>
              <w:jc w:val="center"/>
              <w:rPr>
                <w:b/>
                <w:bCs/>
                <w:color w:val="000000"/>
              </w:rPr>
            </w:pPr>
            <w:r>
              <w:rPr>
                <w:b/>
                <w:bCs/>
                <w:color w:val="000000"/>
              </w:rPr>
              <w:t>32,0</w:t>
            </w:r>
          </w:p>
        </w:tc>
        <w:tc>
          <w:tcPr>
            <w:tcW w:w="0" w:type="auto"/>
            <w:tcBorders>
              <w:top w:val="nil"/>
              <w:left w:val="nil"/>
              <w:bottom w:val="single" w:sz="4" w:space="0" w:color="auto"/>
              <w:right w:val="single" w:sz="4" w:space="0" w:color="auto"/>
            </w:tcBorders>
            <w:shd w:val="clear" w:color="auto" w:fill="auto"/>
            <w:noWrap/>
            <w:vAlign w:val="center"/>
            <w:hideMark/>
          </w:tcPr>
          <w:p w14:paraId="7A069724" w14:textId="4F0A6D49" w:rsidR="00A041E5" w:rsidRPr="007E01EC" w:rsidRDefault="00A041E5" w:rsidP="00A041E5">
            <w:pPr>
              <w:spacing w:before="0" w:after="0" w:line="240" w:lineRule="auto"/>
              <w:ind w:left="0" w:firstLine="0"/>
              <w:jc w:val="center"/>
              <w:rPr>
                <w:b/>
                <w:bCs/>
                <w:color w:val="000000"/>
              </w:rPr>
            </w:pPr>
            <w:r>
              <w:rPr>
                <w:b/>
                <w:bCs/>
                <w:color w:val="000000"/>
              </w:rPr>
              <w:t>316,2</w:t>
            </w:r>
          </w:p>
        </w:tc>
        <w:tc>
          <w:tcPr>
            <w:tcW w:w="0" w:type="auto"/>
            <w:tcBorders>
              <w:top w:val="nil"/>
              <w:left w:val="nil"/>
              <w:bottom w:val="single" w:sz="4" w:space="0" w:color="auto"/>
              <w:right w:val="single" w:sz="4" w:space="0" w:color="auto"/>
            </w:tcBorders>
            <w:shd w:val="clear" w:color="auto" w:fill="auto"/>
            <w:noWrap/>
            <w:vAlign w:val="center"/>
            <w:hideMark/>
          </w:tcPr>
          <w:p w14:paraId="69E148AC" w14:textId="0FEAAC05" w:rsidR="00A041E5" w:rsidRPr="007E01EC" w:rsidRDefault="00A041E5" w:rsidP="00A041E5">
            <w:pPr>
              <w:spacing w:before="0" w:after="0" w:line="240" w:lineRule="auto"/>
              <w:ind w:left="0" w:firstLine="0"/>
              <w:jc w:val="center"/>
              <w:rPr>
                <w:b/>
                <w:bCs/>
                <w:color w:val="000000"/>
              </w:rPr>
            </w:pPr>
            <w:r>
              <w:rPr>
                <w:b/>
                <w:bCs/>
                <w:color w:val="000000"/>
              </w:rPr>
              <w:t>285,1</w:t>
            </w:r>
          </w:p>
        </w:tc>
        <w:tc>
          <w:tcPr>
            <w:tcW w:w="0" w:type="auto"/>
            <w:tcBorders>
              <w:top w:val="nil"/>
              <w:left w:val="nil"/>
              <w:bottom w:val="single" w:sz="4" w:space="0" w:color="auto"/>
              <w:right w:val="single" w:sz="4" w:space="0" w:color="auto"/>
            </w:tcBorders>
            <w:shd w:val="clear" w:color="auto" w:fill="auto"/>
            <w:noWrap/>
            <w:vAlign w:val="center"/>
            <w:hideMark/>
          </w:tcPr>
          <w:p w14:paraId="02ADCD6C" w14:textId="01F0C5EE" w:rsidR="00A041E5" w:rsidRPr="007E01EC" w:rsidRDefault="00A041E5" w:rsidP="00A041E5">
            <w:pPr>
              <w:spacing w:before="0" w:after="0" w:line="240" w:lineRule="auto"/>
              <w:ind w:left="0" w:firstLine="0"/>
              <w:jc w:val="center"/>
              <w:rPr>
                <w:b/>
                <w:bCs/>
                <w:color w:val="000000"/>
              </w:rPr>
            </w:pPr>
            <w:r>
              <w:rPr>
                <w:b/>
                <w:bCs/>
                <w:color w:val="000000"/>
              </w:rPr>
              <w:t>422,8</w:t>
            </w:r>
          </w:p>
        </w:tc>
        <w:tc>
          <w:tcPr>
            <w:tcW w:w="0" w:type="auto"/>
            <w:tcBorders>
              <w:top w:val="nil"/>
              <w:left w:val="nil"/>
              <w:bottom w:val="single" w:sz="4" w:space="0" w:color="auto"/>
              <w:right w:val="single" w:sz="4" w:space="0" w:color="auto"/>
            </w:tcBorders>
            <w:shd w:val="clear" w:color="auto" w:fill="auto"/>
            <w:noWrap/>
            <w:vAlign w:val="center"/>
            <w:hideMark/>
          </w:tcPr>
          <w:p w14:paraId="60AE6107" w14:textId="6DE0C9C7" w:rsidR="00A041E5" w:rsidRPr="007E01EC" w:rsidRDefault="00A041E5" w:rsidP="00A041E5">
            <w:pPr>
              <w:spacing w:before="0" w:after="0" w:line="240" w:lineRule="auto"/>
              <w:ind w:left="0" w:firstLine="0"/>
              <w:jc w:val="center"/>
              <w:rPr>
                <w:b/>
                <w:bCs/>
                <w:color w:val="000000"/>
              </w:rPr>
            </w:pPr>
            <w:r>
              <w:rPr>
                <w:b/>
                <w:bCs/>
                <w:color w:val="000000"/>
              </w:rPr>
              <w:t>1 024,2</w:t>
            </w:r>
          </w:p>
        </w:tc>
      </w:tr>
    </w:tbl>
    <w:p w14:paraId="08C16204" w14:textId="21D04886" w:rsidR="00D1110B" w:rsidRDefault="00A041E5" w:rsidP="00D1110B">
      <w:pPr>
        <w:pStyle w:val="af5"/>
        <w:jc w:val="center"/>
        <w:rPr>
          <w:lang w:val="en-US" w:eastAsia="ru-RU"/>
        </w:rPr>
      </w:pPr>
      <w:r>
        <w:rPr>
          <w:noProof/>
          <w:lang w:eastAsia="ru-RU"/>
        </w:rPr>
        <w:drawing>
          <wp:inline distT="0" distB="0" distL="0" distR="0" wp14:anchorId="4E7AF10E" wp14:editId="64DD5D74">
            <wp:extent cx="8262741" cy="3138378"/>
            <wp:effectExtent l="0" t="0" r="5080" b="5080"/>
            <wp:docPr id="27" name="Диаграмма 27">
              <a:extLst xmlns:a="http://schemas.openxmlformats.org/drawingml/2006/main">
                <a:ext uri="{FF2B5EF4-FFF2-40B4-BE49-F238E27FC236}">
                  <a16:creationId xmlns:a16="http://schemas.microsoft.com/office/drawing/2014/main" id="{75BA4937-EB91-406D-803B-3A39B95DF7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DD9ECD8" w14:textId="6469A7A7" w:rsidR="00D1110B" w:rsidRPr="00C854BF" w:rsidRDefault="00D1110B" w:rsidP="00C854BF">
      <w:pPr>
        <w:pStyle w:val="afd"/>
        <w:keepNext w:val="0"/>
        <w:jc w:val="center"/>
        <w:rPr>
          <w:rFonts w:ascii="Arial" w:hAnsi="Arial" w:cs="Arial"/>
        </w:rPr>
      </w:pPr>
      <w:bookmarkStart w:id="163" w:name="_Ref89784693"/>
      <w:bookmarkStart w:id="164" w:name="_Toc135317019"/>
      <w:r w:rsidRPr="00C854BF">
        <w:rPr>
          <w:rFonts w:ascii="Arial" w:hAnsi="Arial" w:cs="Arial"/>
        </w:rPr>
        <w:t xml:space="preserve">Рисунок </w:t>
      </w:r>
      <w:r w:rsidR="001F79D2" w:rsidRPr="00C854BF">
        <w:rPr>
          <w:rFonts w:ascii="Arial" w:hAnsi="Arial" w:cs="Arial"/>
        </w:rPr>
        <w:fldChar w:fldCharType="begin"/>
      </w:r>
      <w:r w:rsidR="00C854BF" w:rsidRPr="00C854BF">
        <w:rPr>
          <w:rFonts w:ascii="Arial" w:hAnsi="Arial" w:cs="Arial"/>
        </w:rPr>
        <w:instrText xml:space="preserve"> STYLEREF 1 \s </w:instrText>
      </w:r>
      <w:r w:rsidR="001F79D2" w:rsidRPr="00C854BF">
        <w:rPr>
          <w:rFonts w:ascii="Arial" w:hAnsi="Arial" w:cs="Arial"/>
        </w:rPr>
        <w:fldChar w:fldCharType="separate"/>
      </w:r>
      <w:r w:rsidR="00A041E5">
        <w:rPr>
          <w:rFonts w:ascii="Arial" w:hAnsi="Arial" w:cs="Arial"/>
          <w:noProof/>
        </w:rPr>
        <w:t>3</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00C854BF" w:rsidRPr="00C854BF">
        <w:rPr>
          <w:rFonts w:ascii="Arial" w:hAnsi="Arial" w:cs="Arial"/>
        </w:rPr>
        <w:instrText xml:space="preserve"> SEQ Рисунок \* ARABIC \s 1 </w:instrText>
      </w:r>
      <w:r w:rsidR="001F79D2" w:rsidRPr="00C854BF">
        <w:rPr>
          <w:rFonts w:ascii="Arial" w:hAnsi="Arial" w:cs="Arial"/>
        </w:rPr>
        <w:fldChar w:fldCharType="separate"/>
      </w:r>
      <w:r w:rsidR="00A041E5">
        <w:rPr>
          <w:rFonts w:ascii="Arial" w:hAnsi="Arial" w:cs="Arial"/>
          <w:noProof/>
        </w:rPr>
        <w:t>8</w:t>
      </w:r>
      <w:r w:rsidR="001F79D2" w:rsidRPr="00C854BF">
        <w:rPr>
          <w:rFonts w:ascii="Arial" w:hAnsi="Arial" w:cs="Arial"/>
        </w:rPr>
        <w:fldChar w:fldCharType="end"/>
      </w:r>
      <w:bookmarkEnd w:id="163"/>
      <w:r w:rsidRPr="00C854BF">
        <w:rPr>
          <w:rFonts w:ascii="Arial" w:hAnsi="Arial" w:cs="Arial"/>
        </w:rPr>
        <w:t xml:space="preserve"> График капитальных и инвестиционных затрат по зоне теплоснабжения новой котельной в VIII </w:t>
      </w:r>
      <w:proofErr w:type="spellStart"/>
      <w:r w:rsidRPr="00C854BF">
        <w:rPr>
          <w:rFonts w:ascii="Arial" w:hAnsi="Arial" w:cs="Arial"/>
        </w:rPr>
        <w:t>мкр</w:t>
      </w:r>
      <w:proofErr w:type="spellEnd"/>
      <w:r w:rsidRPr="00C854BF">
        <w:rPr>
          <w:rFonts w:ascii="Arial" w:hAnsi="Arial" w:cs="Arial"/>
        </w:rPr>
        <w:t>.</w:t>
      </w:r>
      <w:bookmarkEnd w:id="164"/>
    </w:p>
    <w:p w14:paraId="2C601FEB" w14:textId="77777777" w:rsidR="00CE300C" w:rsidRPr="00C854BF" w:rsidRDefault="00CE300C" w:rsidP="00C854BF">
      <w:pPr>
        <w:pStyle w:val="afd"/>
        <w:keepNext w:val="0"/>
        <w:jc w:val="center"/>
        <w:rPr>
          <w:rFonts w:ascii="Arial" w:hAnsi="Arial" w:cs="Arial"/>
        </w:rPr>
        <w:sectPr w:rsidR="00CE300C" w:rsidRPr="00C854BF" w:rsidSect="00615C60">
          <w:pgSz w:w="16838" w:h="11906" w:orient="landscape"/>
          <w:pgMar w:top="1418" w:right="851" w:bottom="851" w:left="851" w:header="709" w:footer="709" w:gutter="0"/>
          <w:cols w:space="708"/>
          <w:docGrid w:linePitch="360"/>
        </w:sectPr>
      </w:pPr>
    </w:p>
    <w:p w14:paraId="7EB5412D" w14:textId="77777777" w:rsidR="00EB0819" w:rsidRPr="00E974EA" w:rsidRDefault="00EB0819" w:rsidP="00E974EA">
      <w:pPr>
        <w:pStyle w:val="20"/>
        <w:rPr>
          <w:rFonts w:ascii="Arial" w:hAnsi="Arial" w:cs="Arial"/>
          <w:b/>
          <w:bCs/>
          <w:sz w:val="22"/>
          <w:szCs w:val="22"/>
        </w:rPr>
      </w:pPr>
      <w:bookmarkStart w:id="165" w:name="_Toc522005901"/>
      <w:bookmarkStart w:id="166" w:name="_Toc135316965"/>
      <w:r w:rsidRPr="00E974EA">
        <w:rPr>
          <w:rFonts w:ascii="Arial" w:hAnsi="Arial" w:cs="Arial"/>
          <w:b/>
          <w:bCs/>
          <w:sz w:val="22"/>
          <w:szCs w:val="22"/>
        </w:rPr>
        <w:lastRenderedPageBreak/>
        <w:t>Удельные капитальные затраты на подключение новых потребителей к тепловым сетям</w:t>
      </w:r>
      <w:bookmarkEnd w:id="165"/>
      <w:bookmarkEnd w:id="166"/>
    </w:p>
    <w:p w14:paraId="0A924E24" w14:textId="77777777" w:rsidR="00EB0819" w:rsidRPr="002F5806" w:rsidRDefault="00EB0819" w:rsidP="00BB71C4">
      <w:pPr>
        <w:pStyle w:val="af5"/>
        <w:spacing w:before="0" w:after="0" w:line="276" w:lineRule="auto"/>
        <w:rPr>
          <w:spacing w:val="0"/>
        </w:rPr>
      </w:pPr>
      <w:r w:rsidRPr="00E974EA">
        <w:rPr>
          <w:spacing w:val="0"/>
        </w:rPr>
        <w:t>Удельные капитальные затраты на подключение 1 Гкал/ч мощности потребления к теп</w:t>
      </w:r>
      <w:r w:rsidRPr="002F5806">
        <w:rPr>
          <w:spacing w:val="0"/>
        </w:rPr>
        <w:t>ловым сетям определяются только для прироста нагрузки перспективных потребителей, не учитывая капитальных затрат для изменения зон деятельности теплоисточников, в целях повышения надежности и эффективности теплоснабжения, либо для обеспечения возможности использования существующих резервов.</w:t>
      </w:r>
    </w:p>
    <w:p w14:paraId="29CC790C" w14:textId="77777777" w:rsidR="00EB0819" w:rsidRPr="002F5806" w:rsidRDefault="00EB0819" w:rsidP="00BB71C4">
      <w:pPr>
        <w:pStyle w:val="af5"/>
        <w:spacing w:before="0" w:after="0" w:line="276" w:lineRule="auto"/>
        <w:rPr>
          <w:spacing w:val="0"/>
        </w:rPr>
      </w:pPr>
      <w:r w:rsidRPr="002F5806">
        <w:rPr>
          <w:spacing w:val="0"/>
        </w:rPr>
        <w:t>Ниже представлены удельные капитальные затраты на подключение новой 1 Гкал/ч условного потребителя к тепловым сетям теплосетевых организаций от различных источников теплоснабжения.</w:t>
      </w:r>
    </w:p>
    <w:p w14:paraId="244C7D27" w14:textId="77777777" w:rsidR="00EB0819" w:rsidRPr="002F5806" w:rsidRDefault="00EB0819" w:rsidP="00BB71C4">
      <w:pPr>
        <w:pStyle w:val="af5"/>
        <w:spacing w:before="0" w:after="0" w:line="276" w:lineRule="auto"/>
        <w:rPr>
          <w:spacing w:val="0"/>
        </w:rPr>
      </w:pPr>
      <w:r w:rsidRPr="002F5806">
        <w:rPr>
          <w:spacing w:val="0"/>
        </w:rPr>
        <w:t xml:space="preserve">Так как для </w:t>
      </w:r>
      <w:proofErr w:type="spellStart"/>
      <w:r w:rsidRPr="002F5806">
        <w:rPr>
          <w:spacing w:val="0"/>
        </w:rPr>
        <w:t>теплосетевой</w:t>
      </w:r>
      <w:proofErr w:type="spellEnd"/>
      <w:r w:rsidRPr="002F5806">
        <w:rPr>
          <w:spacing w:val="0"/>
        </w:rPr>
        <w:t xml:space="preserve"> компании выручка от платы за подключение новых потребителей является налогооблагаемой прибылью, ниже также приведены удельные капитальные затраты на подключение новых потребителей к тепловым сетям теплосетевых организаций от различных источников теплоснабжения с учетом налога на прибыль.</w:t>
      </w:r>
    </w:p>
    <w:p w14:paraId="256A1910" w14:textId="77777777" w:rsidR="00EB0819" w:rsidRPr="002F5806" w:rsidRDefault="00EB0819" w:rsidP="00BB71C4">
      <w:pPr>
        <w:pStyle w:val="af5"/>
        <w:spacing w:before="0" w:after="0" w:line="276" w:lineRule="auto"/>
        <w:rPr>
          <w:spacing w:val="0"/>
        </w:rPr>
      </w:pPr>
      <w:r w:rsidRPr="002F5806">
        <w:rPr>
          <w:spacing w:val="0"/>
        </w:rPr>
        <w:t xml:space="preserve">Также в данной работе принимается, что строительство внутриквартальных тепловых сетей будет осуществляться за счет средств инвесторов-застройщиков, впоследствии включаемых в стоимость возводимых ими объектов строительства. Предполагается, что после реализации возведенных объектов, новые внутриквартальные тепловые сети будут переданы на баланс </w:t>
      </w:r>
      <w:r w:rsidR="002F5806" w:rsidRPr="002F5806">
        <w:t>теплоснабжающих организаций</w:t>
      </w:r>
      <w:r w:rsidRPr="002F5806">
        <w:rPr>
          <w:spacing w:val="0"/>
        </w:rPr>
        <w:t>.</w:t>
      </w:r>
    </w:p>
    <w:p w14:paraId="725030C2" w14:textId="77777777" w:rsidR="00EB0819" w:rsidRPr="002F5806" w:rsidRDefault="002F5806" w:rsidP="00BB71C4">
      <w:pPr>
        <w:pStyle w:val="af5"/>
        <w:spacing w:before="0" w:after="0" w:line="276" w:lineRule="auto"/>
        <w:rPr>
          <w:spacing w:val="0"/>
        </w:rPr>
      </w:pPr>
      <w:r w:rsidRPr="002F5806">
        <w:rPr>
          <w:spacing w:val="0"/>
        </w:rPr>
        <w:t>С</w:t>
      </w:r>
      <w:r w:rsidR="00EB0819" w:rsidRPr="002F5806">
        <w:rPr>
          <w:spacing w:val="0"/>
        </w:rPr>
        <w:t>редневзвешенные удельные капиталовложения на подключение новых потребителей за период планирования с учетом налога на прибыль, отражают средний уровень платы за подключение к тепловым сетям новых потребителей города без градации по параметрам трубопровода, типу прокладки теплосетей, а также объема подключаемой мощности, а также без учета того, что часть потребителей будут подключены по индивидуальному тарифу.</w:t>
      </w:r>
    </w:p>
    <w:p w14:paraId="096B7A4A" w14:textId="77777777" w:rsidR="00EB0819" w:rsidRPr="00E974EA" w:rsidRDefault="00EB0819" w:rsidP="00BB71C4">
      <w:pPr>
        <w:pStyle w:val="30"/>
        <w:keepNext w:val="0"/>
        <w:widowControl w:val="0"/>
        <w:spacing w:line="276" w:lineRule="auto"/>
        <w:ind w:left="1572"/>
        <w:rPr>
          <w:rFonts w:ascii="Arial" w:hAnsi="Arial" w:cs="Arial"/>
        </w:rPr>
      </w:pPr>
      <w:bookmarkStart w:id="167" w:name="_Toc522005902"/>
      <w:bookmarkStart w:id="168" w:name="_Toc135316966"/>
      <w:r w:rsidRPr="00E974EA">
        <w:rPr>
          <w:rFonts w:ascii="Arial" w:hAnsi="Arial" w:cs="Arial"/>
        </w:rPr>
        <w:t xml:space="preserve">Удельные капитальные затраты на подключение 1 Гкал/ч новой нагрузки </w:t>
      </w:r>
      <w:bookmarkEnd w:id="167"/>
      <w:r w:rsidR="00327BBA" w:rsidRPr="00E974EA">
        <w:rPr>
          <w:rFonts w:ascii="Arial" w:hAnsi="Arial" w:cs="Arial"/>
        </w:rPr>
        <w:t>при реализации мероприятий по закрытию котельной ООО «ТГК-1»</w:t>
      </w:r>
      <w:bookmarkEnd w:id="168"/>
    </w:p>
    <w:p w14:paraId="7B3F2D70" w14:textId="5519E0F5" w:rsidR="00EB0819" w:rsidRPr="00327BBA" w:rsidRDefault="00EB0819" w:rsidP="00BB71C4">
      <w:pPr>
        <w:pStyle w:val="af5"/>
        <w:spacing w:before="0" w:after="0" w:line="276" w:lineRule="auto"/>
        <w:rPr>
          <w:spacing w:val="0"/>
        </w:rPr>
      </w:pPr>
      <w:r w:rsidRPr="00327BBA">
        <w:rPr>
          <w:spacing w:val="0"/>
        </w:rPr>
        <w:t>В таблиц</w:t>
      </w:r>
      <w:r w:rsidR="00E61992">
        <w:rPr>
          <w:spacing w:val="0"/>
        </w:rPr>
        <w:t>е</w:t>
      </w:r>
      <w:r w:rsidRPr="00327BBA">
        <w:rPr>
          <w:spacing w:val="0"/>
        </w:rPr>
        <w:t xml:space="preserve"> ниже (</w:t>
      </w:r>
      <w:r w:rsidR="00EE745A">
        <w:fldChar w:fldCharType="begin"/>
      </w:r>
      <w:r w:rsidR="00EE745A">
        <w:instrText xml:space="preserve"> REF _Ref493062833 \h  \* MERGEFORMAT </w:instrText>
      </w:r>
      <w:r w:rsidR="00EE745A">
        <w:fldChar w:fldCharType="separate"/>
      </w:r>
      <w:r w:rsidR="00E61992" w:rsidRPr="00327BBA">
        <w:t xml:space="preserve">Таблица </w:t>
      </w:r>
      <w:r w:rsidR="00E61992">
        <w:rPr>
          <w:noProof/>
        </w:rPr>
        <w:t>3</w:t>
      </w:r>
      <w:r w:rsidR="00E61992" w:rsidRPr="00327BBA">
        <w:t>.</w:t>
      </w:r>
      <w:r w:rsidR="00E61992">
        <w:rPr>
          <w:noProof/>
        </w:rPr>
        <w:t>15</w:t>
      </w:r>
      <w:r w:rsidR="00EE745A">
        <w:fldChar w:fldCharType="end"/>
      </w:r>
      <w:r w:rsidRPr="00327BBA">
        <w:rPr>
          <w:spacing w:val="0"/>
        </w:rPr>
        <w:t xml:space="preserve">) показан прирост тепловых нагрузок, капитальные затраты мероприятий по строительству и реконструкции с целью подключения новых потребителей и расчетные удельные капитальные затраты на подключение новой 1 Гкал/ч условного потребителя к тепловым сетям </w:t>
      </w:r>
      <w:r w:rsidR="00753F8A">
        <w:rPr>
          <w:spacing w:val="0"/>
        </w:rPr>
        <w:t>при реализации сценари</w:t>
      </w:r>
      <w:r w:rsidR="00E61992">
        <w:rPr>
          <w:spacing w:val="0"/>
        </w:rPr>
        <w:t>я</w:t>
      </w:r>
      <w:r w:rsidR="00753F8A">
        <w:rPr>
          <w:spacing w:val="0"/>
        </w:rPr>
        <w:t xml:space="preserve"> замещения котельной ООО «ТГК-1»</w:t>
      </w:r>
      <w:r w:rsidRPr="00327BBA">
        <w:rPr>
          <w:spacing w:val="0"/>
        </w:rPr>
        <w:t>.</w:t>
      </w:r>
    </w:p>
    <w:p w14:paraId="41BF299C" w14:textId="3C4B1B66" w:rsidR="00EB0819" w:rsidRPr="00327BBA" w:rsidRDefault="00EB0819" w:rsidP="00BB71C4">
      <w:pPr>
        <w:pStyle w:val="af5"/>
        <w:spacing w:before="0" w:after="0" w:line="276" w:lineRule="auto"/>
        <w:rPr>
          <w:spacing w:val="0"/>
        </w:rPr>
      </w:pPr>
      <w:r w:rsidRPr="00327BBA">
        <w:rPr>
          <w:spacing w:val="0"/>
        </w:rPr>
        <w:t xml:space="preserve">Таким образом, удельные капиталовложения на подключение новой 1 Гкал/ч условного потребителя в среднем за период планирования составляют </w:t>
      </w:r>
      <w:r w:rsidR="00E61992" w:rsidRPr="00E61992">
        <w:rPr>
          <w:color w:val="000000"/>
          <w:spacing w:val="0"/>
          <w:lang w:eastAsia="ru-RU"/>
        </w:rPr>
        <w:t>21465,4</w:t>
      </w:r>
      <w:r w:rsidRPr="00327BBA">
        <w:rPr>
          <w:spacing w:val="0"/>
        </w:rPr>
        <w:t>тыс.</w:t>
      </w:r>
      <w:r w:rsidR="001A3E9E">
        <w:rPr>
          <w:spacing w:val="0"/>
        </w:rPr>
        <w:t> </w:t>
      </w:r>
      <w:r w:rsidRPr="00327BBA">
        <w:rPr>
          <w:spacing w:val="0"/>
        </w:rPr>
        <w:t>руб./Гкал/ч</w:t>
      </w:r>
      <w:r w:rsidR="00E61992">
        <w:rPr>
          <w:spacing w:val="0"/>
        </w:rPr>
        <w:t xml:space="preserve"> без учёта налога на прибыль</w:t>
      </w:r>
      <w:r w:rsidRPr="00327BBA">
        <w:rPr>
          <w:spacing w:val="0"/>
        </w:rPr>
        <w:t>.</w:t>
      </w:r>
    </w:p>
    <w:p w14:paraId="5DAC0C54" w14:textId="77777777" w:rsidR="00EB0819" w:rsidRPr="00327BBA" w:rsidRDefault="00EB0819" w:rsidP="00EB0819">
      <w:pPr>
        <w:pStyle w:val="af5"/>
        <w:spacing w:before="0" w:after="0" w:line="360" w:lineRule="auto"/>
        <w:rPr>
          <w:spacing w:val="0"/>
        </w:rPr>
        <w:sectPr w:rsidR="00EB0819" w:rsidRPr="00327BBA" w:rsidSect="00EB0819">
          <w:footerReference w:type="first" r:id="rId20"/>
          <w:pgSz w:w="11906" w:h="16838"/>
          <w:pgMar w:top="851" w:right="851" w:bottom="851" w:left="1418" w:header="709" w:footer="709" w:gutter="0"/>
          <w:cols w:space="708"/>
          <w:docGrid w:linePitch="360"/>
        </w:sectPr>
      </w:pPr>
    </w:p>
    <w:p w14:paraId="2C61D75F" w14:textId="77777777" w:rsidR="00EB0819" w:rsidRPr="00327BBA" w:rsidRDefault="00EB0819" w:rsidP="00EB0819">
      <w:pPr>
        <w:pStyle w:val="afd"/>
        <w:tabs>
          <w:tab w:val="left" w:pos="7938"/>
        </w:tabs>
        <w:jc w:val="both"/>
      </w:pPr>
      <w:bookmarkStart w:id="169" w:name="_Ref493062833"/>
      <w:bookmarkStart w:id="170" w:name="_Toc45634036"/>
      <w:bookmarkStart w:id="171" w:name="_Toc135316993"/>
      <w:r w:rsidRPr="00327BBA">
        <w:lastRenderedPageBreak/>
        <w:t xml:space="preserve">Таблица </w:t>
      </w:r>
      <w:r w:rsidR="001F79D2">
        <w:fldChar w:fldCharType="begin"/>
      </w:r>
      <w:r w:rsidR="00E04D17">
        <w:instrText xml:space="preserve"> STYLEREF 1 \s </w:instrText>
      </w:r>
      <w:r w:rsidR="001F79D2">
        <w:fldChar w:fldCharType="separate"/>
      </w:r>
      <w:r w:rsidR="00327BBA">
        <w:rPr>
          <w:noProof/>
        </w:rPr>
        <w:t>3</w:t>
      </w:r>
      <w:r w:rsidR="001F79D2">
        <w:rPr>
          <w:noProof/>
        </w:rPr>
        <w:fldChar w:fldCharType="end"/>
      </w:r>
      <w:r w:rsidRPr="00327BBA">
        <w:t>.</w:t>
      </w:r>
      <w:r w:rsidR="001F79D2">
        <w:fldChar w:fldCharType="begin"/>
      </w:r>
      <w:r w:rsidR="00E04D17">
        <w:instrText xml:space="preserve"> SEQ Таблица \* ARABIC \s 1 </w:instrText>
      </w:r>
      <w:r w:rsidR="001F79D2">
        <w:fldChar w:fldCharType="separate"/>
      </w:r>
      <w:r w:rsidR="00327BBA">
        <w:rPr>
          <w:noProof/>
        </w:rPr>
        <w:t>15</w:t>
      </w:r>
      <w:r w:rsidR="001F79D2">
        <w:rPr>
          <w:noProof/>
        </w:rPr>
        <w:fldChar w:fldCharType="end"/>
      </w:r>
      <w:bookmarkEnd w:id="169"/>
      <w:r w:rsidRPr="00327BBA">
        <w:t xml:space="preserve"> Удельные капитальные затраты на подключение к тепловым сетям </w:t>
      </w:r>
      <w:bookmarkEnd w:id="170"/>
      <w:r w:rsidR="00327BBA">
        <w:t>при</w:t>
      </w:r>
      <w:r w:rsidR="00753F8A">
        <w:t xml:space="preserve"> </w:t>
      </w:r>
      <w:r w:rsidR="00327BBA">
        <w:t>реализации мероприятий по закрытию котельной ООО «ТГК-1» по Сценарию 1</w:t>
      </w:r>
      <w:bookmarkEnd w:id="171"/>
    </w:p>
    <w:tbl>
      <w:tblPr>
        <w:tblW w:w="5454" w:type="pct"/>
        <w:tblInd w:w="-5" w:type="dxa"/>
        <w:tblLayout w:type="fixed"/>
        <w:tblLook w:val="04A0" w:firstRow="1" w:lastRow="0" w:firstColumn="1" w:lastColumn="0" w:noHBand="0" w:noVBand="1"/>
      </w:tblPr>
      <w:tblGrid>
        <w:gridCol w:w="4179"/>
        <w:gridCol w:w="1361"/>
        <w:gridCol w:w="1364"/>
        <w:gridCol w:w="1364"/>
        <w:gridCol w:w="1367"/>
        <w:gridCol w:w="1373"/>
        <w:gridCol w:w="1371"/>
        <w:gridCol w:w="1371"/>
        <w:gridCol w:w="1376"/>
        <w:gridCol w:w="1373"/>
      </w:tblGrid>
      <w:tr w:rsidR="00FC426B" w:rsidRPr="00327BBA" w14:paraId="4653595E" w14:textId="77777777" w:rsidTr="002724F5">
        <w:trPr>
          <w:gridAfter w:val="1"/>
          <w:wAfter w:w="1373" w:type="dxa"/>
          <w:trHeight w:val="255"/>
        </w:trPr>
        <w:tc>
          <w:tcPr>
            <w:tcW w:w="417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40901DB8" w14:textId="77777777"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Наименование</w:t>
            </w:r>
          </w:p>
        </w:tc>
        <w:tc>
          <w:tcPr>
            <w:tcW w:w="136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3D0FD3F" w14:textId="0D64A4FD"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136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3905F2F" w14:textId="2C361C87"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136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44A06D4F" w14:textId="69AF6E2A"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1367"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598E445E" w14:textId="5ACC705D"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137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41E1ADBA" w14:textId="38179338"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137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9D2A1C6" w14:textId="644C94CB"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sidRPr="00AC199F">
              <w:rPr>
                <w:b/>
                <w:lang w:val="ru-RU"/>
              </w:rPr>
              <w:t>2030</w:t>
            </w:r>
          </w:p>
        </w:tc>
        <w:tc>
          <w:tcPr>
            <w:tcW w:w="137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094DD4D" w14:textId="29B42369"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sidRPr="00AC199F">
              <w:rPr>
                <w:b/>
                <w:lang w:val="ru-RU"/>
              </w:rPr>
              <w:t>2035</w:t>
            </w:r>
          </w:p>
        </w:tc>
        <w:tc>
          <w:tcPr>
            <w:tcW w:w="1376"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9FAD1E7" w14:textId="4F1987A8"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lang w:val="ru-RU"/>
              </w:rPr>
              <w:t>2036</w:t>
            </w:r>
            <w:r>
              <w:rPr>
                <w:b/>
                <w:lang w:val="ru-RU"/>
              </w:rPr>
              <w:t>–</w:t>
            </w:r>
            <w:r w:rsidRPr="00AC199F">
              <w:rPr>
                <w:b/>
                <w:lang w:val="ru-RU"/>
              </w:rPr>
              <w:t>2040</w:t>
            </w:r>
          </w:p>
        </w:tc>
      </w:tr>
      <w:tr w:rsidR="002724F5" w:rsidRPr="00327BBA" w14:paraId="1B7B3BAE" w14:textId="77777777" w:rsidTr="002724F5">
        <w:trPr>
          <w:gridAfter w:val="1"/>
          <w:wAfter w:w="1373" w:type="dxa"/>
          <w:trHeight w:val="454"/>
        </w:trPr>
        <w:tc>
          <w:tcPr>
            <w:tcW w:w="4179" w:type="dxa"/>
            <w:tcBorders>
              <w:top w:val="nil"/>
              <w:left w:val="single" w:sz="4" w:space="0" w:color="auto"/>
              <w:bottom w:val="single" w:sz="4" w:space="0" w:color="auto"/>
              <w:right w:val="single" w:sz="4" w:space="0" w:color="auto"/>
            </w:tcBorders>
            <w:shd w:val="clear" w:color="auto" w:fill="auto"/>
            <w:vAlign w:val="center"/>
            <w:hideMark/>
          </w:tcPr>
          <w:p w14:paraId="06984BCF" w14:textId="77777777" w:rsidR="002724F5" w:rsidRPr="00327BBA" w:rsidRDefault="002724F5" w:rsidP="002724F5">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строительство тепловых сетей, млн. руб.</w:t>
            </w:r>
          </w:p>
        </w:tc>
        <w:tc>
          <w:tcPr>
            <w:tcW w:w="1361" w:type="dxa"/>
            <w:tcBorders>
              <w:top w:val="nil"/>
              <w:left w:val="nil"/>
              <w:bottom w:val="single" w:sz="4" w:space="0" w:color="auto"/>
              <w:right w:val="single" w:sz="4" w:space="0" w:color="auto"/>
            </w:tcBorders>
            <w:shd w:val="clear" w:color="auto" w:fill="auto"/>
            <w:noWrap/>
            <w:vAlign w:val="center"/>
            <w:hideMark/>
          </w:tcPr>
          <w:p w14:paraId="1BA103D1" w14:textId="2A714D28" w:rsidR="002724F5" w:rsidRPr="00327BBA" w:rsidRDefault="002724F5" w:rsidP="002724F5">
            <w:pPr>
              <w:adjustRightInd/>
              <w:spacing w:before="0" w:after="0" w:line="240" w:lineRule="auto"/>
              <w:ind w:left="0" w:firstLine="0"/>
              <w:jc w:val="center"/>
              <w:textAlignment w:val="auto"/>
              <w:rPr>
                <w:color w:val="000000"/>
                <w:spacing w:val="0"/>
                <w:lang w:val="ru-RU" w:eastAsia="ru-RU"/>
              </w:rPr>
            </w:pPr>
            <w:r>
              <w:rPr>
                <w:color w:val="000000"/>
              </w:rPr>
              <w:t>0,7</w:t>
            </w:r>
          </w:p>
        </w:tc>
        <w:tc>
          <w:tcPr>
            <w:tcW w:w="1364" w:type="dxa"/>
            <w:tcBorders>
              <w:top w:val="nil"/>
              <w:left w:val="nil"/>
              <w:bottom w:val="single" w:sz="4" w:space="0" w:color="auto"/>
              <w:right w:val="single" w:sz="4" w:space="0" w:color="auto"/>
            </w:tcBorders>
            <w:shd w:val="clear" w:color="auto" w:fill="auto"/>
            <w:noWrap/>
            <w:vAlign w:val="center"/>
            <w:hideMark/>
          </w:tcPr>
          <w:p w14:paraId="0B1C2492" w14:textId="25C13E7E" w:rsidR="002724F5" w:rsidRPr="00327BBA" w:rsidRDefault="002724F5" w:rsidP="002724F5">
            <w:pPr>
              <w:spacing w:before="0" w:after="0" w:line="240" w:lineRule="auto"/>
              <w:ind w:left="0" w:firstLine="0"/>
              <w:jc w:val="center"/>
              <w:rPr>
                <w:color w:val="000000"/>
              </w:rPr>
            </w:pPr>
            <w:r>
              <w:rPr>
                <w:color w:val="000000"/>
              </w:rPr>
              <w:t>7,8</w:t>
            </w:r>
          </w:p>
        </w:tc>
        <w:tc>
          <w:tcPr>
            <w:tcW w:w="1364" w:type="dxa"/>
            <w:tcBorders>
              <w:top w:val="nil"/>
              <w:left w:val="nil"/>
              <w:bottom w:val="single" w:sz="4" w:space="0" w:color="auto"/>
              <w:right w:val="single" w:sz="4" w:space="0" w:color="auto"/>
            </w:tcBorders>
            <w:shd w:val="clear" w:color="auto" w:fill="auto"/>
            <w:noWrap/>
            <w:vAlign w:val="center"/>
            <w:hideMark/>
          </w:tcPr>
          <w:p w14:paraId="51B3BEFE" w14:textId="38FC031A" w:rsidR="002724F5" w:rsidRPr="00327BBA" w:rsidRDefault="002724F5" w:rsidP="002724F5">
            <w:pPr>
              <w:spacing w:before="0" w:after="0" w:line="240" w:lineRule="auto"/>
              <w:ind w:left="0" w:firstLine="0"/>
              <w:jc w:val="center"/>
              <w:rPr>
                <w:color w:val="000000"/>
              </w:rPr>
            </w:pPr>
            <w:r>
              <w:rPr>
                <w:color w:val="000000"/>
              </w:rPr>
              <w:t>0,0</w:t>
            </w:r>
          </w:p>
        </w:tc>
        <w:tc>
          <w:tcPr>
            <w:tcW w:w="1367" w:type="dxa"/>
            <w:tcBorders>
              <w:top w:val="nil"/>
              <w:left w:val="nil"/>
              <w:bottom w:val="single" w:sz="4" w:space="0" w:color="auto"/>
              <w:right w:val="single" w:sz="4" w:space="0" w:color="auto"/>
            </w:tcBorders>
            <w:shd w:val="clear" w:color="auto" w:fill="auto"/>
            <w:noWrap/>
            <w:vAlign w:val="center"/>
            <w:hideMark/>
          </w:tcPr>
          <w:p w14:paraId="77B2FAD3" w14:textId="73D93FF5" w:rsidR="002724F5" w:rsidRPr="00327BBA" w:rsidRDefault="002724F5" w:rsidP="002724F5">
            <w:pPr>
              <w:spacing w:before="0" w:after="0" w:line="240" w:lineRule="auto"/>
              <w:ind w:left="0" w:firstLine="0"/>
              <w:jc w:val="center"/>
              <w:rPr>
                <w:color w:val="000000"/>
              </w:rPr>
            </w:pPr>
            <w:r>
              <w:rPr>
                <w:color w:val="000000"/>
              </w:rPr>
              <w:t>0,0</w:t>
            </w:r>
          </w:p>
        </w:tc>
        <w:tc>
          <w:tcPr>
            <w:tcW w:w="1373" w:type="dxa"/>
            <w:tcBorders>
              <w:top w:val="nil"/>
              <w:left w:val="nil"/>
              <w:bottom w:val="single" w:sz="4" w:space="0" w:color="auto"/>
              <w:right w:val="single" w:sz="4" w:space="0" w:color="auto"/>
            </w:tcBorders>
            <w:shd w:val="clear" w:color="auto" w:fill="auto"/>
            <w:noWrap/>
            <w:vAlign w:val="center"/>
            <w:hideMark/>
          </w:tcPr>
          <w:p w14:paraId="284D67B7" w14:textId="35588C8A" w:rsidR="002724F5" w:rsidRPr="00327BBA" w:rsidRDefault="002724F5" w:rsidP="002724F5">
            <w:pPr>
              <w:spacing w:before="0" w:after="0" w:line="240" w:lineRule="auto"/>
              <w:ind w:left="0" w:firstLine="0"/>
              <w:jc w:val="center"/>
              <w:rPr>
                <w:color w:val="000000"/>
              </w:rPr>
            </w:pPr>
            <w:r>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3C90A315" w14:textId="24B3EB7F" w:rsidR="002724F5" w:rsidRPr="00327BBA" w:rsidRDefault="002724F5" w:rsidP="002724F5">
            <w:pPr>
              <w:spacing w:before="0" w:after="0" w:line="240" w:lineRule="auto"/>
              <w:ind w:left="0" w:firstLine="0"/>
              <w:jc w:val="center"/>
              <w:rPr>
                <w:color w:val="000000"/>
              </w:rPr>
            </w:pPr>
            <w:r>
              <w:rPr>
                <w:color w:val="000000"/>
              </w:rPr>
              <w:t>419,2</w:t>
            </w:r>
          </w:p>
        </w:tc>
        <w:tc>
          <w:tcPr>
            <w:tcW w:w="1371" w:type="dxa"/>
            <w:tcBorders>
              <w:top w:val="nil"/>
              <w:left w:val="nil"/>
              <w:bottom w:val="single" w:sz="4" w:space="0" w:color="auto"/>
              <w:right w:val="single" w:sz="4" w:space="0" w:color="auto"/>
            </w:tcBorders>
            <w:shd w:val="clear" w:color="auto" w:fill="auto"/>
            <w:noWrap/>
            <w:vAlign w:val="center"/>
            <w:hideMark/>
          </w:tcPr>
          <w:p w14:paraId="13CD4109" w14:textId="27943AAC" w:rsidR="002724F5" w:rsidRPr="00327BBA" w:rsidRDefault="002724F5" w:rsidP="002724F5">
            <w:pPr>
              <w:spacing w:before="0" w:after="0" w:line="240" w:lineRule="auto"/>
              <w:ind w:left="0" w:firstLine="0"/>
              <w:jc w:val="center"/>
              <w:rPr>
                <w:color w:val="000000"/>
              </w:rPr>
            </w:pPr>
            <w:r>
              <w:rPr>
                <w:color w:val="000000"/>
              </w:rPr>
              <w:t>217,4</w:t>
            </w:r>
          </w:p>
        </w:tc>
        <w:tc>
          <w:tcPr>
            <w:tcW w:w="1376" w:type="dxa"/>
            <w:tcBorders>
              <w:top w:val="nil"/>
              <w:left w:val="nil"/>
              <w:bottom w:val="single" w:sz="4" w:space="0" w:color="auto"/>
              <w:right w:val="single" w:sz="4" w:space="0" w:color="auto"/>
            </w:tcBorders>
            <w:shd w:val="clear" w:color="auto" w:fill="auto"/>
            <w:noWrap/>
            <w:vAlign w:val="center"/>
            <w:hideMark/>
          </w:tcPr>
          <w:p w14:paraId="4444B908" w14:textId="7A2C41CE" w:rsidR="002724F5" w:rsidRPr="00327BBA" w:rsidRDefault="002724F5" w:rsidP="002724F5">
            <w:pPr>
              <w:spacing w:before="0" w:after="0" w:line="240" w:lineRule="auto"/>
              <w:ind w:left="0" w:firstLine="0"/>
              <w:jc w:val="center"/>
              <w:rPr>
                <w:color w:val="000000"/>
              </w:rPr>
            </w:pPr>
            <w:r>
              <w:rPr>
                <w:color w:val="000000"/>
              </w:rPr>
              <w:t>148,6</w:t>
            </w:r>
          </w:p>
        </w:tc>
      </w:tr>
      <w:tr w:rsidR="002724F5" w:rsidRPr="00327BBA" w14:paraId="3B08CFB8" w14:textId="77777777" w:rsidTr="002724F5">
        <w:trPr>
          <w:gridAfter w:val="1"/>
          <w:wAfter w:w="1373" w:type="dxa"/>
          <w:trHeight w:val="454"/>
        </w:trPr>
        <w:tc>
          <w:tcPr>
            <w:tcW w:w="4179" w:type="dxa"/>
            <w:tcBorders>
              <w:top w:val="nil"/>
              <w:left w:val="single" w:sz="4" w:space="0" w:color="auto"/>
              <w:bottom w:val="single" w:sz="4" w:space="0" w:color="auto"/>
              <w:right w:val="single" w:sz="4" w:space="0" w:color="auto"/>
            </w:tcBorders>
            <w:shd w:val="clear" w:color="auto" w:fill="auto"/>
            <w:vAlign w:val="center"/>
            <w:hideMark/>
          </w:tcPr>
          <w:p w14:paraId="61AD3888" w14:textId="77777777" w:rsidR="002724F5" w:rsidRPr="00327BBA" w:rsidRDefault="002724F5" w:rsidP="002724F5">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реконструкцию тепловых сетей для подключения новых потребителей, млн. руб.</w:t>
            </w:r>
          </w:p>
        </w:tc>
        <w:tc>
          <w:tcPr>
            <w:tcW w:w="1361" w:type="dxa"/>
            <w:tcBorders>
              <w:top w:val="nil"/>
              <w:left w:val="nil"/>
              <w:bottom w:val="single" w:sz="4" w:space="0" w:color="auto"/>
              <w:right w:val="single" w:sz="4" w:space="0" w:color="auto"/>
            </w:tcBorders>
            <w:shd w:val="clear" w:color="auto" w:fill="auto"/>
            <w:noWrap/>
            <w:vAlign w:val="center"/>
            <w:hideMark/>
          </w:tcPr>
          <w:p w14:paraId="4D5EADB2" w14:textId="16444CD4" w:rsidR="002724F5" w:rsidRPr="00327BBA" w:rsidRDefault="002724F5" w:rsidP="002724F5">
            <w:pPr>
              <w:spacing w:before="0" w:after="0" w:line="240" w:lineRule="auto"/>
              <w:ind w:left="0" w:firstLine="0"/>
              <w:jc w:val="center"/>
              <w:rPr>
                <w:color w:val="000000"/>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443A5BE8" w14:textId="323CFBA4" w:rsidR="002724F5" w:rsidRPr="00327BBA" w:rsidRDefault="002724F5" w:rsidP="002724F5">
            <w:pPr>
              <w:spacing w:before="0" w:after="0" w:line="240" w:lineRule="auto"/>
              <w:ind w:left="0" w:firstLine="0"/>
              <w:jc w:val="center"/>
              <w:rPr>
                <w:color w:val="000000"/>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0DE4AFBF" w14:textId="41756DA8" w:rsidR="002724F5" w:rsidRPr="00327BBA" w:rsidRDefault="002724F5" w:rsidP="002724F5">
            <w:pPr>
              <w:spacing w:before="0" w:after="0" w:line="240" w:lineRule="auto"/>
              <w:ind w:left="0" w:firstLine="0"/>
              <w:jc w:val="center"/>
              <w:rPr>
                <w:color w:val="000000"/>
              </w:rPr>
            </w:pPr>
            <w:r>
              <w:rPr>
                <w:color w:val="000000"/>
              </w:rPr>
              <w:t>0,0</w:t>
            </w:r>
          </w:p>
        </w:tc>
        <w:tc>
          <w:tcPr>
            <w:tcW w:w="1367" w:type="dxa"/>
            <w:tcBorders>
              <w:top w:val="nil"/>
              <w:left w:val="nil"/>
              <w:bottom w:val="single" w:sz="4" w:space="0" w:color="auto"/>
              <w:right w:val="single" w:sz="4" w:space="0" w:color="auto"/>
            </w:tcBorders>
            <w:shd w:val="clear" w:color="auto" w:fill="auto"/>
            <w:noWrap/>
            <w:vAlign w:val="center"/>
            <w:hideMark/>
          </w:tcPr>
          <w:p w14:paraId="1936EB69" w14:textId="05F5A68B" w:rsidR="002724F5" w:rsidRPr="00327BBA" w:rsidRDefault="002724F5" w:rsidP="002724F5">
            <w:pPr>
              <w:spacing w:before="0" w:after="0" w:line="240" w:lineRule="auto"/>
              <w:ind w:left="0" w:firstLine="0"/>
              <w:jc w:val="center"/>
              <w:rPr>
                <w:color w:val="000000"/>
              </w:rPr>
            </w:pPr>
            <w:r>
              <w:rPr>
                <w:color w:val="000000"/>
              </w:rPr>
              <w:t>0,0</w:t>
            </w:r>
          </w:p>
        </w:tc>
        <w:tc>
          <w:tcPr>
            <w:tcW w:w="1373" w:type="dxa"/>
            <w:tcBorders>
              <w:top w:val="nil"/>
              <w:left w:val="nil"/>
              <w:bottom w:val="single" w:sz="4" w:space="0" w:color="auto"/>
              <w:right w:val="single" w:sz="4" w:space="0" w:color="auto"/>
            </w:tcBorders>
            <w:shd w:val="clear" w:color="auto" w:fill="auto"/>
            <w:noWrap/>
            <w:vAlign w:val="center"/>
            <w:hideMark/>
          </w:tcPr>
          <w:p w14:paraId="6AF1D762" w14:textId="5202F835" w:rsidR="002724F5" w:rsidRPr="00327BBA" w:rsidRDefault="002724F5" w:rsidP="002724F5">
            <w:pPr>
              <w:spacing w:before="0" w:after="0" w:line="240" w:lineRule="auto"/>
              <w:ind w:left="0" w:firstLine="0"/>
              <w:jc w:val="center"/>
              <w:rPr>
                <w:color w:val="000000"/>
              </w:rPr>
            </w:pPr>
            <w:r>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5AE0CC4D" w14:textId="2809E06A" w:rsidR="002724F5" w:rsidRPr="00327BBA" w:rsidRDefault="002724F5" w:rsidP="002724F5">
            <w:pPr>
              <w:spacing w:before="0" w:after="0" w:line="240" w:lineRule="auto"/>
              <w:ind w:left="0" w:firstLine="0"/>
              <w:jc w:val="center"/>
              <w:rPr>
                <w:color w:val="000000"/>
              </w:rPr>
            </w:pPr>
            <w:r>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7D0A8FFE" w14:textId="10404EC7" w:rsidR="002724F5" w:rsidRPr="00327BBA" w:rsidRDefault="002724F5" w:rsidP="002724F5">
            <w:pPr>
              <w:spacing w:before="0" w:after="0" w:line="240" w:lineRule="auto"/>
              <w:ind w:left="0" w:firstLine="0"/>
              <w:jc w:val="center"/>
              <w:rPr>
                <w:color w:val="000000"/>
              </w:rPr>
            </w:pPr>
            <w:r>
              <w:rPr>
                <w:color w:val="000000"/>
              </w:rPr>
              <w:t>271,6</w:t>
            </w:r>
          </w:p>
        </w:tc>
        <w:tc>
          <w:tcPr>
            <w:tcW w:w="1376" w:type="dxa"/>
            <w:tcBorders>
              <w:top w:val="nil"/>
              <w:left w:val="nil"/>
              <w:bottom w:val="single" w:sz="4" w:space="0" w:color="auto"/>
              <w:right w:val="single" w:sz="4" w:space="0" w:color="auto"/>
            </w:tcBorders>
            <w:shd w:val="clear" w:color="auto" w:fill="auto"/>
            <w:noWrap/>
            <w:vAlign w:val="center"/>
            <w:hideMark/>
          </w:tcPr>
          <w:p w14:paraId="1943044D" w14:textId="38B8775E" w:rsidR="002724F5" w:rsidRPr="00327BBA" w:rsidRDefault="002724F5" w:rsidP="002724F5">
            <w:pPr>
              <w:spacing w:before="0" w:after="0" w:line="240" w:lineRule="auto"/>
              <w:ind w:left="0" w:firstLine="0"/>
              <w:jc w:val="center"/>
              <w:rPr>
                <w:color w:val="000000"/>
              </w:rPr>
            </w:pPr>
            <w:r>
              <w:rPr>
                <w:color w:val="000000"/>
              </w:rPr>
              <w:t>62,6</w:t>
            </w:r>
          </w:p>
        </w:tc>
      </w:tr>
      <w:tr w:rsidR="002724F5" w:rsidRPr="00327BBA" w14:paraId="5288712B" w14:textId="77777777" w:rsidTr="002724F5">
        <w:trPr>
          <w:gridAfter w:val="1"/>
          <w:wAfter w:w="1373" w:type="dxa"/>
          <w:trHeight w:val="454"/>
        </w:trPr>
        <w:tc>
          <w:tcPr>
            <w:tcW w:w="4179" w:type="dxa"/>
            <w:vMerge w:val="restart"/>
            <w:tcBorders>
              <w:top w:val="nil"/>
              <w:left w:val="single" w:sz="4" w:space="0" w:color="auto"/>
              <w:bottom w:val="single" w:sz="4" w:space="0" w:color="000000"/>
              <w:right w:val="single" w:sz="4" w:space="0" w:color="auto"/>
            </w:tcBorders>
            <w:shd w:val="clear" w:color="auto" w:fill="auto"/>
            <w:vAlign w:val="center"/>
            <w:hideMark/>
          </w:tcPr>
          <w:p w14:paraId="5C15A633" w14:textId="77777777" w:rsidR="002724F5" w:rsidRPr="00327BBA" w:rsidRDefault="002724F5" w:rsidP="002724F5">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Всего капитальные затраты по мероприятиям для присоединения новых потребителей, млн. руб. без НДС</w:t>
            </w:r>
          </w:p>
        </w:tc>
        <w:tc>
          <w:tcPr>
            <w:tcW w:w="1361" w:type="dxa"/>
            <w:tcBorders>
              <w:top w:val="nil"/>
              <w:left w:val="nil"/>
              <w:bottom w:val="single" w:sz="4" w:space="0" w:color="auto"/>
              <w:right w:val="single" w:sz="4" w:space="0" w:color="auto"/>
            </w:tcBorders>
            <w:shd w:val="clear" w:color="auto" w:fill="auto"/>
            <w:noWrap/>
            <w:vAlign w:val="center"/>
            <w:hideMark/>
          </w:tcPr>
          <w:p w14:paraId="4595E2FF" w14:textId="5C7DB642" w:rsidR="002724F5" w:rsidRPr="00327BBA" w:rsidRDefault="002724F5" w:rsidP="002724F5">
            <w:pPr>
              <w:spacing w:before="0" w:after="0" w:line="240" w:lineRule="auto"/>
              <w:ind w:left="0" w:firstLine="0"/>
              <w:jc w:val="center"/>
              <w:rPr>
                <w:color w:val="000000"/>
              </w:rPr>
            </w:pPr>
            <w:r>
              <w:rPr>
                <w:color w:val="000000"/>
              </w:rPr>
              <w:t>0,7</w:t>
            </w:r>
          </w:p>
        </w:tc>
        <w:tc>
          <w:tcPr>
            <w:tcW w:w="1364" w:type="dxa"/>
            <w:tcBorders>
              <w:top w:val="nil"/>
              <w:left w:val="nil"/>
              <w:bottom w:val="single" w:sz="4" w:space="0" w:color="auto"/>
              <w:right w:val="single" w:sz="4" w:space="0" w:color="auto"/>
            </w:tcBorders>
            <w:shd w:val="clear" w:color="auto" w:fill="auto"/>
            <w:noWrap/>
            <w:vAlign w:val="center"/>
            <w:hideMark/>
          </w:tcPr>
          <w:p w14:paraId="22321CC4" w14:textId="0B242BE0" w:rsidR="002724F5" w:rsidRPr="00073888" w:rsidRDefault="002724F5" w:rsidP="002724F5">
            <w:pPr>
              <w:spacing w:before="0" w:after="0" w:line="240" w:lineRule="auto"/>
              <w:ind w:left="0" w:firstLine="0"/>
              <w:jc w:val="center"/>
              <w:rPr>
                <w:color w:val="000000"/>
                <w:lang w:val="ru-RU"/>
              </w:rPr>
            </w:pPr>
            <w:r>
              <w:rPr>
                <w:color w:val="000000"/>
              </w:rPr>
              <w:t>7,8</w:t>
            </w:r>
          </w:p>
        </w:tc>
        <w:tc>
          <w:tcPr>
            <w:tcW w:w="1364" w:type="dxa"/>
            <w:tcBorders>
              <w:top w:val="nil"/>
              <w:left w:val="nil"/>
              <w:bottom w:val="single" w:sz="4" w:space="0" w:color="auto"/>
              <w:right w:val="single" w:sz="4" w:space="0" w:color="auto"/>
            </w:tcBorders>
            <w:shd w:val="clear" w:color="auto" w:fill="auto"/>
            <w:noWrap/>
            <w:vAlign w:val="center"/>
            <w:hideMark/>
          </w:tcPr>
          <w:p w14:paraId="778653A8" w14:textId="63891939" w:rsidR="002724F5" w:rsidRPr="00327BBA" w:rsidRDefault="002724F5" w:rsidP="002724F5">
            <w:pPr>
              <w:spacing w:before="0" w:after="0" w:line="240" w:lineRule="auto"/>
              <w:ind w:left="0" w:firstLine="0"/>
              <w:jc w:val="center"/>
              <w:rPr>
                <w:color w:val="000000"/>
              </w:rPr>
            </w:pPr>
            <w:r>
              <w:rPr>
                <w:color w:val="000000"/>
              </w:rPr>
              <w:t>0,0</w:t>
            </w:r>
          </w:p>
        </w:tc>
        <w:tc>
          <w:tcPr>
            <w:tcW w:w="1367" w:type="dxa"/>
            <w:tcBorders>
              <w:top w:val="nil"/>
              <w:left w:val="nil"/>
              <w:bottom w:val="single" w:sz="4" w:space="0" w:color="auto"/>
              <w:right w:val="single" w:sz="4" w:space="0" w:color="auto"/>
            </w:tcBorders>
            <w:shd w:val="clear" w:color="auto" w:fill="auto"/>
            <w:noWrap/>
            <w:vAlign w:val="center"/>
            <w:hideMark/>
          </w:tcPr>
          <w:p w14:paraId="774446AB" w14:textId="28C988A1" w:rsidR="002724F5" w:rsidRPr="00327BBA" w:rsidRDefault="002724F5" w:rsidP="002724F5">
            <w:pPr>
              <w:spacing w:before="0" w:after="0" w:line="240" w:lineRule="auto"/>
              <w:ind w:left="0" w:firstLine="0"/>
              <w:jc w:val="center"/>
              <w:rPr>
                <w:color w:val="000000"/>
              </w:rPr>
            </w:pPr>
            <w:r>
              <w:rPr>
                <w:color w:val="000000"/>
              </w:rPr>
              <w:t>0,0</w:t>
            </w:r>
          </w:p>
        </w:tc>
        <w:tc>
          <w:tcPr>
            <w:tcW w:w="1373" w:type="dxa"/>
            <w:tcBorders>
              <w:top w:val="nil"/>
              <w:left w:val="nil"/>
              <w:bottom w:val="single" w:sz="4" w:space="0" w:color="auto"/>
              <w:right w:val="single" w:sz="4" w:space="0" w:color="auto"/>
            </w:tcBorders>
            <w:shd w:val="clear" w:color="auto" w:fill="auto"/>
            <w:noWrap/>
            <w:vAlign w:val="center"/>
            <w:hideMark/>
          </w:tcPr>
          <w:p w14:paraId="11580B08" w14:textId="3AAFD48D" w:rsidR="002724F5" w:rsidRPr="00327BBA" w:rsidRDefault="002724F5" w:rsidP="002724F5">
            <w:pPr>
              <w:spacing w:before="0" w:after="0" w:line="240" w:lineRule="auto"/>
              <w:ind w:left="0" w:firstLine="0"/>
              <w:jc w:val="center"/>
              <w:rPr>
                <w:color w:val="000000"/>
              </w:rPr>
            </w:pPr>
            <w:r>
              <w:rPr>
                <w:color w:val="000000"/>
              </w:rPr>
              <w:t>0,0</w:t>
            </w:r>
          </w:p>
        </w:tc>
        <w:tc>
          <w:tcPr>
            <w:tcW w:w="1371" w:type="dxa"/>
            <w:vMerge w:val="restart"/>
            <w:tcBorders>
              <w:top w:val="nil"/>
              <w:left w:val="nil"/>
              <w:right w:val="single" w:sz="4" w:space="0" w:color="auto"/>
            </w:tcBorders>
            <w:shd w:val="clear" w:color="auto" w:fill="auto"/>
            <w:noWrap/>
            <w:vAlign w:val="center"/>
            <w:hideMark/>
          </w:tcPr>
          <w:p w14:paraId="79ABDD96" w14:textId="376F276C" w:rsidR="002724F5" w:rsidRPr="00327BBA" w:rsidRDefault="002724F5" w:rsidP="002724F5">
            <w:pPr>
              <w:spacing w:before="0" w:after="0" w:line="240" w:lineRule="auto"/>
              <w:ind w:left="0" w:firstLine="0"/>
              <w:jc w:val="center"/>
              <w:rPr>
                <w:color w:val="000000"/>
              </w:rPr>
            </w:pPr>
            <w:r>
              <w:rPr>
                <w:color w:val="000000"/>
              </w:rPr>
              <w:t>419,2</w:t>
            </w:r>
          </w:p>
        </w:tc>
        <w:tc>
          <w:tcPr>
            <w:tcW w:w="1371" w:type="dxa"/>
            <w:vMerge w:val="restart"/>
            <w:tcBorders>
              <w:top w:val="nil"/>
              <w:left w:val="nil"/>
              <w:right w:val="single" w:sz="4" w:space="0" w:color="auto"/>
            </w:tcBorders>
            <w:shd w:val="clear" w:color="auto" w:fill="auto"/>
            <w:noWrap/>
            <w:vAlign w:val="center"/>
            <w:hideMark/>
          </w:tcPr>
          <w:p w14:paraId="5160BFB9" w14:textId="70DAA767" w:rsidR="002724F5" w:rsidRPr="00327BBA" w:rsidRDefault="002724F5" w:rsidP="002724F5">
            <w:pPr>
              <w:spacing w:before="0" w:after="0" w:line="240" w:lineRule="auto"/>
              <w:ind w:left="0" w:firstLine="0"/>
              <w:jc w:val="center"/>
              <w:rPr>
                <w:color w:val="000000"/>
              </w:rPr>
            </w:pPr>
            <w:r>
              <w:rPr>
                <w:color w:val="000000"/>
              </w:rPr>
              <w:t>489,0</w:t>
            </w:r>
          </w:p>
        </w:tc>
        <w:tc>
          <w:tcPr>
            <w:tcW w:w="1376" w:type="dxa"/>
            <w:vMerge w:val="restart"/>
            <w:tcBorders>
              <w:top w:val="nil"/>
              <w:left w:val="nil"/>
              <w:right w:val="single" w:sz="4" w:space="0" w:color="auto"/>
            </w:tcBorders>
            <w:shd w:val="clear" w:color="auto" w:fill="auto"/>
            <w:noWrap/>
            <w:vAlign w:val="center"/>
            <w:hideMark/>
          </w:tcPr>
          <w:p w14:paraId="07A7FC58" w14:textId="4CB1F11D" w:rsidR="002724F5" w:rsidRPr="00327BBA" w:rsidRDefault="002724F5" w:rsidP="002724F5">
            <w:pPr>
              <w:keepNext w:val="0"/>
              <w:adjustRightInd/>
              <w:spacing w:before="0" w:after="0" w:line="240" w:lineRule="auto"/>
              <w:ind w:left="0" w:firstLine="0"/>
              <w:jc w:val="center"/>
              <w:textAlignment w:val="auto"/>
              <w:rPr>
                <w:color w:val="000000"/>
                <w:spacing w:val="0"/>
                <w:lang w:val="ru-RU" w:eastAsia="ru-RU"/>
              </w:rPr>
            </w:pPr>
            <w:r>
              <w:rPr>
                <w:color w:val="000000"/>
              </w:rPr>
              <w:t>211,2</w:t>
            </w:r>
          </w:p>
        </w:tc>
      </w:tr>
      <w:tr w:rsidR="00E86384" w:rsidRPr="00327BBA" w14:paraId="62C9CDEE" w14:textId="77777777" w:rsidTr="002724F5">
        <w:trPr>
          <w:gridAfter w:val="1"/>
          <w:wAfter w:w="1373" w:type="dxa"/>
          <w:trHeight w:val="454"/>
        </w:trPr>
        <w:tc>
          <w:tcPr>
            <w:tcW w:w="4179" w:type="dxa"/>
            <w:vMerge/>
            <w:tcBorders>
              <w:top w:val="nil"/>
              <w:left w:val="single" w:sz="4" w:space="0" w:color="auto"/>
              <w:bottom w:val="single" w:sz="4" w:space="0" w:color="000000"/>
              <w:right w:val="single" w:sz="4" w:space="0" w:color="auto"/>
            </w:tcBorders>
            <w:vAlign w:val="center"/>
            <w:hideMark/>
          </w:tcPr>
          <w:p w14:paraId="576A571C" w14:textId="77777777" w:rsidR="00E86384" w:rsidRPr="00327BBA" w:rsidRDefault="00E86384" w:rsidP="00E86384">
            <w:pPr>
              <w:adjustRightInd/>
              <w:spacing w:before="0" w:after="0" w:line="240" w:lineRule="auto"/>
              <w:ind w:left="0" w:firstLine="0"/>
              <w:jc w:val="left"/>
              <w:textAlignment w:val="auto"/>
              <w:rPr>
                <w:b/>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259CBADE" w14:textId="77777777" w:rsidR="00E86384" w:rsidRPr="00327BBA" w:rsidRDefault="002C21EA" w:rsidP="002C21EA">
            <w:pPr>
              <w:keepNext w:val="0"/>
              <w:adjustRightInd/>
              <w:spacing w:before="0" w:after="0" w:line="240" w:lineRule="auto"/>
              <w:ind w:left="0" w:firstLine="0"/>
              <w:jc w:val="center"/>
              <w:textAlignment w:val="auto"/>
              <w:rPr>
                <w:color w:val="000000"/>
                <w:spacing w:val="0"/>
                <w:lang w:val="ru-RU" w:eastAsia="ru-RU"/>
              </w:rPr>
            </w:pPr>
            <w:r w:rsidRPr="00327BBA">
              <w:rPr>
                <w:color w:val="000000"/>
                <w:lang w:val="ru-RU"/>
              </w:rPr>
              <w:t>29,3</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08B9AD7E" w14:textId="77777777" w:rsidR="00E86384" w:rsidRPr="00327BBA" w:rsidRDefault="00E86384" w:rsidP="00E86384">
            <w:pPr>
              <w:spacing w:before="0" w:after="0" w:line="240" w:lineRule="auto"/>
              <w:ind w:left="0" w:firstLine="0"/>
              <w:jc w:val="center"/>
              <w:rPr>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56418241" w14:textId="77777777" w:rsidR="00E86384" w:rsidRPr="00327BBA" w:rsidRDefault="00E86384" w:rsidP="00E86384">
            <w:pPr>
              <w:spacing w:before="0" w:after="0" w:line="240" w:lineRule="auto"/>
              <w:ind w:left="0"/>
              <w:jc w:val="center"/>
              <w:rPr>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2A2EDC65" w14:textId="77777777" w:rsidR="00E86384" w:rsidRPr="00327BBA" w:rsidRDefault="00E86384" w:rsidP="00E86384">
            <w:pPr>
              <w:spacing w:before="0" w:after="0" w:line="240" w:lineRule="auto"/>
              <w:ind w:left="0"/>
              <w:jc w:val="center"/>
              <w:rPr>
                <w:color w:val="000000"/>
              </w:rPr>
            </w:pPr>
          </w:p>
        </w:tc>
      </w:tr>
      <w:tr w:rsidR="00E86384" w:rsidRPr="00327BBA" w14:paraId="770DCE6C" w14:textId="77777777" w:rsidTr="002724F5">
        <w:trPr>
          <w:gridAfter w:val="1"/>
          <w:wAfter w:w="1373" w:type="dxa"/>
          <w:trHeight w:val="454"/>
        </w:trPr>
        <w:tc>
          <w:tcPr>
            <w:tcW w:w="4179" w:type="dxa"/>
            <w:vMerge/>
            <w:tcBorders>
              <w:top w:val="nil"/>
              <w:left w:val="single" w:sz="4" w:space="0" w:color="auto"/>
              <w:bottom w:val="single" w:sz="4" w:space="0" w:color="000000"/>
              <w:right w:val="single" w:sz="4" w:space="0" w:color="auto"/>
            </w:tcBorders>
            <w:vAlign w:val="center"/>
            <w:hideMark/>
          </w:tcPr>
          <w:p w14:paraId="72EE08FC" w14:textId="77777777" w:rsidR="00E86384" w:rsidRPr="00327BBA" w:rsidRDefault="00E86384" w:rsidP="00E86384">
            <w:pPr>
              <w:adjustRightInd/>
              <w:spacing w:before="0" w:after="0" w:line="240" w:lineRule="auto"/>
              <w:ind w:left="0" w:firstLine="0"/>
              <w:jc w:val="left"/>
              <w:textAlignment w:val="auto"/>
              <w:rPr>
                <w:b/>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30DBB079" w14:textId="1D3A1838" w:rsidR="00E86384" w:rsidRPr="00327BBA" w:rsidRDefault="002724F5" w:rsidP="002724F5">
            <w:pPr>
              <w:keepNext w:val="0"/>
              <w:adjustRightInd/>
              <w:spacing w:before="0" w:after="0" w:line="240" w:lineRule="auto"/>
              <w:ind w:left="0" w:firstLine="0"/>
              <w:jc w:val="center"/>
              <w:textAlignment w:val="auto"/>
              <w:rPr>
                <w:color w:val="000000"/>
                <w:spacing w:val="0"/>
                <w:lang w:val="ru-RU" w:eastAsia="ru-RU"/>
              </w:rPr>
            </w:pPr>
            <w:r>
              <w:rPr>
                <w:color w:val="000000"/>
              </w:rPr>
              <w:t>1127,9</w:t>
            </w:r>
          </w:p>
        </w:tc>
      </w:tr>
      <w:tr w:rsidR="008701C0" w:rsidRPr="00327BBA" w14:paraId="676526B2" w14:textId="77777777" w:rsidTr="008701C0">
        <w:trPr>
          <w:gridAfter w:val="1"/>
          <w:wAfter w:w="1373" w:type="dxa"/>
          <w:trHeight w:val="454"/>
        </w:trPr>
        <w:tc>
          <w:tcPr>
            <w:tcW w:w="4179" w:type="dxa"/>
            <w:vMerge w:val="restart"/>
            <w:tcBorders>
              <w:top w:val="nil"/>
              <w:left w:val="single" w:sz="4" w:space="0" w:color="auto"/>
              <w:right w:val="single" w:sz="4" w:space="0" w:color="auto"/>
            </w:tcBorders>
            <w:shd w:val="clear" w:color="auto" w:fill="auto"/>
            <w:vAlign w:val="center"/>
            <w:hideMark/>
          </w:tcPr>
          <w:p w14:paraId="67B4F57A" w14:textId="77777777" w:rsidR="008701C0" w:rsidRPr="00327BBA" w:rsidRDefault="008701C0" w:rsidP="008701C0">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Прирост подключаемой нагрузки, Гкал/ч</w:t>
            </w:r>
          </w:p>
        </w:tc>
        <w:tc>
          <w:tcPr>
            <w:tcW w:w="1361" w:type="dxa"/>
            <w:tcBorders>
              <w:top w:val="nil"/>
              <w:left w:val="nil"/>
              <w:bottom w:val="single" w:sz="4" w:space="0" w:color="auto"/>
              <w:right w:val="single" w:sz="4" w:space="0" w:color="auto"/>
            </w:tcBorders>
            <w:shd w:val="clear" w:color="auto" w:fill="auto"/>
            <w:noWrap/>
            <w:vAlign w:val="center"/>
            <w:hideMark/>
          </w:tcPr>
          <w:p w14:paraId="243A270F" w14:textId="11005B5D" w:rsidR="008701C0" w:rsidRPr="00327BBA" w:rsidRDefault="008701C0" w:rsidP="008701C0">
            <w:pPr>
              <w:spacing w:before="0" w:after="0" w:line="240" w:lineRule="auto"/>
              <w:ind w:left="0" w:firstLine="0"/>
              <w:jc w:val="center"/>
              <w:rPr>
                <w:color w:val="000000"/>
              </w:rPr>
            </w:pPr>
            <w:r w:rsidRPr="002724F5">
              <w:t>1,6</w:t>
            </w:r>
          </w:p>
        </w:tc>
        <w:tc>
          <w:tcPr>
            <w:tcW w:w="1364" w:type="dxa"/>
            <w:tcBorders>
              <w:top w:val="nil"/>
              <w:left w:val="nil"/>
              <w:bottom w:val="single" w:sz="4" w:space="0" w:color="auto"/>
              <w:right w:val="single" w:sz="4" w:space="0" w:color="auto"/>
            </w:tcBorders>
            <w:shd w:val="clear" w:color="auto" w:fill="auto"/>
            <w:noWrap/>
            <w:vAlign w:val="center"/>
          </w:tcPr>
          <w:p w14:paraId="65F926D7" w14:textId="55BDC089" w:rsidR="008701C0" w:rsidRPr="002724F5" w:rsidRDefault="008701C0" w:rsidP="008701C0">
            <w:pPr>
              <w:spacing w:before="0" w:after="0" w:line="240" w:lineRule="auto"/>
              <w:ind w:left="0" w:firstLine="0"/>
              <w:jc w:val="center"/>
              <w:rPr>
                <w:lang w:val="ru-RU"/>
              </w:rPr>
            </w:pPr>
            <w:r>
              <w:rPr>
                <w:color w:val="0000FF"/>
              </w:rPr>
              <w:t>-4,0</w:t>
            </w:r>
          </w:p>
        </w:tc>
        <w:tc>
          <w:tcPr>
            <w:tcW w:w="1364" w:type="dxa"/>
            <w:tcBorders>
              <w:top w:val="nil"/>
              <w:left w:val="nil"/>
              <w:bottom w:val="single" w:sz="4" w:space="0" w:color="auto"/>
              <w:right w:val="single" w:sz="4" w:space="0" w:color="auto"/>
            </w:tcBorders>
            <w:shd w:val="clear" w:color="auto" w:fill="auto"/>
            <w:noWrap/>
            <w:vAlign w:val="center"/>
          </w:tcPr>
          <w:p w14:paraId="2253EF62" w14:textId="6B901D5F" w:rsidR="008701C0" w:rsidRPr="00327BBA" w:rsidRDefault="008701C0" w:rsidP="008701C0">
            <w:pPr>
              <w:spacing w:before="0" w:after="0" w:line="240" w:lineRule="auto"/>
              <w:ind w:left="0" w:firstLine="0"/>
              <w:jc w:val="center"/>
              <w:rPr>
                <w:color w:val="000000"/>
              </w:rPr>
            </w:pPr>
            <w:r w:rsidRPr="002724F5">
              <w:t>1,5</w:t>
            </w:r>
          </w:p>
        </w:tc>
        <w:tc>
          <w:tcPr>
            <w:tcW w:w="1367" w:type="dxa"/>
            <w:tcBorders>
              <w:top w:val="nil"/>
              <w:left w:val="nil"/>
              <w:bottom w:val="single" w:sz="4" w:space="0" w:color="auto"/>
              <w:right w:val="single" w:sz="4" w:space="0" w:color="auto"/>
            </w:tcBorders>
            <w:shd w:val="clear" w:color="auto" w:fill="auto"/>
            <w:noWrap/>
            <w:vAlign w:val="center"/>
          </w:tcPr>
          <w:p w14:paraId="09133DF3" w14:textId="61927A25" w:rsidR="008701C0" w:rsidRPr="002724F5" w:rsidRDefault="008701C0" w:rsidP="008701C0">
            <w:pPr>
              <w:spacing w:before="0" w:after="0" w:line="240" w:lineRule="auto"/>
              <w:ind w:left="0" w:firstLine="0"/>
              <w:jc w:val="center"/>
            </w:pPr>
            <w:r>
              <w:rPr>
                <w:color w:val="0000FF"/>
              </w:rPr>
              <w:t>0,0</w:t>
            </w:r>
          </w:p>
        </w:tc>
        <w:tc>
          <w:tcPr>
            <w:tcW w:w="1373" w:type="dxa"/>
            <w:tcBorders>
              <w:top w:val="nil"/>
              <w:left w:val="nil"/>
              <w:bottom w:val="single" w:sz="4" w:space="0" w:color="auto"/>
              <w:right w:val="single" w:sz="4" w:space="0" w:color="auto"/>
            </w:tcBorders>
            <w:shd w:val="clear" w:color="auto" w:fill="auto"/>
            <w:noWrap/>
            <w:vAlign w:val="center"/>
            <w:hideMark/>
          </w:tcPr>
          <w:p w14:paraId="423C415C" w14:textId="2C1E38B7" w:rsidR="008701C0" w:rsidRPr="00327BBA" w:rsidRDefault="008701C0" w:rsidP="008701C0">
            <w:pPr>
              <w:spacing w:before="0" w:after="0" w:line="240" w:lineRule="auto"/>
              <w:ind w:left="0" w:firstLine="0"/>
              <w:jc w:val="center"/>
              <w:rPr>
                <w:color w:val="000000"/>
              </w:rPr>
            </w:pPr>
            <w:r>
              <w:rPr>
                <w:color w:val="0000FF"/>
              </w:rPr>
              <w:t>0,0</w:t>
            </w:r>
          </w:p>
        </w:tc>
        <w:tc>
          <w:tcPr>
            <w:tcW w:w="1371" w:type="dxa"/>
            <w:vMerge w:val="restart"/>
            <w:tcBorders>
              <w:top w:val="nil"/>
              <w:left w:val="nil"/>
              <w:right w:val="single" w:sz="4" w:space="0" w:color="auto"/>
            </w:tcBorders>
            <w:shd w:val="clear" w:color="auto" w:fill="auto"/>
            <w:noWrap/>
            <w:vAlign w:val="center"/>
            <w:hideMark/>
          </w:tcPr>
          <w:p w14:paraId="1CA43519" w14:textId="70862860" w:rsidR="008701C0" w:rsidRPr="002724F5" w:rsidRDefault="008701C0" w:rsidP="008701C0">
            <w:pPr>
              <w:spacing w:before="0" w:after="0" w:line="240" w:lineRule="auto"/>
              <w:ind w:left="0" w:firstLine="0"/>
              <w:jc w:val="center"/>
            </w:pPr>
            <w:r w:rsidRPr="002724F5">
              <w:t>15,2</w:t>
            </w:r>
          </w:p>
        </w:tc>
        <w:tc>
          <w:tcPr>
            <w:tcW w:w="1371" w:type="dxa"/>
            <w:vMerge w:val="restart"/>
            <w:tcBorders>
              <w:top w:val="nil"/>
              <w:left w:val="nil"/>
              <w:right w:val="single" w:sz="4" w:space="0" w:color="auto"/>
            </w:tcBorders>
            <w:shd w:val="clear" w:color="auto" w:fill="auto"/>
            <w:noWrap/>
            <w:vAlign w:val="center"/>
            <w:hideMark/>
          </w:tcPr>
          <w:p w14:paraId="6295CF48" w14:textId="3F64891A" w:rsidR="008701C0" w:rsidRPr="002724F5" w:rsidRDefault="008701C0" w:rsidP="008701C0">
            <w:pPr>
              <w:spacing w:before="0" w:after="0" w:line="240" w:lineRule="auto"/>
              <w:ind w:left="0" w:firstLine="0"/>
              <w:jc w:val="center"/>
            </w:pPr>
            <w:r w:rsidRPr="002724F5">
              <w:t>21,4</w:t>
            </w:r>
          </w:p>
        </w:tc>
        <w:tc>
          <w:tcPr>
            <w:tcW w:w="1376" w:type="dxa"/>
            <w:vMerge w:val="restart"/>
            <w:tcBorders>
              <w:top w:val="nil"/>
              <w:left w:val="nil"/>
              <w:right w:val="single" w:sz="4" w:space="0" w:color="auto"/>
            </w:tcBorders>
            <w:shd w:val="clear" w:color="auto" w:fill="auto"/>
            <w:noWrap/>
            <w:vAlign w:val="center"/>
            <w:hideMark/>
          </w:tcPr>
          <w:p w14:paraId="283DD6C6" w14:textId="22AA158C" w:rsidR="008701C0" w:rsidRPr="002724F5" w:rsidRDefault="008701C0" w:rsidP="008701C0">
            <w:pPr>
              <w:spacing w:before="0" w:after="0" w:line="240" w:lineRule="auto"/>
              <w:ind w:left="0" w:firstLine="0"/>
              <w:jc w:val="center"/>
            </w:pPr>
            <w:r w:rsidRPr="002724F5">
              <w:t>16,8</w:t>
            </w:r>
          </w:p>
        </w:tc>
      </w:tr>
      <w:tr w:rsidR="008701C0" w:rsidRPr="00327BBA" w14:paraId="31AC7A8E" w14:textId="77777777" w:rsidTr="002724F5">
        <w:trPr>
          <w:gridAfter w:val="1"/>
          <w:wAfter w:w="1373" w:type="dxa"/>
          <w:trHeight w:val="454"/>
        </w:trPr>
        <w:tc>
          <w:tcPr>
            <w:tcW w:w="4179" w:type="dxa"/>
            <w:vMerge/>
            <w:tcBorders>
              <w:left w:val="single" w:sz="4" w:space="0" w:color="auto"/>
              <w:right w:val="single" w:sz="4" w:space="0" w:color="auto"/>
            </w:tcBorders>
            <w:vAlign w:val="center"/>
          </w:tcPr>
          <w:p w14:paraId="2E8A606B" w14:textId="77777777" w:rsidR="008701C0" w:rsidRPr="00327BBA" w:rsidRDefault="008701C0" w:rsidP="008701C0">
            <w:pPr>
              <w:spacing w:before="0" w:after="0" w:line="240" w:lineRule="auto"/>
              <w:ind w:left="0" w:firstLine="0"/>
              <w:rPr>
                <w:b/>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0DA1B5FA" w14:textId="411B58F8" w:rsidR="008701C0" w:rsidRPr="00327BBA" w:rsidRDefault="008701C0" w:rsidP="008701C0">
            <w:pPr>
              <w:keepNext w:val="0"/>
              <w:adjustRightInd/>
              <w:spacing w:before="0" w:after="0" w:line="240" w:lineRule="auto"/>
              <w:ind w:left="0" w:firstLine="0"/>
              <w:jc w:val="center"/>
              <w:textAlignment w:val="auto"/>
              <w:rPr>
                <w:color w:val="000000"/>
                <w:spacing w:val="0"/>
                <w:lang w:val="ru-RU" w:eastAsia="ru-RU"/>
              </w:rPr>
            </w:pPr>
            <w:r>
              <w:rPr>
                <w:color w:val="000000"/>
              </w:rPr>
              <w:t>-0,9</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0FCEE7C7" w14:textId="77777777" w:rsidR="008701C0" w:rsidRPr="00327BBA" w:rsidRDefault="008701C0" w:rsidP="008701C0">
            <w:pPr>
              <w:spacing w:before="0" w:after="0" w:line="240" w:lineRule="auto"/>
              <w:ind w:left="0" w:firstLine="0"/>
              <w:jc w:val="center"/>
              <w:rPr>
                <w:b/>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0F9E7A5D" w14:textId="77777777" w:rsidR="008701C0" w:rsidRPr="00327BBA" w:rsidRDefault="008701C0" w:rsidP="008701C0">
            <w:pPr>
              <w:spacing w:before="0" w:after="0" w:line="240" w:lineRule="auto"/>
              <w:ind w:left="0"/>
              <w:jc w:val="center"/>
              <w:rPr>
                <w:b/>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4DC8F6AF" w14:textId="77777777" w:rsidR="008701C0" w:rsidRPr="00327BBA" w:rsidRDefault="008701C0" w:rsidP="008701C0">
            <w:pPr>
              <w:spacing w:before="0" w:after="0" w:line="240" w:lineRule="auto"/>
              <w:ind w:left="0" w:firstLine="0"/>
              <w:jc w:val="center"/>
              <w:rPr>
                <w:b/>
                <w:color w:val="000000"/>
              </w:rPr>
            </w:pPr>
          </w:p>
        </w:tc>
      </w:tr>
      <w:tr w:rsidR="008701C0" w:rsidRPr="00327BBA" w14:paraId="0BE27B69" w14:textId="77777777" w:rsidTr="002724F5">
        <w:trPr>
          <w:gridAfter w:val="1"/>
          <w:wAfter w:w="1373" w:type="dxa"/>
          <w:trHeight w:val="454"/>
        </w:trPr>
        <w:tc>
          <w:tcPr>
            <w:tcW w:w="4179" w:type="dxa"/>
            <w:vMerge/>
            <w:tcBorders>
              <w:left w:val="single" w:sz="4" w:space="0" w:color="auto"/>
              <w:bottom w:val="single" w:sz="4" w:space="0" w:color="000000"/>
              <w:right w:val="single" w:sz="4" w:space="0" w:color="auto"/>
            </w:tcBorders>
            <w:vAlign w:val="center"/>
            <w:hideMark/>
          </w:tcPr>
          <w:p w14:paraId="40E67167" w14:textId="77777777" w:rsidR="008701C0" w:rsidRPr="00327BBA" w:rsidRDefault="008701C0" w:rsidP="008701C0">
            <w:pPr>
              <w:adjustRightInd/>
              <w:spacing w:before="0" w:after="0" w:line="240" w:lineRule="auto"/>
              <w:ind w:left="0" w:firstLine="0"/>
              <w:jc w:val="left"/>
              <w:textAlignment w:val="auto"/>
              <w:rPr>
                <w:b/>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639951C2" w14:textId="5DE816DC" w:rsidR="008701C0" w:rsidRPr="002724F5" w:rsidRDefault="008701C0" w:rsidP="008701C0">
            <w:pPr>
              <w:keepNext w:val="0"/>
              <w:adjustRightInd/>
              <w:spacing w:before="0" w:after="0" w:line="240" w:lineRule="auto"/>
              <w:ind w:left="0" w:firstLine="0"/>
              <w:jc w:val="center"/>
              <w:textAlignment w:val="auto"/>
              <w:rPr>
                <w:rFonts w:ascii="Calibri" w:hAnsi="Calibri" w:cs="Calibri"/>
                <w:color w:val="000000"/>
                <w:spacing w:val="0"/>
                <w:sz w:val="22"/>
                <w:szCs w:val="22"/>
                <w:lang w:val="ru-RU" w:eastAsia="ru-RU"/>
              </w:rPr>
            </w:pPr>
            <w:r>
              <w:rPr>
                <w:rFonts w:ascii="Calibri" w:hAnsi="Calibri" w:cs="Calibri"/>
                <w:color w:val="000000"/>
                <w:sz w:val="22"/>
                <w:szCs w:val="22"/>
              </w:rPr>
              <w:t>52,5</w:t>
            </w:r>
          </w:p>
        </w:tc>
      </w:tr>
      <w:tr w:rsidR="008701C0" w:rsidRPr="002724F5" w14:paraId="46483DEF" w14:textId="77777777" w:rsidTr="002724F5">
        <w:trPr>
          <w:gridAfter w:val="1"/>
          <w:wAfter w:w="1373" w:type="dxa"/>
          <w:trHeight w:val="454"/>
        </w:trPr>
        <w:tc>
          <w:tcPr>
            <w:tcW w:w="4179" w:type="dxa"/>
            <w:vMerge w:val="restart"/>
            <w:tcBorders>
              <w:top w:val="nil"/>
              <w:left w:val="single" w:sz="4" w:space="0" w:color="auto"/>
              <w:bottom w:val="single" w:sz="4" w:space="0" w:color="000000"/>
              <w:right w:val="single" w:sz="4" w:space="0" w:color="auto"/>
            </w:tcBorders>
            <w:shd w:val="clear" w:color="auto" w:fill="auto"/>
            <w:vAlign w:val="center"/>
            <w:hideMark/>
          </w:tcPr>
          <w:p w14:paraId="0AA52F42" w14:textId="77777777" w:rsidR="008701C0" w:rsidRPr="00327BBA" w:rsidRDefault="008701C0" w:rsidP="008701C0">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Удельные затраты за подключение к тепловым сетям, тыс. руб./Гкал/ч</w:t>
            </w:r>
          </w:p>
        </w:tc>
        <w:tc>
          <w:tcPr>
            <w:tcW w:w="1361" w:type="dxa"/>
            <w:tcBorders>
              <w:top w:val="nil"/>
              <w:left w:val="nil"/>
              <w:bottom w:val="single" w:sz="4" w:space="0" w:color="auto"/>
              <w:right w:val="single" w:sz="4" w:space="0" w:color="auto"/>
            </w:tcBorders>
            <w:shd w:val="clear" w:color="auto" w:fill="auto"/>
            <w:noWrap/>
            <w:vAlign w:val="center"/>
            <w:hideMark/>
          </w:tcPr>
          <w:p w14:paraId="7E12AEB8" w14:textId="0F924E31" w:rsidR="008701C0" w:rsidRPr="008701C0" w:rsidRDefault="008701C0" w:rsidP="008701C0">
            <w:pPr>
              <w:adjustRightInd/>
              <w:spacing w:before="0" w:after="0" w:line="240" w:lineRule="auto"/>
              <w:ind w:left="0" w:firstLine="0"/>
              <w:jc w:val="center"/>
              <w:textAlignment w:val="auto"/>
              <w:rPr>
                <w:color w:val="000000"/>
                <w:spacing w:val="0"/>
                <w:lang w:val="ru-RU" w:eastAsia="ru-RU"/>
              </w:rPr>
            </w:pPr>
            <w:r w:rsidRPr="008701C0">
              <w:rPr>
                <w:bCs/>
                <w:color w:val="000000"/>
              </w:rPr>
              <w:t>428,1</w:t>
            </w:r>
          </w:p>
        </w:tc>
        <w:tc>
          <w:tcPr>
            <w:tcW w:w="1364" w:type="dxa"/>
            <w:tcBorders>
              <w:top w:val="nil"/>
              <w:left w:val="nil"/>
              <w:bottom w:val="single" w:sz="4" w:space="0" w:color="auto"/>
              <w:right w:val="single" w:sz="4" w:space="0" w:color="auto"/>
            </w:tcBorders>
            <w:shd w:val="clear" w:color="auto" w:fill="auto"/>
            <w:noWrap/>
            <w:vAlign w:val="center"/>
            <w:hideMark/>
          </w:tcPr>
          <w:p w14:paraId="2DC5CE71" w14:textId="0A9753DF" w:rsidR="008701C0" w:rsidRPr="002724F5" w:rsidRDefault="008701C0" w:rsidP="008701C0">
            <w:pPr>
              <w:spacing w:before="0" w:after="0" w:line="240" w:lineRule="auto"/>
              <w:ind w:left="0" w:firstLine="0"/>
              <w:jc w:val="center"/>
              <w:rPr>
                <w:color w:val="000000"/>
                <w:lang w:val="ru-RU"/>
              </w:rPr>
            </w:pPr>
            <w:r>
              <w:rPr>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188D99CC" w14:textId="0F0E6A3A" w:rsidR="008701C0" w:rsidRPr="00327BBA" w:rsidRDefault="008701C0" w:rsidP="008701C0">
            <w:pPr>
              <w:spacing w:before="0" w:after="0" w:line="240" w:lineRule="auto"/>
              <w:ind w:left="0" w:firstLine="0"/>
              <w:jc w:val="center"/>
              <w:rPr>
                <w:color w:val="000000"/>
              </w:rPr>
            </w:pPr>
            <w:r>
              <w:rPr>
                <w:color w:val="000000"/>
              </w:rPr>
              <w:t>–</w:t>
            </w:r>
          </w:p>
        </w:tc>
        <w:tc>
          <w:tcPr>
            <w:tcW w:w="1367" w:type="dxa"/>
            <w:tcBorders>
              <w:top w:val="nil"/>
              <w:left w:val="nil"/>
              <w:bottom w:val="single" w:sz="4" w:space="0" w:color="auto"/>
              <w:right w:val="single" w:sz="4" w:space="0" w:color="auto"/>
            </w:tcBorders>
            <w:shd w:val="clear" w:color="auto" w:fill="auto"/>
            <w:noWrap/>
            <w:vAlign w:val="center"/>
            <w:hideMark/>
          </w:tcPr>
          <w:p w14:paraId="0B51EB4C" w14:textId="2B2CFC37" w:rsidR="008701C0" w:rsidRPr="00327BBA" w:rsidRDefault="008701C0" w:rsidP="008701C0">
            <w:pPr>
              <w:spacing w:before="0" w:after="0" w:line="240" w:lineRule="auto"/>
              <w:ind w:left="0" w:firstLine="0"/>
              <w:jc w:val="center"/>
              <w:rPr>
                <w:color w:val="000000"/>
              </w:rPr>
            </w:pPr>
            <w:r>
              <w:rPr>
                <w:color w:val="000000"/>
              </w:rPr>
              <w:t>–</w:t>
            </w:r>
          </w:p>
        </w:tc>
        <w:tc>
          <w:tcPr>
            <w:tcW w:w="1373" w:type="dxa"/>
            <w:tcBorders>
              <w:top w:val="nil"/>
              <w:left w:val="nil"/>
              <w:bottom w:val="single" w:sz="4" w:space="0" w:color="auto"/>
              <w:right w:val="single" w:sz="4" w:space="0" w:color="auto"/>
            </w:tcBorders>
            <w:shd w:val="clear" w:color="auto" w:fill="auto"/>
            <w:noWrap/>
            <w:vAlign w:val="center"/>
            <w:hideMark/>
          </w:tcPr>
          <w:p w14:paraId="60BC8153" w14:textId="301409B3" w:rsidR="008701C0" w:rsidRPr="00327BBA" w:rsidRDefault="008701C0" w:rsidP="008701C0">
            <w:pPr>
              <w:spacing w:before="0" w:after="0" w:line="240" w:lineRule="auto"/>
              <w:ind w:left="0" w:firstLine="0"/>
              <w:jc w:val="center"/>
              <w:rPr>
                <w:color w:val="000000"/>
              </w:rPr>
            </w:pPr>
            <w:r>
              <w:rPr>
                <w:color w:val="000000"/>
              </w:rPr>
              <w:t>–</w:t>
            </w:r>
          </w:p>
        </w:tc>
        <w:tc>
          <w:tcPr>
            <w:tcW w:w="1371" w:type="dxa"/>
            <w:vMerge w:val="restart"/>
            <w:tcBorders>
              <w:top w:val="nil"/>
              <w:left w:val="nil"/>
              <w:right w:val="single" w:sz="4" w:space="0" w:color="auto"/>
            </w:tcBorders>
            <w:shd w:val="clear" w:color="auto" w:fill="auto"/>
            <w:noWrap/>
            <w:vAlign w:val="center"/>
            <w:hideMark/>
          </w:tcPr>
          <w:p w14:paraId="3ABA2844" w14:textId="3D05395B" w:rsidR="008701C0" w:rsidRPr="002724F5" w:rsidRDefault="008701C0" w:rsidP="008701C0">
            <w:pPr>
              <w:spacing w:before="0" w:after="0" w:line="240" w:lineRule="auto"/>
              <w:ind w:left="0" w:firstLine="0"/>
              <w:jc w:val="center"/>
              <w:rPr>
                <w:color w:val="000000"/>
                <w:lang w:val="ru-RU"/>
              </w:rPr>
            </w:pPr>
            <w:r>
              <w:rPr>
                <w:color w:val="000000"/>
              </w:rPr>
              <w:t>27534,5</w:t>
            </w:r>
            <w:r>
              <w:rPr>
                <w:color w:val="000000"/>
                <w:lang w:val="ru-RU"/>
              </w:rPr>
              <w:t>*</w:t>
            </w:r>
          </w:p>
        </w:tc>
        <w:tc>
          <w:tcPr>
            <w:tcW w:w="1371" w:type="dxa"/>
            <w:vMerge w:val="restart"/>
            <w:tcBorders>
              <w:top w:val="nil"/>
              <w:left w:val="nil"/>
              <w:right w:val="single" w:sz="4" w:space="0" w:color="auto"/>
            </w:tcBorders>
            <w:shd w:val="clear" w:color="auto" w:fill="auto"/>
            <w:noWrap/>
            <w:tcMar>
              <w:left w:w="57" w:type="dxa"/>
              <w:right w:w="57" w:type="dxa"/>
            </w:tcMar>
            <w:vAlign w:val="center"/>
            <w:hideMark/>
          </w:tcPr>
          <w:p w14:paraId="2DB1C202" w14:textId="78F2ED76" w:rsidR="008701C0" w:rsidRPr="002724F5" w:rsidRDefault="008701C0" w:rsidP="008701C0">
            <w:pPr>
              <w:keepNext w:val="0"/>
              <w:adjustRightInd/>
              <w:spacing w:before="0" w:after="0" w:line="240" w:lineRule="auto"/>
              <w:ind w:left="0" w:firstLine="0"/>
              <w:jc w:val="center"/>
              <w:textAlignment w:val="auto"/>
              <w:rPr>
                <w:color w:val="000000"/>
                <w:spacing w:val="0"/>
                <w:lang w:val="ru-RU" w:eastAsia="ru-RU"/>
              </w:rPr>
            </w:pPr>
            <w:r w:rsidRPr="002724F5">
              <w:rPr>
                <w:color w:val="000000"/>
                <w:lang w:val="ru-RU"/>
              </w:rPr>
              <w:t>22873,5</w:t>
            </w:r>
            <w:r>
              <w:rPr>
                <w:color w:val="000000"/>
                <w:lang w:val="ru-RU"/>
              </w:rPr>
              <w:t xml:space="preserve"> = </w:t>
            </w:r>
            <w:r>
              <w:rPr>
                <w:color w:val="000000"/>
                <w:lang w:val="ru-RU"/>
              </w:rPr>
              <w:br/>
              <w:t xml:space="preserve">= </w:t>
            </w:r>
            <w:r w:rsidRPr="002724F5">
              <w:rPr>
                <w:color w:val="000000"/>
                <w:lang w:val="ru-RU"/>
              </w:rPr>
              <w:t>10170,2</w:t>
            </w:r>
            <w:r>
              <w:rPr>
                <w:color w:val="000000"/>
                <w:lang w:val="ru-RU"/>
              </w:rPr>
              <w:t>* +</w:t>
            </w:r>
            <w:r>
              <w:rPr>
                <w:color w:val="000000"/>
                <w:lang w:val="ru-RU"/>
              </w:rPr>
              <w:br/>
              <w:t xml:space="preserve">+ </w:t>
            </w:r>
            <w:r w:rsidRPr="002724F5">
              <w:rPr>
                <w:color w:val="000000"/>
                <w:lang w:val="ru-RU"/>
              </w:rPr>
              <w:t>12703,3</w:t>
            </w:r>
            <w:r>
              <w:rPr>
                <w:color w:val="000000"/>
                <w:lang w:val="ru-RU"/>
              </w:rPr>
              <w:t>**</w:t>
            </w:r>
          </w:p>
        </w:tc>
        <w:tc>
          <w:tcPr>
            <w:tcW w:w="1376" w:type="dxa"/>
            <w:vMerge w:val="restart"/>
            <w:tcBorders>
              <w:top w:val="nil"/>
              <w:left w:val="nil"/>
              <w:right w:val="single" w:sz="4" w:space="0" w:color="auto"/>
            </w:tcBorders>
            <w:shd w:val="clear" w:color="auto" w:fill="auto"/>
            <w:noWrap/>
            <w:vAlign w:val="center"/>
            <w:hideMark/>
          </w:tcPr>
          <w:p w14:paraId="7E05F9AC" w14:textId="186CB782" w:rsidR="008701C0" w:rsidRPr="0027520F" w:rsidRDefault="008701C0" w:rsidP="008701C0">
            <w:pPr>
              <w:keepNext w:val="0"/>
              <w:adjustRightInd/>
              <w:spacing w:before="0" w:after="0" w:line="240" w:lineRule="auto"/>
              <w:ind w:left="0" w:firstLine="0"/>
              <w:jc w:val="center"/>
              <w:textAlignment w:val="auto"/>
              <w:rPr>
                <w:color w:val="000000"/>
                <w:spacing w:val="0"/>
                <w:lang w:val="ru-RU" w:eastAsia="ru-RU"/>
              </w:rPr>
            </w:pPr>
            <w:r w:rsidRPr="002724F5">
              <w:rPr>
                <w:color w:val="000000"/>
                <w:lang w:val="ru-RU"/>
              </w:rPr>
              <w:t>12564,7</w:t>
            </w:r>
            <w:r>
              <w:rPr>
                <w:color w:val="000000"/>
                <w:lang w:val="ru-RU"/>
              </w:rPr>
              <w:t xml:space="preserve"> =</w:t>
            </w:r>
            <w:r>
              <w:rPr>
                <w:color w:val="000000"/>
                <w:lang w:val="ru-RU"/>
              </w:rPr>
              <w:br/>
              <w:t xml:space="preserve">= </w:t>
            </w:r>
            <w:r w:rsidRPr="002724F5">
              <w:rPr>
                <w:color w:val="000000"/>
                <w:lang w:val="ru-RU"/>
              </w:rPr>
              <w:t>8841,9</w:t>
            </w:r>
            <w:r>
              <w:rPr>
                <w:color w:val="000000"/>
                <w:lang w:val="ru-RU"/>
              </w:rPr>
              <w:t>* +</w:t>
            </w:r>
            <w:r>
              <w:rPr>
                <w:color w:val="000000"/>
                <w:lang w:val="ru-RU"/>
              </w:rPr>
              <w:br/>
              <w:t xml:space="preserve">+ </w:t>
            </w:r>
            <w:r w:rsidRPr="002724F5">
              <w:rPr>
                <w:color w:val="000000"/>
                <w:lang w:val="ru-RU"/>
              </w:rPr>
              <w:t>3722,8</w:t>
            </w:r>
            <w:r>
              <w:rPr>
                <w:color w:val="000000"/>
                <w:lang w:val="ru-RU"/>
              </w:rPr>
              <w:t>**</w:t>
            </w:r>
          </w:p>
        </w:tc>
      </w:tr>
      <w:tr w:rsidR="008701C0" w:rsidRPr="002724F5" w14:paraId="30A4A3F9" w14:textId="77777777" w:rsidTr="002724F5">
        <w:trPr>
          <w:gridAfter w:val="1"/>
          <w:wAfter w:w="1373" w:type="dxa"/>
          <w:trHeight w:val="454"/>
        </w:trPr>
        <w:tc>
          <w:tcPr>
            <w:tcW w:w="4179" w:type="dxa"/>
            <w:vMerge/>
            <w:tcBorders>
              <w:top w:val="nil"/>
              <w:left w:val="single" w:sz="4" w:space="0" w:color="auto"/>
              <w:bottom w:val="single" w:sz="4" w:space="0" w:color="000000"/>
              <w:right w:val="single" w:sz="4" w:space="0" w:color="auto"/>
            </w:tcBorders>
            <w:vAlign w:val="center"/>
            <w:hideMark/>
          </w:tcPr>
          <w:p w14:paraId="5C7CDCCE" w14:textId="77777777" w:rsidR="008701C0" w:rsidRPr="00327BBA" w:rsidRDefault="008701C0" w:rsidP="008701C0">
            <w:pPr>
              <w:adjustRightInd/>
              <w:spacing w:before="0" w:after="0" w:line="240" w:lineRule="auto"/>
              <w:ind w:left="0" w:firstLine="0"/>
              <w:jc w:val="left"/>
              <w:textAlignment w:val="auto"/>
              <w:rPr>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3D2FA2A7" w14:textId="58EB6CC7" w:rsidR="008701C0" w:rsidRPr="00327BBA" w:rsidRDefault="008701C0" w:rsidP="008701C0">
            <w:pPr>
              <w:keepNext w:val="0"/>
              <w:adjustRightInd/>
              <w:spacing w:before="0" w:after="0" w:line="240" w:lineRule="auto"/>
              <w:ind w:left="0" w:firstLine="0"/>
              <w:jc w:val="center"/>
              <w:textAlignment w:val="auto"/>
              <w:rPr>
                <w:color w:val="000000"/>
                <w:spacing w:val="0"/>
                <w:lang w:val="ru-RU" w:eastAsia="ru-RU"/>
              </w:rPr>
            </w:pPr>
            <w:r w:rsidRPr="002724F5">
              <w:rPr>
                <w:color w:val="000000"/>
                <w:lang w:val="ru-RU"/>
              </w:rPr>
              <w:t>–</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677FB602" w14:textId="77777777" w:rsidR="008701C0" w:rsidRPr="002724F5" w:rsidRDefault="008701C0" w:rsidP="008701C0">
            <w:pPr>
              <w:spacing w:before="0" w:after="0" w:line="240" w:lineRule="auto"/>
              <w:ind w:left="0" w:firstLine="0"/>
              <w:jc w:val="center"/>
              <w:rPr>
                <w:color w:val="000000"/>
                <w:lang w:val="ru-RU"/>
              </w:rPr>
            </w:pPr>
          </w:p>
        </w:tc>
        <w:tc>
          <w:tcPr>
            <w:tcW w:w="1371" w:type="dxa"/>
            <w:vMerge/>
            <w:tcBorders>
              <w:left w:val="single" w:sz="4" w:space="0" w:color="auto"/>
              <w:bottom w:val="single" w:sz="4" w:space="0" w:color="auto"/>
              <w:right w:val="single" w:sz="4" w:space="0" w:color="auto"/>
            </w:tcBorders>
            <w:shd w:val="clear" w:color="auto" w:fill="auto"/>
            <w:vAlign w:val="center"/>
          </w:tcPr>
          <w:p w14:paraId="297666A9" w14:textId="77777777" w:rsidR="008701C0" w:rsidRPr="002724F5" w:rsidRDefault="008701C0" w:rsidP="008701C0">
            <w:pPr>
              <w:spacing w:before="0" w:after="0" w:line="240" w:lineRule="auto"/>
              <w:ind w:left="0"/>
              <w:jc w:val="center"/>
              <w:rPr>
                <w:color w:val="000000"/>
                <w:lang w:val="ru-RU"/>
              </w:rPr>
            </w:pPr>
          </w:p>
        </w:tc>
        <w:tc>
          <w:tcPr>
            <w:tcW w:w="1376" w:type="dxa"/>
            <w:vMerge/>
            <w:tcBorders>
              <w:left w:val="single" w:sz="4" w:space="0" w:color="auto"/>
              <w:bottom w:val="single" w:sz="4" w:space="0" w:color="auto"/>
              <w:right w:val="single" w:sz="4" w:space="0" w:color="auto"/>
            </w:tcBorders>
            <w:shd w:val="clear" w:color="auto" w:fill="auto"/>
            <w:vAlign w:val="center"/>
          </w:tcPr>
          <w:p w14:paraId="3E4D2581" w14:textId="77777777" w:rsidR="008701C0" w:rsidRPr="002724F5" w:rsidRDefault="008701C0" w:rsidP="008701C0">
            <w:pPr>
              <w:spacing w:before="0" w:after="0" w:line="240" w:lineRule="auto"/>
              <w:ind w:left="0"/>
              <w:jc w:val="center"/>
              <w:rPr>
                <w:color w:val="000000"/>
                <w:lang w:val="ru-RU"/>
              </w:rPr>
            </w:pPr>
          </w:p>
        </w:tc>
      </w:tr>
      <w:tr w:rsidR="008701C0" w:rsidRPr="002724F5" w14:paraId="3382D5AD" w14:textId="77777777" w:rsidTr="002724F5">
        <w:trPr>
          <w:gridAfter w:val="1"/>
          <w:wAfter w:w="1373" w:type="dxa"/>
          <w:trHeight w:val="454"/>
        </w:trPr>
        <w:tc>
          <w:tcPr>
            <w:tcW w:w="4179" w:type="dxa"/>
            <w:vMerge/>
            <w:tcBorders>
              <w:top w:val="nil"/>
              <w:left w:val="single" w:sz="4" w:space="0" w:color="auto"/>
              <w:bottom w:val="single" w:sz="4" w:space="0" w:color="000000"/>
              <w:right w:val="single" w:sz="4" w:space="0" w:color="auto"/>
            </w:tcBorders>
            <w:vAlign w:val="center"/>
            <w:hideMark/>
          </w:tcPr>
          <w:p w14:paraId="373366B1" w14:textId="77777777" w:rsidR="008701C0" w:rsidRPr="00327BBA" w:rsidRDefault="008701C0" w:rsidP="008701C0">
            <w:pPr>
              <w:adjustRightInd/>
              <w:spacing w:before="0" w:after="0" w:line="240" w:lineRule="auto"/>
              <w:ind w:left="0" w:firstLine="0"/>
              <w:jc w:val="left"/>
              <w:textAlignment w:val="auto"/>
              <w:rPr>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49F768F8" w14:textId="356C9289" w:rsidR="008701C0" w:rsidRPr="00327BBA" w:rsidRDefault="008701C0" w:rsidP="008701C0">
            <w:pPr>
              <w:keepNext w:val="0"/>
              <w:adjustRightInd/>
              <w:spacing w:before="0" w:after="0" w:line="240" w:lineRule="auto"/>
              <w:ind w:left="0" w:firstLine="0"/>
              <w:jc w:val="center"/>
              <w:textAlignment w:val="auto"/>
              <w:rPr>
                <w:color w:val="000000"/>
                <w:spacing w:val="0"/>
                <w:lang w:val="ru-RU" w:eastAsia="ru-RU"/>
              </w:rPr>
            </w:pPr>
            <w:r w:rsidRPr="002724F5">
              <w:rPr>
                <w:color w:val="000000"/>
                <w:lang w:val="ru-RU"/>
              </w:rPr>
              <w:t>21465,4</w:t>
            </w:r>
          </w:p>
        </w:tc>
      </w:tr>
      <w:tr w:rsidR="008701C0" w:rsidRPr="00327BBA" w14:paraId="443E4292" w14:textId="77777777" w:rsidTr="002724F5">
        <w:trPr>
          <w:gridAfter w:val="1"/>
          <w:wAfter w:w="1373" w:type="dxa"/>
          <w:trHeight w:val="454"/>
        </w:trPr>
        <w:tc>
          <w:tcPr>
            <w:tcW w:w="4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C10AF" w14:textId="77777777" w:rsidR="008701C0" w:rsidRPr="00327BBA" w:rsidRDefault="008701C0" w:rsidP="008701C0">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Удельные затраты за подключение к тепловым сетям с учетом налога на прибыль, тыс. руб./Гкал/ч</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2A28E450" w14:textId="1E527DC5" w:rsidR="008701C0" w:rsidRPr="008701C0" w:rsidRDefault="008701C0" w:rsidP="008701C0">
            <w:pPr>
              <w:keepNext w:val="0"/>
              <w:adjustRightInd/>
              <w:spacing w:before="0" w:after="0" w:line="240" w:lineRule="auto"/>
              <w:ind w:left="0" w:firstLine="0"/>
              <w:jc w:val="center"/>
              <w:textAlignment w:val="auto"/>
              <w:rPr>
                <w:b/>
                <w:bCs/>
                <w:color w:val="000000"/>
                <w:spacing w:val="0"/>
                <w:lang w:val="ru-RU" w:eastAsia="ru-RU"/>
              </w:rPr>
            </w:pPr>
            <w:r>
              <w:rPr>
                <w:b/>
                <w:bCs/>
                <w:color w:val="000000"/>
              </w:rPr>
              <w:t>513,8</w:t>
            </w:r>
          </w:p>
        </w:tc>
        <w:tc>
          <w:tcPr>
            <w:tcW w:w="1364" w:type="dxa"/>
            <w:tcBorders>
              <w:top w:val="nil"/>
              <w:left w:val="nil"/>
              <w:bottom w:val="single" w:sz="4" w:space="0" w:color="auto"/>
              <w:right w:val="single" w:sz="4" w:space="0" w:color="auto"/>
            </w:tcBorders>
            <w:shd w:val="clear" w:color="auto" w:fill="auto"/>
            <w:noWrap/>
            <w:vAlign w:val="center"/>
            <w:hideMark/>
          </w:tcPr>
          <w:p w14:paraId="7DCBA9A0" w14:textId="1A231418" w:rsidR="008701C0" w:rsidRPr="00D24E5C" w:rsidRDefault="008701C0" w:rsidP="008701C0">
            <w:pPr>
              <w:spacing w:before="0" w:after="0" w:line="240" w:lineRule="auto"/>
              <w:ind w:left="0" w:firstLine="0"/>
              <w:jc w:val="center"/>
              <w:rPr>
                <w:b/>
                <w:bCs/>
                <w:color w:val="000000"/>
                <w:lang w:val="ru-RU"/>
              </w:rPr>
            </w:pPr>
            <w:r>
              <w:rPr>
                <w:color w:val="000000"/>
                <w:lang w:val="ru-RU"/>
              </w:rPr>
              <w:t>–</w:t>
            </w:r>
          </w:p>
        </w:tc>
        <w:tc>
          <w:tcPr>
            <w:tcW w:w="1364" w:type="dxa"/>
            <w:tcBorders>
              <w:top w:val="nil"/>
              <w:left w:val="nil"/>
              <w:bottom w:val="single" w:sz="4" w:space="0" w:color="auto"/>
              <w:right w:val="single" w:sz="4" w:space="0" w:color="auto"/>
            </w:tcBorders>
            <w:shd w:val="clear" w:color="auto" w:fill="auto"/>
            <w:noWrap/>
            <w:vAlign w:val="center"/>
            <w:hideMark/>
          </w:tcPr>
          <w:p w14:paraId="093753CB" w14:textId="33C75221" w:rsidR="008701C0" w:rsidRPr="002724F5" w:rsidRDefault="008701C0" w:rsidP="008701C0">
            <w:pPr>
              <w:spacing w:before="0" w:after="0" w:line="240" w:lineRule="auto"/>
              <w:ind w:left="0" w:firstLine="0"/>
              <w:jc w:val="center"/>
              <w:rPr>
                <w:b/>
                <w:color w:val="000000"/>
                <w:lang w:val="ru-RU"/>
              </w:rPr>
            </w:pPr>
            <w:r w:rsidRPr="002724F5">
              <w:rPr>
                <w:color w:val="000000"/>
                <w:lang w:val="ru-RU"/>
              </w:rPr>
              <w:t>–</w:t>
            </w:r>
          </w:p>
        </w:tc>
        <w:tc>
          <w:tcPr>
            <w:tcW w:w="1367" w:type="dxa"/>
            <w:tcBorders>
              <w:top w:val="nil"/>
              <w:left w:val="nil"/>
              <w:bottom w:val="single" w:sz="4" w:space="0" w:color="auto"/>
              <w:right w:val="single" w:sz="4" w:space="0" w:color="auto"/>
            </w:tcBorders>
            <w:shd w:val="clear" w:color="auto" w:fill="auto"/>
            <w:noWrap/>
            <w:vAlign w:val="center"/>
            <w:hideMark/>
          </w:tcPr>
          <w:p w14:paraId="2A963F2E" w14:textId="0F845213" w:rsidR="008701C0" w:rsidRPr="002724F5" w:rsidRDefault="008701C0" w:rsidP="008701C0">
            <w:pPr>
              <w:spacing w:before="0" w:after="0" w:line="240" w:lineRule="auto"/>
              <w:ind w:left="0" w:firstLine="0"/>
              <w:jc w:val="center"/>
              <w:rPr>
                <w:b/>
                <w:color w:val="000000"/>
                <w:lang w:val="ru-RU"/>
              </w:rPr>
            </w:pPr>
            <w:r w:rsidRPr="002724F5">
              <w:rPr>
                <w:color w:val="000000"/>
                <w:lang w:val="ru-RU"/>
              </w:rPr>
              <w:t>–</w:t>
            </w:r>
          </w:p>
        </w:tc>
        <w:tc>
          <w:tcPr>
            <w:tcW w:w="1373" w:type="dxa"/>
            <w:tcBorders>
              <w:top w:val="nil"/>
              <w:left w:val="nil"/>
              <w:bottom w:val="single" w:sz="4" w:space="0" w:color="auto"/>
              <w:right w:val="single" w:sz="4" w:space="0" w:color="auto"/>
            </w:tcBorders>
            <w:shd w:val="clear" w:color="auto" w:fill="auto"/>
            <w:noWrap/>
            <w:vAlign w:val="center"/>
            <w:hideMark/>
          </w:tcPr>
          <w:p w14:paraId="61029689" w14:textId="4B67EAE1" w:rsidR="008701C0" w:rsidRPr="002724F5" w:rsidRDefault="008701C0" w:rsidP="008701C0">
            <w:pPr>
              <w:spacing w:before="0" w:after="0" w:line="240" w:lineRule="auto"/>
              <w:ind w:left="0" w:firstLine="0"/>
              <w:jc w:val="center"/>
              <w:rPr>
                <w:b/>
                <w:color w:val="000000"/>
                <w:lang w:val="ru-RU"/>
              </w:rPr>
            </w:pPr>
            <w:r w:rsidRPr="002724F5">
              <w:rPr>
                <w:color w:val="000000"/>
                <w:lang w:val="ru-RU"/>
              </w:rPr>
              <w:t>–</w:t>
            </w:r>
          </w:p>
        </w:tc>
        <w:tc>
          <w:tcPr>
            <w:tcW w:w="1371" w:type="dxa"/>
            <w:vMerge w:val="restart"/>
            <w:tcBorders>
              <w:top w:val="nil"/>
              <w:left w:val="nil"/>
              <w:right w:val="single" w:sz="4" w:space="0" w:color="auto"/>
            </w:tcBorders>
            <w:shd w:val="clear" w:color="auto" w:fill="auto"/>
            <w:noWrap/>
            <w:vAlign w:val="center"/>
            <w:hideMark/>
          </w:tcPr>
          <w:p w14:paraId="3B55E2E8" w14:textId="07AE39A9" w:rsidR="008701C0" w:rsidRPr="00327BBA" w:rsidRDefault="008701C0" w:rsidP="008701C0">
            <w:pPr>
              <w:spacing w:before="0" w:after="0" w:line="240" w:lineRule="auto"/>
              <w:ind w:left="0" w:firstLine="0"/>
              <w:jc w:val="center"/>
              <w:rPr>
                <w:b/>
                <w:color w:val="000000"/>
              </w:rPr>
            </w:pPr>
            <w:r>
              <w:rPr>
                <w:b/>
                <w:bCs/>
                <w:color w:val="000000"/>
              </w:rPr>
              <w:t>33041,4</w:t>
            </w:r>
          </w:p>
        </w:tc>
        <w:tc>
          <w:tcPr>
            <w:tcW w:w="1371" w:type="dxa"/>
            <w:vMerge w:val="restart"/>
            <w:tcBorders>
              <w:top w:val="nil"/>
              <w:left w:val="nil"/>
              <w:right w:val="single" w:sz="4" w:space="0" w:color="auto"/>
            </w:tcBorders>
            <w:shd w:val="clear" w:color="auto" w:fill="auto"/>
            <w:noWrap/>
            <w:vAlign w:val="center"/>
            <w:hideMark/>
          </w:tcPr>
          <w:p w14:paraId="68EEAFA7" w14:textId="4D68B8AC" w:rsidR="008701C0" w:rsidRPr="00327BBA" w:rsidRDefault="008701C0" w:rsidP="008701C0">
            <w:pPr>
              <w:spacing w:before="0" w:after="0" w:line="240" w:lineRule="auto"/>
              <w:ind w:left="0" w:firstLine="0"/>
              <w:jc w:val="center"/>
              <w:rPr>
                <w:b/>
                <w:color w:val="000000"/>
              </w:rPr>
            </w:pPr>
            <w:r>
              <w:rPr>
                <w:b/>
                <w:bCs/>
                <w:color w:val="000000"/>
              </w:rPr>
              <w:t>27448,2</w:t>
            </w:r>
          </w:p>
        </w:tc>
        <w:tc>
          <w:tcPr>
            <w:tcW w:w="1376" w:type="dxa"/>
            <w:vMerge w:val="restart"/>
            <w:tcBorders>
              <w:top w:val="nil"/>
              <w:left w:val="nil"/>
              <w:right w:val="single" w:sz="4" w:space="0" w:color="auto"/>
            </w:tcBorders>
            <w:shd w:val="clear" w:color="auto" w:fill="auto"/>
            <w:noWrap/>
            <w:vAlign w:val="center"/>
            <w:hideMark/>
          </w:tcPr>
          <w:p w14:paraId="27D57D8D" w14:textId="14142CC4" w:rsidR="008701C0" w:rsidRPr="00327BBA" w:rsidRDefault="008701C0" w:rsidP="008701C0">
            <w:pPr>
              <w:spacing w:before="0" w:after="0" w:line="240" w:lineRule="auto"/>
              <w:ind w:left="0" w:firstLine="0"/>
              <w:jc w:val="center"/>
              <w:rPr>
                <w:b/>
                <w:color w:val="000000"/>
              </w:rPr>
            </w:pPr>
            <w:r>
              <w:rPr>
                <w:b/>
                <w:bCs/>
                <w:color w:val="000000"/>
              </w:rPr>
              <w:t>15077,6</w:t>
            </w:r>
          </w:p>
        </w:tc>
      </w:tr>
      <w:tr w:rsidR="008701C0" w:rsidRPr="00327BBA" w14:paraId="5A4C48C4" w14:textId="674EB237" w:rsidTr="002724F5">
        <w:trPr>
          <w:trHeight w:val="454"/>
        </w:trPr>
        <w:tc>
          <w:tcPr>
            <w:tcW w:w="4179" w:type="dxa"/>
            <w:vMerge/>
            <w:tcBorders>
              <w:top w:val="single" w:sz="4" w:space="0" w:color="auto"/>
              <w:left w:val="single" w:sz="4" w:space="0" w:color="auto"/>
              <w:bottom w:val="single" w:sz="4" w:space="0" w:color="auto"/>
              <w:right w:val="single" w:sz="4" w:space="0" w:color="auto"/>
            </w:tcBorders>
            <w:vAlign w:val="center"/>
            <w:hideMark/>
          </w:tcPr>
          <w:p w14:paraId="238CA54C" w14:textId="77777777" w:rsidR="008701C0" w:rsidRPr="00327BBA" w:rsidRDefault="008701C0" w:rsidP="008701C0">
            <w:pPr>
              <w:adjustRightInd/>
              <w:spacing w:before="0" w:after="0" w:line="240" w:lineRule="auto"/>
              <w:ind w:left="0" w:firstLine="0"/>
              <w:jc w:val="left"/>
              <w:textAlignment w:val="auto"/>
              <w:rPr>
                <w:b/>
                <w:color w:val="000000"/>
                <w:spacing w:val="0"/>
                <w:sz w:val="18"/>
                <w:szCs w:val="18"/>
                <w:lang w:val="ru-RU" w:eastAsia="ru-RU"/>
              </w:rPr>
            </w:pPr>
          </w:p>
        </w:tc>
        <w:tc>
          <w:tcPr>
            <w:tcW w:w="6829" w:type="dxa"/>
            <w:gridSpan w:val="5"/>
            <w:tcBorders>
              <w:top w:val="nil"/>
              <w:left w:val="single" w:sz="4" w:space="0" w:color="auto"/>
              <w:bottom w:val="single" w:sz="4" w:space="0" w:color="auto"/>
              <w:right w:val="single" w:sz="4" w:space="0" w:color="auto"/>
            </w:tcBorders>
            <w:shd w:val="clear" w:color="auto" w:fill="auto"/>
            <w:noWrap/>
            <w:vAlign w:val="center"/>
            <w:hideMark/>
          </w:tcPr>
          <w:p w14:paraId="65AE084F" w14:textId="3CB94DFD" w:rsidR="008701C0" w:rsidRPr="00327BBA" w:rsidRDefault="008701C0" w:rsidP="008701C0">
            <w:pPr>
              <w:keepNext w:val="0"/>
              <w:adjustRightInd/>
              <w:spacing w:before="0" w:after="0" w:line="240" w:lineRule="auto"/>
              <w:ind w:left="0" w:firstLine="0"/>
              <w:jc w:val="center"/>
              <w:textAlignment w:val="auto"/>
              <w:rPr>
                <w:b/>
                <w:bCs/>
                <w:color w:val="000000"/>
                <w:spacing w:val="0"/>
                <w:lang w:val="ru-RU" w:eastAsia="ru-RU"/>
              </w:rPr>
            </w:pPr>
            <w:r>
              <w:rPr>
                <w:b/>
                <w:bCs/>
                <w:color w:val="000000"/>
              </w:rPr>
              <w:t>–</w:t>
            </w:r>
          </w:p>
        </w:tc>
        <w:tc>
          <w:tcPr>
            <w:tcW w:w="1371" w:type="dxa"/>
            <w:vMerge/>
            <w:tcBorders>
              <w:left w:val="single" w:sz="4" w:space="0" w:color="auto"/>
              <w:bottom w:val="single" w:sz="4" w:space="0" w:color="auto"/>
              <w:right w:val="single" w:sz="4" w:space="0" w:color="auto"/>
            </w:tcBorders>
            <w:shd w:val="clear" w:color="auto" w:fill="auto"/>
            <w:noWrap/>
            <w:vAlign w:val="center"/>
          </w:tcPr>
          <w:p w14:paraId="6081A546" w14:textId="77777777" w:rsidR="008701C0" w:rsidRPr="00327BBA" w:rsidRDefault="008701C0" w:rsidP="008701C0">
            <w:pPr>
              <w:spacing w:before="0" w:after="0" w:line="240" w:lineRule="auto"/>
              <w:ind w:left="0" w:firstLine="0"/>
              <w:jc w:val="center"/>
              <w:rPr>
                <w:b/>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68AE61D1" w14:textId="77777777" w:rsidR="008701C0" w:rsidRPr="00327BBA" w:rsidRDefault="008701C0" w:rsidP="008701C0">
            <w:pPr>
              <w:spacing w:before="0" w:after="0" w:line="240" w:lineRule="auto"/>
              <w:ind w:left="0"/>
              <w:jc w:val="center"/>
              <w:rPr>
                <w:b/>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04EB84A4" w14:textId="77777777" w:rsidR="008701C0" w:rsidRPr="00327BBA" w:rsidRDefault="008701C0" w:rsidP="008701C0">
            <w:pPr>
              <w:spacing w:before="0" w:after="0" w:line="240" w:lineRule="auto"/>
              <w:ind w:left="0"/>
              <w:jc w:val="center"/>
              <w:rPr>
                <w:b/>
                <w:color w:val="000000"/>
              </w:rPr>
            </w:pPr>
          </w:p>
        </w:tc>
        <w:tc>
          <w:tcPr>
            <w:tcW w:w="1373" w:type="dxa"/>
            <w:vAlign w:val="center"/>
          </w:tcPr>
          <w:p w14:paraId="5117D9A5" w14:textId="2BF1B52F" w:rsidR="008701C0" w:rsidRPr="00327BBA" w:rsidRDefault="008701C0" w:rsidP="008701C0">
            <w:pPr>
              <w:keepNext w:val="0"/>
              <w:adjustRightInd/>
              <w:spacing w:before="0" w:after="0" w:line="240" w:lineRule="auto"/>
              <w:ind w:left="0" w:firstLine="0"/>
              <w:jc w:val="left"/>
              <w:textAlignment w:val="auto"/>
            </w:pPr>
            <w:r>
              <w:rPr>
                <w:color w:val="000000"/>
              </w:rPr>
              <w:t>–</w:t>
            </w:r>
          </w:p>
        </w:tc>
      </w:tr>
      <w:tr w:rsidR="008701C0" w:rsidRPr="00327BBA" w14:paraId="57E4A7FB" w14:textId="77777777" w:rsidTr="002724F5">
        <w:trPr>
          <w:gridAfter w:val="1"/>
          <w:wAfter w:w="1373" w:type="dxa"/>
          <w:trHeight w:val="454"/>
        </w:trPr>
        <w:tc>
          <w:tcPr>
            <w:tcW w:w="4179" w:type="dxa"/>
            <w:vMerge/>
            <w:tcBorders>
              <w:top w:val="single" w:sz="4" w:space="0" w:color="auto"/>
              <w:left w:val="single" w:sz="4" w:space="0" w:color="auto"/>
              <w:bottom w:val="single" w:sz="4" w:space="0" w:color="auto"/>
              <w:right w:val="single" w:sz="4" w:space="0" w:color="auto"/>
            </w:tcBorders>
            <w:vAlign w:val="center"/>
            <w:hideMark/>
          </w:tcPr>
          <w:p w14:paraId="3B906217" w14:textId="77777777" w:rsidR="008701C0" w:rsidRPr="00327BBA" w:rsidRDefault="008701C0" w:rsidP="008701C0">
            <w:pPr>
              <w:adjustRightInd/>
              <w:spacing w:before="0" w:after="0" w:line="240" w:lineRule="auto"/>
              <w:ind w:left="0" w:firstLine="0"/>
              <w:jc w:val="left"/>
              <w:textAlignment w:val="auto"/>
              <w:rPr>
                <w:b/>
                <w:color w:val="000000"/>
                <w:spacing w:val="0"/>
                <w:sz w:val="18"/>
                <w:szCs w:val="18"/>
                <w:lang w:val="ru-RU" w:eastAsia="ru-RU"/>
              </w:rPr>
            </w:pPr>
          </w:p>
        </w:tc>
        <w:tc>
          <w:tcPr>
            <w:tcW w:w="10947" w:type="dxa"/>
            <w:gridSpan w:val="8"/>
            <w:tcBorders>
              <w:top w:val="nil"/>
              <w:left w:val="single" w:sz="4" w:space="0" w:color="auto"/>
              <w:bottom w:val="single" w:sz="4" w:space="0" w:color="auto"/>
              <w:right w:val="single" w:sz="4" w:space="0" w:color="auto"/>
            </w:tcBorders>
            <w:shd w:val="clear" w:color="auto" w:fill="auto"/>
            <w:noWrap/>
            <w:vAlign w:val="center"/>
            <w:hideMark/>
          </w:tcPr>
          <w:p w14:paraId="2D0FF2DC" w14:textId="2673F24A" w:rsidR="008701C0" w:rsidRPr="00327BBA" w:rsidRDefault="008701C0" w:rsidP="008701C0">
            <w:pPr>
              <w:keepNext w:val="0"/>
              <w:adjustRightInd/>
              <w:spacing w:before="0" w:after="0" w:line="240" w:lineRule="auto"/>
              <w:ind w:left="0" w:firstLine="0"/>
              <w:jc w:val="center"/>
              <w:textAlignment w:val="auto"/>
              <w:rPr>
                <w:b/>
                <w:bCs/>
                <w:color w:val="000000"/>
                <w:spacing w:val="0"/>
                <w:lang w:val="ru-RU" w:eastAsia="ru-RU"/>
              </w:rPr>
            </w:pPr>
            <w:r>
              <w:rPr>
                <w:b/>
                <w:bCs/>
                <w:color w:val="000000"/>
              </w:rPr>
              <w:t>25758,5</w:t>
            </w:r>
          </w:p>
        </w:tc>
      </w:tr>
    </w:tbl>
    <w:p w14:paraId="63EABCD8" w14:textId="22907EAA" w:rsidR="0027520F" w:rsidRDefault="0027520F" w:rsidP="00073888">
      <w:pPr>
        <w:pStyle w:val="af5"/>
        <w:rPr>
          <w:lang w:eastAsia="ru-RU"/>
        </w:rPr>
      </w:pPr>
      <w:r w:rsidRPr="00E61992">
        <w:rPr>
          <w:lang w:eastAsia="ru-RU"/>
        </w:rPr>
        <w:t xml:space="preserve">* </w:t>
      </w:r>
      <w:r>
        <w:rPr>
          <w:lang w:eastAsia="ru-RU"/>
        </w:rPr>
        <w:t>за счёт инвестора-застройщика</w:t>
      </w:r>
      <w:r w:rsidR="00E61992">
        <w:rPr>
          <w:lang w:eastAsia="ru-RU"/>
        </w:rPr>
        <w:t xml:space="preserve"> (строительство тепловых сетей)</w:t>
      </w:r>
    </w:p>
    <w:p w14:paraId="2EB96143" w14:textId="3A5463C1" w:rsidR="00F86982" w:rsidRPr="00E61992" w:rsidRDefault="00F86982" w:rsidP="00E61992">
      <w:pPr>
        <w:pStyle w:val="af5"/>
        <w:rPr>
          <w:lang w:eastAsia="ru-RU"/>
        </w:rPr>
        <w:sectPr w:rsidR="00F86982" w:rsidRPr="00E61992" w:rsidSect="00EB0819">
          <w:pgSz w:w="16838" w:h="11906" w:orient="landscape"/>
          <w:pgMar w:top="1418" w:right="851" w:bottom="851" w:left="851" w:header="709" w:footer="709" w:gutter="0"/>
          <w:cols w:space="708"/>
          <w:docGrid w:linePitch="360"/>
        </w:sectPr>
      </w:pPr>
      <w:r>
        <w:rPr>
          <w:lang w:eastAsia="ru-RU"/>
        </w:rPr>
        <w:t xml:space="preserve">** за счёт реализации </w:t>
      </w:r>
      <w:proofErr w:type="spellStart"/>
      <w:r>
        <w:rPr>
          <w:lang w:eastAsia="ru-RU"/>
        </w:rPr>
        <w:t>инвест</w:t>
      </w:r>
      <w:proofErr w:type="spellEnd"/>
      <w:r>
        <w:rPr>
          <w:lang w:eastAsia="ru-RU"/>
        </w:rPr>
        <w:t>-программы</w:t>
      </w:r>
      <w:r w:rsidR="00E61992">
        <w:rPr>
          <w:lang w:eastAsia="ru-RU"/>
        </w:rPr>
        <w:t xml:space="preserve"> (реконструкция тепловых сетей)</w:t>
      </w:r>
    </w:p>
    <w:p w14:paraId="18D516D7" w14:textId="77777777" w:rsidR="00EB0819" w:rsidRPr="00E974EA" w:rsidRDefault="00EB0819" w:rsidP="00EB0819">
      <w:pPr>
        <w:pStyle w:val="30"/>
        <w:keepNext w:val="0"/>
        <w:widowControl w:val="0"/>
        <w:ind w:left="1572"/>
        <w:rPr>
          <w:rFonts w:ascii="Arial" w:hAnsi="Arial" w:cs="Arial"/>
        </w:rPr>
      </w:pPr>
      <w:bookmarkStart w:id="172" w:name="_Toc522005903"/>
      <w:bookmarkStart w:id="173" w:name="_Toc135316967"/>
      <w:r w:rsidRPr="00E974EA">
        <w:rPr>
          <w:rFonts w:ascii="Arial" w:hAnsi="Arial" w:cs="Arial"/>
        </w:rPr>
        <w:lastRenderedPageBreak/>
        <w:t xml:space="preserve">Удельные капитальные затраты на подключение 1 Гкал/ч новой нагрузки к тепловым сетям </w:t>
      </w:r>
      <w:bookmarkEnd w:id="172"/>
      <w:r w:rsidR="001A3E9E" w:rsidRPr="00E974EA">
        <w:rPr>
          <w:rFonts w:ascii="Arial" w:hAnsi="Arial" w:cs="Arial"/>
        </w:rPr>
        <w:t>при реализации мероприятий по котельной «Новая» МУП КБУ</w:t>
      </w:r>
      <w:bookmarkEnd w:id="173"/>
    </w:p>
    <w:p w14:paraId="41DA053B" w14:textId="7B8EFD0D" w:rsidR="00EB0819" w:rsidRPr="009214C0" w:rsidRDefault="00EB0819" w:rsidP="00BB71C4">
      <w:pPr>
        <w:pStyle w:val="af5"/>
        <w:spacing w:before="0" w:after="0" w:line="276" w:lineRule="auto"/>
        <w:rPr>
          <w:spacing w:val="0"/>
        </w:rPr>
      </w:pPr>
      <w:r w:rsidRPr="009214C0">
        <w:rPr>
          <w:spacing w:val="0"/>
        </w:rPr>
        <w:t xml:space="preserve">Капитальные затраты по группам мероприятий по строительству и реконструкции тепловых сетей </w:t>
      </w:r>
      <w:r w:rsidRPr="009214C0">
        <w:t>М</w:t>
      </w:r>
      <w:r w:rsidR="009214C0" w:rsidRPr="009214C0">
        <w:t>У</w:t>
      </w:r>
      <w:r w:rsidRPr="009214C0">
        <w:t>П «</w:t>
      </w:r>
      <w:r w:rsidR="009214C0" w:rsidRPr="009214C0">
        <w:t>КБУ</w:t>
      </w:r>
      <w:r w:rsidRPr="009214C0">
        <w:t>»</w:t>
      </w:r>
      <w:r w:rsidRPr="009214C0">
        <w:rPr>
          <w:spacing w:val="0"/>
        </w:rPr>
        <w:t xml:space="preserve"> с целью подключения новых потребителей </w:t>
      </w:r>
      <w:r w:rsidR="009214C0" w:rsidRPr="009214C0">
        <w:rPr>
          <w:spacing w:val="0"/>
        </w:rPr>
        <w:t>при реализации мероприятий на котельной «Новая»</w:t>
      </w:r>
      <w:r w:rsidRPr="009214C0">
        <w:rPr>
          <w:spacing w:val="0"/>
        </w:rPr>
        <w:t xml:space="preserve"> (</w:t>
      </w:r>
      <w:r w:rsidR="00EE745A">
        <w:fldChar w:fldCharType="begin"/>
      </w:r>
      <w:r w:rsidR="00EE745A">
        <w:instrText xml:space="preserve"> REF _Ref90458914 \h  \* MERGEFORMAT </w:instrText>
      </w:r>
      <w:r w:rsidR="00EE745A">
        <w:fldChar w:fldCharType="separate"/>
      </w:r>
      <w:r w:rsidR="00605C73" w:rsidRPr="00327BBA">
        <w:t xml:space="preserve">Таблица </w:t>
      </w:r>
      <w:r w:rsidR="00605C73">
        <w:rPr>
          <w:noProof/>
        </w:rPr>
        <w:t>3</w:t>
      </w:r>
      <w:r w:rsidR="00605C73" w:rsidRPr="00327BBA">
        <w:t>.</w:t>
      </w:r>
      <w:r w:rsidR="00605C73">
        <w:rPr>
          <w:noProof/>
        </w:rPr>
        <w:t>12</w:t>
      </w:r>
      <w:r w:rsidR="00EE745A">
        <w:fldChar w:fldCharType="end"/>
      </w:r>
      <w:r w:rsidRPr="009214C0">
        <w:rPr>
          <w:spacing w:val="0"/>
        </w:rPr>
        <w:t>) ниже.</w:t>
      </w:r>
    </w:p>
    <w:p w14:paraId="64077B14" w14:textId="77777777" w:rsidR="00EB0819" w:rsidRPr="009214C0" w:rsidRDefault="00EB0819" w:rsidP="00BB71C4">
      <w:pPr>
        <w:pStyle w:val="af5"/>
        <w:spacing w:before="0" w:after="0" w:line="276" w:lineRule="auto"/>
        <w:rPr>
          <w:spacing w:val="0"/>
        </w:rPr>
      </w:pPr>
      <w:r w:rsidRPr="009214C0">
        <w:rPr>
          <w:spacing w:val="0"/>
        </w:rPr>
        <w:t xml:space="preserve">В конце таблицы приведены расчетные удельные капитальные затраты на подключение новой 1 Гкал/ч условного потребителя к тепловым сетям </w:t>
      </w:r>
      <w:r w:rsidR="009214C0" w:rsidRPr="009214C0">
        <w:t>МУП «КБУ»</w:t>
      </w:r>
      <w:r w:rsidRPr="009214C0">
        <w:rPr>
          <w:spacing w:val="0"/>
        </w:rPr>
        <w:t>, отдельно представлены расчетные удельные капитальные затраты с учетом налога на прибыль.</w:t>
      </w:r>
    </w:p>
    <w:p w14:paraId="0E099585" w14:textId="271AA6EB" w:rsidR="00EB0819" w:rsidRPr="009214C0" w:rsidRDefault="00EB0819" w:rsidP="00BB71C4">
      <w:pPr>
        <w:pStyle w:val="af5"/>
        <w:spacing w:before="0" w:after="0" w:line="276" w:lineRule="auto"/>
        <w:rPr>
          <w:spacing w:val="0"/>
        </w:rPr>
      </w:pPr>
      <w:r w:rsidRPr="009214C0">
        <w:rPr>
          <w:spacing w:val="0"/>
        </w:rPr>
        <w:t>Таким образом, удельные капиталовложения на подключение новой 1 Гкал/ч условного потребителя в среднем за период планирования составят</w:t>
      </w:r>
      <w:r w:rsidR="009214C0">
        <w:rPr>
          <w:spacing w:val="0"/>
        </w:rPr>
        <w:t xml:space="preserve"> </w:t>
      </w:r>
      <w:r w:rsidR="00605C73" w:rsidRPr="00605C73">
        <w:rPr>
          <w:spacing w:val="0"/>
        </w:rPr>
        <w:t>11</w:t>
      </w:r>
      <w:r w:rsidR="00605C73">
        <w:rPr>
          <w:spacing w:val="0"/>
          <w:lang w:val="en-US"/>
        </w:rPr>
        <w:t> </w:t>
      </w:r>
      <w:r w:rsidR="00605C73">
        <w:rPr>
          <w:spacing w:val="0"/>
        </w:rPr>
        <w:t>174,</w:t>
      </w:r>
      <w:r w:rsidR="00605C73" w:rsidRPr="00605C73">
        <w:rPr>
          <w:spacing w:val="0"/>
        </w:rPr>
        <w:t xml:space="preserve">5 </w:t>
      </w:r>
      <w:proofErr w:type="spellStart"/>
      <w:r w:rsidR="009214C0">
        <w:rPr>
          <w:spacing w:val="0"/>
        </w:rPr>
        <w:t>тыс</w:t>
      </w:r>
      <w:proofErr w:type="spellEnd"/>
      <w:r w:rsidR="009214C0">
        <w:rPr>
          <w:spacing w:val="0"/>
        </w:rPr>
        <w:t xml:space="preserve"> </w:t>
      </w:r>
      <w:proofErr w:type="spellStart"/>
      <w:r w:rsidR="009214C0">
        <w:rPr>
          <w:spacing w:val="0"/>
        </w:rPr>
        <w:t>руб</w:t>
      </w:r>
      <w:proofErr w:type="spellEnd"/>
      <w:r w:rsidR="009214C0">
        <w:rPr>
          <w:spacing w:val="0"/>
        </w:rPr>
        <w:t>/Гкал/ч без учёта налога на прибыль.</w:t>
      </w:r>
    </w:p>
    <w:p w14:paraId="20B9CE55" w14:textId="77777777" w:rsidR="00EB0819" w:rsidRPr="00966D12" w:rsidRDefault="00EB0819" w:rsidP="00EB0819">
      <w:pPr>
        <w:pStyle w:val="af5"/>
        <w:spacing w:before="0" w:after="0" w:line="360" w:lineRule="auto"/>
        <w:rPr>
          <w:spacing w:val="0"/>
          <w:highlight w:val="yellow"/>
        </w:rPr>
      </w:pPr>
    </w:p>
    <w:p w14:paraId="132D6381" w14:textId="77777777" w:rsidR="00EB0819" w:rsidRPr="00966D12" w:rsidRDefault="00EB0819" w:rsidP="00EB0819">
      <w:pPr>
        <w:pStyle w:val="af5"/>
        <w:spacing w:before="0" w:after="0" w:line="360" w:lineRule="auto"/>
        <w:rPr>
          <w:spacing w:val="0"/>
          <w:highlight w:val="yellow"/>
        </w:rPr>
        <w:sectPr w:rsidR="00EB0819" w:rsidRPr="00966D12" w:rsidSect="00EB0819">
          <w:pgSz w:w="11906" w:h="16838"/>
          <w:pgMar w:top="851" w:right="851" w:bottom="851" w:left="1418" w:header="709" w:footer="709" w:gutter="0"/>
          <w:cols w:space="708"/>
          <w:docGrid w:linePitch="360"/>
        </w:sectPr>
      </w:pPr>
    </w:p>
    <w:p w14:paraId="4F4F106C" w14:textId="6E212394" w:rsidR="00D7335C" w:rsidRPr="003E654F" w:rsidRDefault="00D7335C" w:rsidP="00D7335C">
      <w:pPr>
        <w:pStyle w:val="afd"/>
        <w:tabs>
          <w:tab w:val="left" w:pos="7938"/>
        </w:tabs>
        <w:jc w:val="both"/>
      </w:pPr>
      <w:bookmarkStart w:id="174" w:name="_Ref90458914"/>
      <w:bookmarkStart w:id="175" w:name="_Toc135316994"/>
      <w:r w:rsidRPr="00327BBA">
        <w:lastRenderedPageBreak/>
        <w:t xml:space="preserve">Таблица </w:t>
      </w:r>
      <w:r w:rsidR="001F79D2">
        <w:fldChar w:fldCharType="begin"/>
      </w:r>
      <w:r w:rsidR="00E04D17">
        <w:instrText xml:space="preserve"> STYLEREF 1 \s </w:instrText>
      </w:r>
      <w:r w:rsidR="001F79D2">
        <w:fldChar w:fldCharType="separate"/>
      </w:r>
      <w:r w:rsidR="00605C73">
        <w:rPr>
          <w:noProof/>
        </w:rPr>
        <w:t>3</w:t>
      </w:r>
      <w:r w:rsidR="001F79D2">
        <w:rPr>
          <w:noProof/>
        </w:rPr>
        <w:fldChar w:fldCharType="end"/>
      </w:r>
      <w:r w:rsidRPr="00327BBA">
        <w:t>.</w:t>
      </w:r>
      <w:r w:rsidR="001F79D2">
        <w:fldChar w:fldCharType="begin"/>
      </w:r>
      <w:r w:rsidR="00E04D17">
        <w:instrText xml:space="preserve"> SEQ Таблица \* ARABIC \s 1 </w:instrText>
      </w:r>
      <w:r w:rsidR="001F79D2">
        <w:fldChar w:fldCharType="separate"/>
      </w:r>
      <w:r w:rsidR="00605C73">
        <w:rPr>
          <w:noProof/>
        </w:rPr>
        <w:t>12</w:t>
      </w:r>
      <w:r w:rsidR="001F79D2">
        <w:rPr>
          <w:noProof/>
        </w:rPr>
        <w:fldChar w:fldCharType="end"/>
      </w:r>
      <w:bookmarkEnd w:id="174"/>
      <w:r w:rsidRPr="00327BBA">
        <w:t xml:space="preserve"> Удельные капитальные затраты на подключение к тепловым сетям </w:t>
      </w:r>
      <w:r>
        <w:t>при реализации мероприятий по котельной «Новая» МУП «КБУ»</w:t>
      </w:r>
      <w:bookmarkEnd w:id="175"/>
    </w:p>
    <w:tbl>
      <w:tblPr>
        <w:tblW w:w="5000" w:type="pct"/>
        <w:tblInd w:w="-5" w:type="dxa"/>
        <w:tblLayout w:type="fixed"/>
        <w:tblLook w:val="04A0" w:firstRow="1" w:lastRow="0" w:firstColumn="1" w:lastColumn="0" w:noHBand="0" w:noVBand="1"/>
      </w:tblPr>
      <w:tblGrid>
        <w:gridCol w:w="4179"/>
        <w:gridCol w:w="1361"/>
        <w:gridCol w:w="1364"/>
        <w:gridCol w:w="1364"/>
        <w:gridCol w:w="1367"/>
        <w:gridCol w:w="1373"/>
        <w:gridCol w:w="1371"/>
        <w:gridCol w:w="1371"/>
        <w:gridCol w:w="1376"/>
      </w:tblGrid>
      <w:tr w:rsidR="00FC426B" w:rsidRPr="00327BBA" w14:paraId="1A193033" w14:textId="77777777" w:rsidTr="00F92895">
        <w:trPr>
          <w:trHeight w:val="255"/>
        </w:trPr>
        <w:tc>
          <w:tcPr>
            <w:tcW w:w="417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2735E0CB" w14:textId="77777777"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Наименование</w:t>
            </w:r>
          </w:p>
        </w:tc>
        <w:tc>
          <w:tcPr>
            <w:tcW w:w="136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58FD9241" w14:textId="3A24D61A"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136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2E09E88" w14:textId="6F404D63"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136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4E2E95DB" w14:textId="5A386294"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1367"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6C37D337" w14:textId="3FA31C2D"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137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4AECAF5" w14:textId="22877FB4"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137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0ACFB16" w14:textId="456A251C"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sidRPr="00AC199F">
              <w:rPr>
                <w:b/>
                <w:lang w:val="ru-RU"/>
              </w:rPr>
              <w:t>2030</w:t>
            </w:r>
          </w:p>
        </w:tc>
        <w:tc>
          <w:tcPr>
            <w:tcW w:w="137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7294BE9" w14:textId="702A73B5"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sidRPr="00AC199F">
              <w:rPr>
                <w:b/>
                <w:lang w:val="ru-RU"/>
              </w:rPr>
              <w:t>2035</w:t>
            </w:r>
          </w:p>
        </w:tc>
        <w:tc>
          <w:tcPr>
            <w:tcW w:w="1376"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6523072" w14:textId="22329B69"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lang w:val="ru-RU"/>
              </w:rPr>
              <w:t>2036</w:t>
            </w:r>
            <w:r>
              <w:rPr>
                <w:b/>
                <w:lang w:val="ru-RU"/>
              </w:rPr>
              <w:t>–</w:t>
            </w:r>
            <w:r w:rsidRPr="00AC199F">
              <w:rPr>
                <w:b/>
                <w:lang w:val="ru-RU"/>
              </w:rPr>
              <w:t>2040</w:t>
            </w:r>
          </w:p>
        </w:tc>
      </w:tr>
      <w:tr w:rsidR="00605C73" w:rsidRPr="00327BBA" w14:paraId="769BE5F6" w14:textId="77777777" w:rsidTr="00F92895">
        <w:trPr>
          <w:trHeight w:val="454"/>
        </w:trPr>
        <w:tc>
          <w:tcPr>
            <w:tcW w:w="4179" w:type="dxa"/>
            <w:tcBorders>
              <w:top w:val="nil"/>
              <w:left w:val="single" w:sz="4" w:space="0" w:color="auto"/>
              <w:bottom w:val="single" w:sz="4" w:space="0" w:color="auto"/>
              <w:right w:val="single" w:sz="4" w:space="0" w:color="auto"/>
            </w:tcBorders>
            <w:shd w:val="clear" w:color="auto" w:fill="auto"/>
            <w:vAlign w:val="center"/>
            <w:hideMark/>
          </w:tcPr>
          <w:p w14:paraId="535AE380" w14:textId="77777777" w:rsidR="00605C73" w:rsidRPr="00327BBA" w:rsidRDefault="00605C73" w:rsidP="00605C73">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строительство тепловых сетей, млн. руб.</w:t>
            </w:r>
          </w:p>
        </w:tc>
        <w:tc>
          <w:tcPr>
            <w:tcW w:w="1361" w:type="dxa"/>
            <w:tcBorders>
              <w:top w:val="nil"/>
              <w:left w:val="nil"/>
              <w:bottom w:val="single" w:sz="4" w:space="0" w:color="auto"/>
              <w:right w:val="single" w:sz="4" w:space="0" w:color="auto"/>
            </w:tcBorders>
            <w:shd w:val="clear" w:color="auto" w:fill="auto"/>
            <w:noWrap/>
            <w:vAlign w:val="center"/>
            <w:hideMark/>
          </w:tcPr>
          <w:p w14:paraId="60D69092" w14:textId="6B56A8CC" w:rsidR="00605C73" w:rsidRPr="00327BBA" w:rsidRDefault="00605C73" w:rsidP="00605C73">
            <w:pPr>
              <w:adjustRightInd/>
              <w:spacing w:before="0" w:after="0" w:line="240" w:lineRule="auto"/>
              <w:ind w:left="0" w:firstLine="0"/>
              <w:jc w:val="center"/>
              <w:textAlignment w:val="auto"/>
              <w:rPr>
                <w:color w:val="000000"/>
                <w:spacing w:val="0"/>
                <w:lang w:val="ru-RU" w:eastAsia="ru-RU"/>
              </w:rPr>
            </w:pPr>
            <w:r>
              <w:rPr>
                <w:color w:val="000000"/>
              </w:rPr>
              <w:t>13,1</w:t>
            </w:r>
          </w:p>
        </w:tc>
        <w:tc>
          <w:tcPr>
            <w:tcW w:w="1364" w:type="dxa"/>
            <w:tcBorders>
              <w:top w:val="nil"/>
              <w:left w:val="nil"/>
              <w:bottom w:val="single" w:sz="4" w:space="0" w:color="auto"/>
              <w:right w:val="single" w:sz="4" w:space="0" w:color="auto"/>
            </w:tcBorders>
            <w:shd w:val="clear" w:color="auto" w:fill="auto"/>
            <w:noWrap/>
            <w:vAlign w:val="center"/>
            <w:hideMark/>
          </w:tcPr>
          <w:p w14:paraId="22752089" w14:textId="08073F21" w:rsidR="00605C73" w:rsidRPr="00327BBA" w:rsidRDefault="00605C73" w:rsidP="00605C73">
            <w:pPr>
              <w:spacing w:before="0" w:after="0" w:line="240" w:lineRule="auto"/>
              <w:ind w:left="0" w:firstLine="0"/>
              <w:jc w:val="center"/>
              <w:rPr>
                <w:color w:val="000000"/>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026DE60A" w14:textId="3891FF62" w:rsidR="00605C73" w:rsidRPr="00327BBA" w:rsidRDefault="00605C73" w:rsidP="00605C73">
            <w:pPr>
              <w:spacing w:before="0" w:after="0" w:line="240" w:lineRule="auto"/>
              <w:ind w:left="0" w:firstLine="0"/>
              <w:jc w:val="center"/>
              <w:rPr>
                <w:color w:val="000000"/>
              </w:rPr>
            </w:pPr>
            <w:r>
              <w:rPr>
                <w:color w:val="000000"/>
              </w:rPr>
              <w:t>0,9</w:t>
            </w:r>
          </w:p>
        </w:tc>
        <w:tc>
          <w:tcPr>
            <w:tcW w:w="1367" w:type="dxa"/>
            <w:tcBorders>
              <w:top w:val="nil"/>
              <w:left w:val="nil"/>
              <w:bottom w:val="single" w:sz="4" w:space="0" w:color="auto"/>
              <w:right w:val="single" w:sz="4" w:space="0" w:color="auto"/>
            </w:tcBorders>
            <w:shd w:val="clear" w:color="auto" w:fill="auto"/>
            <w:noWrap/>
            <w:vAlign w:val="center"/>
            <w:hideMark/>
          </w:tcPr>
          <w:p w14:paraId="4D1EBEEF" w14:textId="7FE87641" w:rsidR="00605C73" w:rsidRPr="00327BBA" w:rsidRDefault="00605C73" w:rsidP="00605C73">
            <w:pPr>
              <w:spacing w:before="0" w:after="0" w:line="240" w:lineRule="auto"/>
              <w:ind w:left="0" w:firstLine="0"/>
              <w:jc w:val="center"/>
              <w:rPr>
                <w:color w:val="000000"/>
              </w:rPr>
            </w:pPr>
            <w:r>
              <w:rPr>
                <w:color w:val="000000"/>
              </w:rPr>
              <w:t>0,0</w:t>
            </w:r>
          </w:p>
        </w:tc>
        <w:tc>
          <w:tcPr>
            <w:tcW w:w="1373" w:type="dxa"/>
            <w:tcBorders>
              <w:top w:val="nil"/>
              <w:left w:val="nil"/>
              <w:bottom w:val="single" w:sz="4" w:space="0" w:color="auto"/>
              <w:right w:val="single" w:sz="4" w:space="0" w:color="auto"/>
            </w:tcBorders>
            <w:shd w:val="clear" w:color="auto" w:fill="auto"/>
            <w:noWrap/>
            <w:vAlign w:val="center"/>
            <w:hideMark/>
          </w:tcPr>
          <w:p w14:paraId="2F8FC499" w14:textId="66EC0C05" w:rsidR="00605C73" w:rsidRPr="00327BBA" w:rsidRDefault="00605C73" w:rsidP="00605C73">
            <w:pPr>
              <w:spacing w:before="0" w:after="0" w:line="240" w:lineRule="auto"/>
              <w:ind w:left="0" w:firstLine="0"/>
              <w:jc w:val="center"/>
              <w:rPr>
                <w:color w:val="000000"/>
              </w:rPr>
            </w:pPr>
            <w:r>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3975F008" w14:textId="7D4890D4" w:rsidR="00605C73" w:rsidRPr="00327BBA" w:rsidRDefault="00605C73" w:rsidP="00605C73">
            <w:pPr>
              <w:spacing w:before="0" w:after="0" w:line="240" w:lineRule="auto"/>
              <w:ind w:left="0" w:firstLine="0"/>
              <w:jc w:val="center"/>
              <w:rPr>
                <w:color w:val="000000"/>
              </w:rPr>
            </w:pPr>
            <w:r>
              <w:rPr>
                <w:color w:val="000000"/>
              </w:rPr>
              <w:t>194,6</w:t>
            </w:r>
          </w:p>
        </w:tc>
        <w:tc>
          <w:tcPr>
            <w:tcW w:w="1371" w:type="dxa"/>
            <w:tcBorders>
              <w:top w:val="nil"/>
              <w:left w:val="nil"/>
              <w:bottom w:val="single" w:sz="4" w:space="0" w:color="auto"/>
              <w:right w:val="single" w:sz="4" w:space="0" w:color="auto"/>
            </w:tcBorders>
            <w:shd w:val="clear" w:color="auto" w:fill="auto"/>
            <w:noWrap/>
            <w:vAlign w:val="center"/>
            <w:hideMark/>
          </w:tcPr>
          <w:p w14:paraId="7C86438F" w14:textId="7DC64F32" w:rsidR="00605C73" w:rsidRPr="00327BBA" w:rsidRDefault="00605C73" w:rsidP="00605C73">
            <w:pPr>
              <w:spacing w:before="0" w:after="0" w:line="240" w:lineRule="auto"/>
              <w:ind w:left="0" w:firstLine="0"/>
              <w:jc w:val="center"/>
              <w:rPr>
                <w:color w:val="000000"/>
              </w:rPr>
            </w:pPr>
            <w:r>
              <w:rPr>
                <w:color w:val="000000"/>
              </w:rPr>
              <w:t>91,9</w:t>
            </w:r>
          </w:p>
        </w:tc>
        <w:tc>
          <w:tcPr>
            <w:tcW w:w="1376" w:type="dxa"/>
            <w:tcBorders>
              <w:top w:val="nil"/>
              <w:left w:val="nil"/>
              <w:bottom w:val="single" w:sz="4" w:space="0" w:color="auto"/>
              <w:right w:val="single" w:sz="4" w:space="0" w:color="auto"/>
            </w:tcBorders>
            <w:shd w:val="clear" w:color="auto" w:fill="auto"/>
            <w:noWrap/>
            <w:vAlign w:val="center"/>
            <w:hideMark/>
          </w:tcPr>
          <w:p w14:paraId="45DAD14A" w14:textId="16B7CFEE" w:rsidR="00605C73" w:rsidRPr="00327BBA" w:rsidRDefault="00605C73" w:rsidP="00605C73">
            <w:pPr>
              <w:spacing w:before="0" w:after="0" w:line="240" w:lineRule="auto"/>
              <w:ind w:left="0" w:firstLine="0"/>
              <w:jc w:val="center"/>
              <w:rPr>
                <w:color w:val="000000"/>
              </w:rPr>
            </w:pPr>
            <w:r>
              <w:rPr>
                <w:color w:val="000000"/>
              </w:rPr>
              <w:t>77,2</w:t>
            </w:r>
          </w:p>
        </w:tc>
      </w:tr>
      <w:tr w:rsidR="00605C73" w:rsidRPr="00327BBA" w14:paraId="39AD5462" w14:textId="77777777" w:rsidTr="00F92895">
        <w:trPr>
          <w:trHeight w:val="454"/>
        </w:trPr>
        <w:tc>
          <w:tcPr>
            <w:tcW w:w="4179" w:type="dxa"/>
            <w:tcBorders>
              <w:top w:val="nil"/>
              <w:left w:val="single" w:sz="4" w:space="0" w:color="auto"/>
              <w:bottom w:val="single" w:sz="4" w:space="0" w:color="auto"/>
              <w:right w:val="single" w:sz="4" w:space="0" w:color="auto"/>
            </w:tcBorders>
            <w:shd w:val="clear" w:color="auto" w:fill="auto"/>
            <w:vAlign w:val="center"/>
            <w:hideMark/>
          </w:tcPr>
          <w:p w14:paraId="55D205A7" w14:textId="77777777" w:rsidR="00605C73" w:rsidRPr="00327BBA" w:rsidRDefault="00605C73" w:rsidP="00605C73">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реконструкцию тепловых сетей для подключения новых потребителей, млн. руб.</w:t>
            </w:r>
          </w:p>
        </w:tc>
        <w:tc>
          <w:tcPr>
            <w:tcW w:w="1361" w:type="dxa"/>
            <w:tcBorders>
              <w:top w:val="nil"/>
              <w:left w:val="nil"/>
              <w:bottom w:val="single" w:sz="4" w:space="0" w:color="auto"/>
              <w:right w:val="single" w:sz="4" w:space="0" w:color="auto"/>
            </w:tcBorders>
            <w:shd w:val="clear" w:color="auto" w:fill="auto"/>
            <w:noWrap/>
            <w:vAlign w:val="center"/>
            <w:hideMark/>
          </w:tcPr>
          <w:p w14:paraId="752FB819" w14:textId="25A3AE21" w:rsidR="00605C73" w:rsidRPr="00327BBA" w:rsidRDefault="00605C73" w:rsidP="00605C73">
            <w:pPr>
              <w:spacing w:before="0" w:after="0" w:line="240" w:lineRule="auto"/>
              <w:ind w:left="0" w:firstLine="0"/>
              <w:jc w:val="center"/>
              <w:rPr>
                <w:color w:val="000000"/>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42B68E85" w14:textId="4669911E" w:rsidR="00605C73" w:rsidRPr="00327BBA" w:rsidRDefault="00605C73" w:rsidP="00605C73">
            <w:pPr>
              <w:spacing w:before="0" w:after="0" w:line="240" w:lineRule="auto"/>
              <w:ind w:left="0" w:firstLine="0"/>
              <w:jc w:val="center"/>
              <w:rPr>
                <w:color w:val="000000"/>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70864C78" w14:textId="6B8A146D" w:rsidR="00605C73" w:rsidRPr="00327BBA" w:rsidRDefault="00605C73" w:rsidP="00605C73">
            <w:pPr>
              <w:spacing w:before="0" w:after="0" w:line="240" w:lineRule="auto"/>
              <w:ind w:left="0" w:firstLine="0"/>
              <w:jc w:val="center"/>
              <w:rPr>
                <w:color w:val="000000"/>
              </w:rPr>
            </w:pPr>
            <w:r>
              <w:rPr>
                <w:color w:val="000000"/>
              </w:rPr>
              <w:t>0,0</w:t>
            </w:r>
          </w:p>
        </w:tc>
        <w:tc>
          <w:tcPr>
            <w:tcW w:w="1367" w:type="dxa"/>
            <w:tcBorders>
              <w:top w:val="nil"/>
              <w:left w:val="nil"/>
              <w:bottom w:val="single" w:sz="4" w:space="0" w:color="auto"/>
              <w:right w:val="single" w:sz="4" w:space="0" w:color="auto"/>
            </w:tcBorders>
            <w:shd w:val="clear" w:color="auto" w:fill="auto"/>
            <w:noWrap/>
            <w:vAlign w:val="center"/>
            <w:hideMark/>
          </w:tcPr>
          <w:p w14:paraId="6B3094B9" w14:textId="173B31B7" w:rsidR="00605C73" w:rsidRPr="00327BBA" w:rsidRDefault="00605C73" w:rsidP="00605C73">
            <w:pPr>
              <w:spacing w:before="0" w:after="0" w:line="240" w:lineRule="auto"/>
              <w:ind w:left="0" w:firstLine="0"/>
              <w:jc w:val="center"/>
              <w:rPr>
                <w:color w:val="000000"/>
              </w:rPr>
            </w:pPr>
            <w:r>
              <w:rPr>
                <w:color w:val="000000"/>
              </w:rPr>
              <w:t>0,0</w:t>
            </w:r>
          </w:p>
        </w:tc>
        <w:tc>
          <w:tcPr>
            <w:tcW w:w="1373" w:type="dxa"/>
            <w:tcBorders>
              <w:top w:val="nil"/>
              <w:left w:val="nil"/>
              <w:bottom w:val="single" w:sz="4" w:space="0" w:color="auto"/>
              <w:right w:val="single" w:sz="4" w:space="0" w:color="auto"/>
            </w:tcBorders>
            <w:shd w:val="clear" w:color="auto" w:fill="auto"/>
            <w:noWrap/>
            <w:vAlign w:val="center"/>
            <w:hideMark/>
          </w:tcPr>
          <w:p w14:paraId="41C6643C" w14:textId="6CF6E552" w:rsidR="00605C73" w:rsidRPr="00327BBA" w:rsidRDefault="00605C73" w:rsidP="00605C73">
            <w:pPr>
              <w:spacing w:before="0" w:after="0" w:line="240" w:lineRule="auto"/>
              <w:ind w:left="0" w:firstLine="0"/>
              <w:jc w:val="center"/>
              <w:rPr>
                <w:color w:val="000000"/>
              </w:rPr>
            </w:pPr>
            <w:r>
              <w:rPr>
                <w:color w:val="000000"/>
              </w:rPr>
              <w:t>0,0</w:t>
            </w:r>
          </w:p>
        </w:tc>
        <w:tc>
          <w:tcPr>
            <w:tcW w:w="1371" w:type="dxa"/>
            <w:tcBorders>
              <w:top w:val="nil"/>
              <w:left w:val="nil"/>
              <w:bottom w:val="single" w:sz="4" w:space="0" w:color="auto"/>
              <w:right w:val="single" w:sz="4" w:space="0" w:color="auto"/>
            </w:tcBorders>
            <w:shd w:val="clear" w:color="auto" w:fill="auto"/>
            <w:noWrap/>
            <w:vAlign w:val="center"/>
            <w:hideMark/>
          </w:tcPr>
          <w:p w14:paraId="73002258" w14:textId="6168B35F" w:rsidR="00605C73" w:rsidRPr="00327BBA" w:rsidRDefault="00605C73" w:rsidP="00605C73">
            <w:pPr>
              <w:spacing w:before="0" w:after="0" w:line="240" w:lineRule="auto"/>
              <w:ind w:left="0" w:firstLine="0"/>
              <w:jc w:val="center"/>
              <w:rPr>
                <w:color w:val="000000"/>
              </w:rPr>
            </w:pPr>
            <w:r>
              <w:rPr>
                <w:color w:val="000000"/>
              </w:rPr>
              <w:t>70,8</w:t>
            </w:r>
          </w:p>
        </w:tc>
        <w:tc>
          <w:tcPr>
            <w:tcW w:w="1371" w:type="dxa"/>
            <w:tcBorders>
              <w:top w:val="nil"/>
              <w:left w:val="nil"/>
              <w:bottom w:val="single" w:sz="4" w:space="0" w:color="auto"/>
              <w:right w:val="single" w:sz="4" w:space="0" w:color="auto"/>
            </w:tcBorders>
            <w:shd w:val="clear" w:color="auto" w:fill="auto"/>
            <w:noWrap/>
            <w:vAlign w:val="center"/>
            <w:hideMark/>
          </w:tcPr>
          <w:p w14:paraId="67326DEC" w14:textId="4E17F14A" w:rsidR="00605C73" w:rsidRPr="00327BBA" w:rsidRDefault="00605C73" w:rsidP="00605C73">
            <w:pPr>
              <w:spacing w:before="0" w:after="0" w:line="240" w:lineRule="auto"/>
              <w:ind w:left="0" w:firstLine="0"/>
              <w:jc w:val="center"/>
              <w:rPr>
                <w:color w:val="000000"/>
              </w:rPr>
            </w:pPr>
            <w:r>
              <w:rPr>
                <w:color w:val="000000"/>
              </w:rPr>
              <w:t>0,0</w:t>
            </w:r>
          </w:p>
        </w:tc>
        <w:tc>
          <w:tcPr>
            <w:tcW w:w="1376" w:type="dxa"/>
            <w:tcBorders>
              <w:top w:val="nil"/>
              <w:left w:val="nil"/>
              <w:bottom w:val="single" w:sz="4" w:space="0" w:color="auto"/>
              <w:right w:val="single" w:sz="4" w:space="0" w:color="auto"/>
            </w:tcBorders>
            <w:shd w:val="clear" w:color="auto" w:fill="auto"/>
            <w:noWrap/>
            <w:vAlign w:val="center"/>
            <w:hideMark/>
          </w:tcPr>
          <w:p w14:paraId="14AFDC91" w14:textId="4CDAD7E3" w:rsidR="00605C73" w:rsidRPr="00327BBA" w:rsidRDefault="00605C73" w:rsidP="00605C73">
            <w:pPr>
              <w:spacing w:before="0" w:after="0" w:line="240" w:lineRule="auto"/>
              <w:ind w:left="0" w:firstLine="0"/>
              <w:jc w:val="center"/>
              <w:rPr>
                <w:color w:val="000000"/>
              </w:rPr>
            </w:pPr>
            <w:r>
              <w:rPr>
                <w:color w:val="000000"/>
              </w:rPr>
              <w:t>0,0</w:t>
            </w:r>
          </w:p>
        </w:tc>
      </w:tr>
      <w:tr w:rsidR="00605C73" w:rsidRPr="00327BBA" w14:paraId="28EFAD59" w14:textId="77777777" w:rsidTr="00F92895">
        <w:trPr>
          <w:trHeight w:val="454"/>
        </w:trPr>
        <w:tc>
          <w:tcPr>
            <w:tcW w:w="4179" w:type="dxa"/>
            <w:vMerge w:val="restart"/>
            <w:tcBorders>
              <w:top w:val="nil"/>
              <w:left w:val="single" w:sz="4" w:space="0" w:color="auto"/>
              <w:bottom w:val="single" w:sz="4" w:space="0" w:color="000000"/>
              <w:right w:val="single" w:sz="4" w:space="0" w:color="auto"/>
            </w:tcBorders>
            <w:shd w:val="clear" w:color="auto" w:fill="auto"/>
            <w:vAlign w:val="center"/>
            <w:hideMark/>
          </w:tcPr>
          <w:p w14:paraId="498B05CC" w14:textId="77777777" w:rsidR="00605C73" w:rsidRPr="00327BBA" w:rsidRDefault="00605C73" w:rsidP="00605C73">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Всего капитальные затраты по мероприятиям для присоединения новых потребителей, млн. руб. без НДС</w:t>
            </w:r>
          </w:p>
        </w:tc>
        <w:tc>
          <w:tcPr>
            <w:tcW w:w="1361" w:type="dxa"/>
            <w:tcBorders>
              <w:top w:val="nil"/>
              <w:left w:val="nil"/>
              <w:bottom w:val="single" w:sz="4" w:space="0" w:color="auto"/>
              <w:right w:val="single" w:sz="4" w:space="0" w:color="auto"/>
            </w:tcBorders>
            <w:shd w:val="clear" w:color="auto" w:fill="auto"/>
            <w:noWrap/>
            <w:vAlign w:val="center"/>
            <w:hideMark/>
          </w:tcPr>
          <w:p w14:paraId="756A46E9" w14:textId="2818AD46" w:rsidR="00605C73" w:rsidRPr="00327BBA" w:rsidRDefault="00605C73" w:rsidP="00605C73">
            <w:pPr>
              <w:spacing w:before="0" w:after="0" w:line="240" w:lineRule="auto"/>
              <w:ind w:left="0" w:firstLine="0"/>
              <w:jc w:val="center"/>
              <w:rPr>
                <w:color w:val="000000"/>
              </w:rPr>
            </w:pPr>
            <w:r>
              <w:rPr>
                <w:color w:val="000000"/>
              </w:rPr>
              <w:t>13,1</w:t>
            </w:r>
          </w:p>
        </w:tc>
        <w:tc>
          <w:tcPr>
            <w:tcW w:w="1364" w:type="dxa"/>
            <w:tcBorders>
              <w:top w:val="nil"/>
              <w:left w:val="nil"/>
              <w:bottom w:val="single" w:sz="4" w:space="0" w:color="auto"/>
              <w:right w:val="single" w:sz="4" w:space="0" w:color="auto"/>
            </w:tcBorders>
            <w:shd w:val="clear" w:color="auto" w:fill="auto"/>
            <w:noWrap/>
            <w:vAlign w:val="center"/>
            <w:hideMark/>
          </w:tcPr>
          <w:p w14:paraId="092F56C1" w14:textId="2A33B6B0" w:rsidR="00605C73" w:rsidRPr="00073888" w:rsidRDefault="00605C73" w:rsidP="00605C73">
            <w:pPr>
              <w:spacing w:before="0" w:after="0" w:line="240" w:lineRule="auto"/>
              <w:ind w:left="0" w:firstLine="0"/>
              <w:jc w:val="center"/>
              <w:rPr>
                <w:color w:val="000000"/>
                <w:lang w:val="ru-RU"/>
              </w:rPr>
            </w:pPr>
            <w:r>
              <w:rPr>
                <w:color w:val="000000"/>
              </w:rPr>
              <w:t>0,0</w:t>
            </w:r>
          </w:p>
        </w:tc>
        <w:tc>
          <w:tcPr>
            <w:tcW w:w="1364" w:type="dxa"/>
            <w:tcBorders>
              <w:top w:val="nil"/>
              <w:left w:val="nil"/>
              <w:bottom w:val="single" w:sz="4" w:space="0" w:color="auto"/>
              <w:right w:val="single" w:sz="4" w:space="0" w:color="auto"/>
            </w:tcBorders>
            <w:shd w:val="clear" w:color="auto" w:fill="auto"/>
            <w:noWrap/>
            <w:vAlign w:val="center"/>
            <w:hideMark/>
          </w:tcPr>
          <w:p w14:paraId="781FD232" w14:textId="61A503D2" w:rsidR="00605C73" w:rsidRPr="00327BBA" w:rsidRDefault="00605C73" w:rsidP="00605C73">
            <w:pPr>
              <w:spacing w:before="0" w:after="0" w:line="240" w:lineRule="auto"/>
              <w:ind w:left="0" w:firstLine="0"/>
              <w:jc w:val="center"/>
              <w:rPr>
                <w:color w:val="000000"/>
              </w:rPr>
            </w:pPr>
            <w:r>
              <w:rPr>
                <w:color w:val="000000"/>
              </w:rPr>
              <w:t>0,9</w:t>
            </w:r>
          </w:p>
        </w:tc>
        <w:tc>
          <w:tcPr>
            <w:tcW w:w="1367" w:type="dxa"/>
            <w:tcBorders>
              <w:top w:val="nil"/>
              <w:left w:val="nil"/>
              <w:bottom w:val="single" w:sz="4" w:space="0" w:color="auto"/>
              <w:right w:val="single" w:sz="4" w:space="0" w:color="auto"/>
            </w:tcBorders>
            <w:shd w:val="clear" w:color="auto" w:fill="auto"/>
            <w:noWrap/>
            <w:vAlign w:val="center"/>
            <w:hideMark/>
          </w:tcPr>
          <w:p w14:paraId="77CFCF2F" w14:textId="4C9620B3" w:rsidR="00605C73" w:rsidRPr="00327BBA" w:rsidRDefault="00605C73" w:rsidP="00605C73">
            <w:pPr>
              <w:spacing w:before="0" w:after="0" w:line="240" w:lineRule="auto"/>
              <w:ind w:left="0" w:firstLine="0"/>
              <w:jc w:val="center"/>
              <w:rPr>
                <w:color w:val="000000"/>
              </w:rPr>
            </w:pPr>
            <w:r>
              <w:rPr>
                <w:color w:val="000000"/>
              </w:rPr>
              <w:t>0,0</w:t>
            </w:r>
          </w:p>
        </w:tc>
        <w:tc>
          <w:tcPr>
            <w:tcW w:w="1373" w:type="dxa"/>
            <w:tcBorders>
              <w:top w:val="nil"/>
              <w:left w:val="nil"/>
              <w:bottom w:val="single" w:sz="4" w:space="0" w:color="auto"/>
              <w:right w:val="single" w:sz="4" w:space="0" w:color="auto"/>
            </w:tcBorders>
            <w:shd w:val="clear" w:color="auto" w:fill="auto"/>
            <w:noWrap/>
            <w:vAlign w:val="center"/>
            <w:hideMark/>
          </w:tcPr>
          <w:p w14:paraId="7A4C2433" w14:textId="3270DFE7" w:rsidR="00605C73" w:rsidRPr="00327BBA" w:rsidRDefault="00605C73" w:rsidP="00605C73">
            <w:pPr>
              <w:spacing w:before="0" w:after="0" w:line="240" w:lineRule="auto"/>
              <w:ind w:left="0" w:firstLine="0"/>
              <w:jc w:val="center"/>
              <w:rPr>
                <w:color w:val="000000"/>
              </w:rPr>
            </w:pPr>
            <w:r>
              <w:rPr>
                <w:color w:val="000000"/>
              </w:rPr>
              <w:t>0,0</w:t>
            </w:r>
          </w:p>
        </w:tc>
        <w:tc>
          <w:tcPr>
            <w:tcW w:w="1371" w:type="dxa"/>
            <w:vMerge w:val="restart"/>
            <w:tcBorders>
              <w:top w:val="nil"/>
              <w:left w:val="nil"/>
              <w:right w:val="single" w:sz="4" w:space="0" w:color="auto"/>
            </w:tcBorders>
            <w:shd w:val="clear" w:color="auto" w:fill="auto"/>
            <w:noWrap/>
            <w:vAlign w:val="center"/>
            <w:hideMark/>
          </w:tcPr>
          <w:p w14:paraId="5615A88B" w14:textId="2F7E0037" w:rsidR="00605C73" w:rsidRPr="00327BBA" w:rsidRDefault="00605C73" w:rsidP="00605C73">
            <w:pPr>
              <w:spacing w:before="0" w:after="0" w:line="240" w:lineRule="auto"/>
              <w:ind w:left="0" w:firstLine="0"/>
              <w:jc w:val="center"/>
              <w:rPr>
                <w:color w:val="000000"/>
              </w:rPr>
            </w:pPr>
            <w:r>
              <w:rPr>
                <w:color w:val="000000"/>
              </w:rPr>
              <w:t>265,4</w:t>
            </w:r>
          </w:p>
        </w:tc>
        <w:tc>
          <w:tcPr>
            <w:tcW w:w="1371" w:type="dxa"/>
            <w:vMerge w:val="restart"/>
            <w:tcBorders>
              <w:top w:val="nil"/>
              <w:left w:val="nil"/>
              <w:right w:val="single" w:sz="4" w:space="0" w:color="auto"/>
            </w:tcBorders>
            <w:shd w:val="clear" w:color="auto" w:fill="auto"/>
            <w:noWrap/>
            <w:vAlign w:val="center"/>
            <w:hideMark/>
          </w:tcPr>
          <w:p w14:paraId="17EFCB9E" w14:textId="62FCC728" w:rsidR="00605C73" w:rsidRPr="00327BBA" w:rsidRDefault="00605C73" w:rsidP="00605C73">
            <w:pPr>
              <w:spacing w:before="0" w:after="0" w:line="240" w:lineRule="auto"/>
              <w:ind w:left="0" w:firstLine="0"/>
              <w:jc w:val="center"/>
              <w:rPr>
                <w:color w:val="000000"/>
              </w:rPr>
            </w:pPr>
            <w:r>
              <w:rPr>
                <w:color w:val="000000"/>
              </w:rPr>
              <w:t>91,9</w:t>
            </w:r>
          </w:p>
        </w:tc>
        <w:tc>
          <w:tcPr>
            <w:tcW w:w="1376" w:type="dxa"/>
            <w:vMerge w:val="restart"/>
            <w:tcBorders>
              <w:top w:val="nil"/>
              <w:left w:val="nil"/>
              <w:right w:val="single" w:sz="4" w:space="0" w:color="auto"/>
            </w:tcBorders>
            <w:shd w:val="clear" w:color="auto" w:fill="auto"/>
            <w:noWrap/>
            <w:vAlign w:val="center"/>
            <w:hideMark/>
          </w:tcPr>
          <w:p w14:paraId="65632E2F" w14:textId="12156F42" w:rsidR="00605C73" w:rsidRPr="00327BBA" w:rsidRDefault="00605C73" w:rsidP="00605C73">
            <w:pPr>
              <w:keepNext w:val="0"/>
              <w:adjustRightInd/>
              <w:spacing w:before="0" w:after="0" w:line="240" w:lineRule="auto"/>
              <w:ind w:left="0" w:firstLine="0"/>
              <w:jc w:val="center"/>
              <w:textAlignment w:val="auto"/>
              <w:rPr>
                <w:color w:val="000000"/>
                <w:spacing w:val="0"/>
                <w:lang w:val="ru-RU" w:eastAsia="ru-RU"/>
              </w:rPr>
            </w:pPr>
            <w:r>
              <w:rPr>
                <w:color w:val="000000"/>
              </w:rPr>
              <w:t>77,2</w:t>
            </w:r>
          </w:p>
        </w:tc>
      </w:tr>
      <w:tr w:rsidR="00D7335C" w:rsidRPr="00327BBA" w14:paraId="6F26C2DF"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0DD9F4DE" w14:textId="77777777" w:rsidR="00D7335C" w:rsidRPr="00327BBA" w:rsidRDefault="00D7335C" w:rsidP="00F92895">
            <w:pPr>
              <w:adjustRightInd/>
              <w:spacing w:before="0" w:after="0" w:line="240" w:lineRule="auto"/>
              <w:ind w:left="0" w:firstLine="0"/>
              <w:jc w:val="left"/>
              <w:textAlignment w:val="auto"/>
              <w:rPr>
                <w:b/>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7D93B1B3" w14:textId="053F818B" w:rsidR="00D7335C" w:rsidRPr="0031492E" w:rsidRDefault="00605C73" w:rsidP="00605C73">
            <w:pPr>
              <w:keepNext w:val="0"/>
              <w:adjustRightInd/>
              <w:spacing w:before="0" w:after="0" w:line="240" w:lineRule="auto"/>
              <w:ind w:left="0" w:firstLine="0"/>
              <w:jc w:val="center"/>
              <w:textAlignment w:val="auto"/>
              <w:rPr>
                <w:color w:val="000000"/>
                <w:spacing w:val="0"/>
                <w:lang w:val="ru-RU" w:eastAsia="ru-RU"/>
              </w:rPr>
            </w:pPr>
            <w:r>
              <w:rPr>
                <w:color w:val="000000"/>
              </w:rPr>
              <w:t>14,0</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2615240E" w14:textId="77777777" w:rsidR="00D7335C" w:rsidRPr="00327BBA" w:rsidRDefault="00D7335C" w:rsidP="00F92895">
            <w:pPr>
              <w:spacing w:before="0" w:after="0" w:line="240" w:lineRule="auto"/>
              <w:ind w:left="0" w:firstLine="0"/>
              <w:jc w:val="center"/>
              <w:rPr>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1414E2AA" w14:textId="77777777" w:rsidR="00D7335C" w:rsidRPr="00327BBA" w:rsidRDefault="00D7335C" w:rsidP="00F92895">
            <w:pPr>
              <w:spacing w:before="0" w:after="0" w:line="240" w:lineRule="auto"/>
              <w:ind w:left="0"/>
              <w:jc w:val="center"/>
              <w:rPr>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0048425E" w14:textId="77777777" w:rsidR="00D7335C" w:rsidRPr="00327BBA" w:rsidRDefault="00D7335C" w:rsidP="00F92895">
            <w:pPr>
              <w:spacing w:before="0" w:after="0" w:line="240" w:lineRule="auto"/>
              <w:ind w:left="0"/>
              <w:jc w:val="center"/>
              <w:rPr>
                <w:color w:val="000000"/>
              </w:rPr>
            </w:pPr>
          </w:p>
        </w:tc>
      </w:tr>
      <w:tr w:rsidR="00D7335C" w:rsidRPr="00327BBA" w14:paraId="68D0D2DD"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3D0EE418" w14:textId="77777777" w:rsidR="00D7335C" w:rsidRPr="00327BBA" w:rsidRDefault="00D7335C" w:rsidP="00F92895">
            <w:pPr>
              <w:adjustRightInd/>
              <w:spacing w:before="0" w:after="0" w:line="240" w:lineRule="auto"/>
              <w:ind w:left="0" w:firstLine="0"/>
              <w:jc w:val="left"/>
              <w:textAlignment w:val="auto"/>
              <w:rPr>
                <w:b/>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7F5130FA" w14:textId="7B5A4FBB" w:rsidR="00D7335C" w:rsidRPr="008257AF" w:rsidRDefault="00605C73" w:rsidP="00605C73">
            <w:pPr>
              <w:keepNext w:val="0"/>
              <w:adjustRightInd/>
              <w:spacing w:before="0" w:after="0" w:line="240" w:lineRule="auto"/>
              <w:ind w:left="0" w:firstLine="0"/>
              <w:jc w:val="center"/>
              <w:textAlignment w:val="auto"/>
              <w:rPr>
                <w:color w:val="000000"/>
                <w:spacing w:val="0"/>
                <w:lang w:val="ru-RU" w:eastAsia="ru-RU"/>
              </w:rPr>
            </w:pPr>
            <w:r>
              <w:rPr>
                <w:color w:val="000000"/>
              </w:rPr>
              <w:t>448,5</w:t>
            </w:r>
          </w:p>
        </w:tc>
      </w:tr>
      <w:tr w:rsidR="00605C73" w:rsidRPr="00327BBA" w14:paraId="2D07709F" w14:textId="77777777" w:rsidTr="00F92895">
        <w:trPr>
          <w:trHeight w:val="454"/>
        </w:trPr>
        <w:tc>
          <w:tcPr>
            <w:tcW w:w="4179" w:type="dxa"/>
            <w:vMerge w:val="restart"/>
            <w:tcBorders>
              <w:top w:val="nil"/>
              <w:left w:val="single" w:sz="4" w:space="0" w:color="auto"/>
              <w:right w:val="single" w:sz="4" w:space="0" w:color="auto"/>
            </w:tcBorders>
            <w:shd w:val="clear" w:color="auto" w:fill="auto"/>
            <w:vAlign w:val="center"/>
            <w:hideMark/>
          </w:tcPr>
          <w:p w14:paraId="2E3665CB" w14:textId="77777777" w:rsidR="00605C73" w:rsidRPr="00327BBA" w:rsidRDefault="00605C73" w:rsidP="00605C73">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Прирост подключаемой нагрузки, Гкал/ч</w:t>
            </w:r>
          </w:p>
        </w:tc>
        <w:tc>
          <w:tcPr>
            <w:tcW w:w="1361" w:type="dxa"/>
            <w:tcBorders>
              <w:top w:val="nil"/>
              <w:left w:val="nil"/>
              <w:bottom w:val="single" w:sz="4" w:space="0" w:color="auto"/>
              <w:right w:val="single" w:sz="4" w:space="0" w:color="auto"/>
            </w:tcBorders>
            <w:shd w:val="clear" w:color="auto" w:fill="auto"/>
            <w:noWrap/>
            <w:vAlign w:val="center"/>
            <w:hideMark/>
          </w:tcPr>
          <w:p w14:paraId="77EBD9BC" w14:textId="5AE1A197" w:rsidR="00605C73" w:rsidRPr="00605C73" w:rsidRDefault="00605C73" w:rsidP="00605C73">
            <w:pPr>
              <w:spacing w:before="0" w:after="0" w:line="240" w:lineRule="auto"/>
              <w:ind w:left="0" w:firstLine="0"/>
              <w:jc w:val="center"/>
            </w:pPr>
            <w:r w:rsidRPr="00605C73">
              <w:t>1,5</w:t>
            </w:r>
          </w:p>
        </w:tc>
        <w:tc>
          <w:tcPr>
            <w:tcW w:w="1364" w:type="dxa"/>
            <w:tcBorders>
              <w:top w:val="nil"/>
              <w:left w:val="nil"/>
              <w:bottom w:val="single" w:sz="4" w:space="0" w:color="auto"/>
              <w:right w:val="single" w:sz="4" w:space="0" w:color="auto"/>
            </w:tcBorders>
            <w:shd w:val="clear" w:color="auto" w:fill="auto"/>
            <w:noWrap/>
            <w:vAlign w:val="center"/>
            <w:hideMark/>
          </w:tcPr>
          <w:p w14:paraId="2E0CFBF5" w14:textId="49AC9384" w:rsidR="00605C73" w:rsidRPr="00605C73" w:rsidRDefault="00605C73" w:rsidP="00605C73">
            <w:pPr>
              <w:spacing w:before="0" w:after="0" w:line="240" w:lineRule="auto"/>
              <w:ind w:left="0" w:firstLine="0"/>
              <w:jc w:val="center"/>
              <w:rPr>
                <w:color w:val="0000FF"/>
              </w:rPr>
            </w:pPr>
            <w:r w:rsidRPr="00605C73">
              <w:rPr>
                <w:color w:val="0000FF"/>
              </w:rPr>
              <w:t>0,0</w:t>
            </w:r>
          </w:p>
        </w:tc>
        <w:tc>
          <w:tcPr>
            <w:tcW w:w="1364" w:type="dxa"/>
            <w:tcBorders>
              <w:top w:val="nil"/>
              <w:left w:val="nil"/>
              <w:bottom w:val="single" w:sz="4" w:space="0" w:color="auto"/>
              <w:right w:val="single" w:sz="4" w:space="0" w:color="auto"/>
            </w:tcBorders>
            <w:shd w:val="clear" w:color="auto" w:fill="auto"/>
            <w:noWrap/>
            <w:vAlign w:val="center"/>
            <w:hideMark/>
          </w:tcPr>
          <w:p w14:paraId="432AA6D1" w14:textId="3CD53B34" w:rsidR="00605C73" w:rsidRPr="00605C73" w:rsidRDefault="00605C73" w:rsidP="00605C73">
            <w:pPr>
              <w:spacing w:before="0" w:after="0" w:line="240" w:lineRule="auto"/>
              <w:ind w:left="0" w:firstLine="0"/>
              <w:jc w:val="center"/>
            </w:pPr>
            <w:r w:rsidRPr="00605C73">
              <w:t>0,4</w:t>
            </w:r>
          </w:p>
        </w:tc>
        <w:tc>
          <w:tcPr>
            <w:tcW w:w="1367" w:type="dxa"/>
            <w:tcBorders>
              <w:top w:val="nil"/>
              <w:left w:val="nil"/>
              <w:bottom w:val="single" w:sz="4" w:space="0" w:color="auto"/>
              <w:right w:val="single" w:sz="4" w:space="0" w:color="auto"/>
            </w:tcBorders>
            <w:shd w:val="clear" w:color="auto" w:fill="auto"/>
            <w:noWrap/>
            <w:vAlign w:val="center"/>
            <w:hideMark/>
          </w:tcPr>
          <w:p w14:paraId="564E7E56" w14:textId="34209F75" w:rsidR="00605C73" w:rsidRPr="00605C73" w:rsidRDefault="00605C73" w:rsidP="00605C73">
            <w:pPr>
              <w:spacing w:before="0" w:after="0" w:line="240" w:lineRule="auto"/>
              <w:ind w:left="0" w:firstLine="0"/>
              <w:jc w:val="center"/>
              <w:rPr>
                <w:color w:val="0000FF"/>
              </w:rPr>
            </w:pPr>
            <w:r w:rsidRPr="00605C73">
              <w:rPr>
                <w:color w:val="0000FF"/>
              </w:rPr>
              <w:t>0,0</w:t>
            </w:r>
          </w:p>
        </w:tc>
        <w:tc>
          <w:tcPr>
            <w:tcW w:w="1373" w:type="dxa"/>
            <w:tcBorders>
              <w:top w:val="nil"/>
              <w:left w:val="nil"/>
              <w:bottom w:val="single" w:sz="4" w:space="0" w:color="auto"/>
              <w:right w:val="single" w:sz="4" w:space="0" w:color="auto"/>
            </w:tcBorders>
            <w:shd w:val="clear" w:color="auto" w:fill="auto"/>
            <w:noWrap/>
            <w:vAlign w:val="center"/>
            <w:hideMark/>
          </w:tcPr>
          <w:p w14:paraId="1C517DFD" w14:textId="178222C1" w:rsidR="00605C73" w:rsidRPr="00605C73" w:rsidRDefault="00605C73" w:rsidP="00605C73">
            <w:pPr>
              <w:spacing w:before="0" w:after="0" w:line="240" w:lineRule="auto"/>
              <w:ind w:left="0" w:firstLine="0"/>
              <w:jc w:val="center"/>
              <w:rPr>
                <w:color w:val="0000FF"/>
              </w:rPr>
            </w:pPr>
            <w:r w:rsidRPr="00605C73">
              <w:rPr>
                <w:color w:val="0000FF"/>
              </w:rPr>
              <w:t>0,0</w:t>
            </w:r>
          </w:p>
        </w:tc>
        <w:tc>
          <w:tcPr>
            <w:tcW w:w="1371" w:type="dxa"/>
            <w:vMerge w:val="restart"/>
            <w:tcBorders>
              <w:top w:val="nil"/>
              <w:left w:val="nil"/>
              <w:right w:val="single" w:sz="4" w:space="0" w:color="auto"/>
            </w:tcBorders>
            <w:shd w:val="clear" w:color="auto" w:fill="auto"/>
            <w:noWrap/>
            <w:vAlign w:val="center"/>
            <w:hideMark/>
          </w:tcPr>
          <w:p w14:paraId="7D5B1717" w14:textId="2DB3ADAC" w:rsidR="00605C73" w:rsidRPr="00605C73" w:rsidRDefault="00605C73" w:rsidP="00605C73">
            <w:pPr>
              <w:spacing w:before="0" w:after="0" w:line="240" w:lineRule="auto"/>
              <w:ind w:left="0" w:firstLine="0"/>
              <w:jc w:val="center"/>
              <w:rPr>
                <w:lang w:val="ru-RU"/>
              </w:rPr>
            </w:pPr>
            <w:r w:rsidRPr="00605C73">
              <w:t>20,8</w:t>
            </w:r>
          </w:p>
        </w:tc>
        <w:tc>
          <w:tcPr>
            <w:tcW w:w="1371" w:type="dxa"/>
            <w:vMerge w:val="restart"/>
            <w:tcBorders>
              <w:top w:val="nil"/>
              <w:left w:val="nil"/>
              <w:right w:val="single" w:sz="4" w:space="0" w:color="auto"/>
            </w:tcBorders>
            <w:shd w:val="clear" w:color="auto" w:fill="auto"/>
            <w:noWrap/>
            <w:vAlign w:val="center"/>
            <w:hideMark/>
          </w:tcPr>
          <w:p w14:paraId="2A91D8CC" w14:textId="4F067E53" w:rsidR="00605C73" w:rsidRPr="00605C73" w:rsidRDefault="00605C73" w:rsidP="00605C73">
            <w:pPr>
              <w:spacing w:before="0" w:after="0" w:line="240" w:lineRule="auto"/>
              <w:ind w:left="0" w:firstLine="0"/>
              <w:jc w:val="center"/>
            </w:pPr>
            <w:r w:rsidRPr="00605C73">
              <w:t>9,5</w:t>
            </w:r>
          </w:p>
        </w:tc>
        <w:tc>
          <w:tcPr>
            <w:tcW w:w="1376" w:type="dxa"/>
            <w:vMerge w:val="restart"/>
            <w:tcBorders>
              <w:top w:val="nil"/>
              <w:left w:val="nil"/>
              <w:right w:val="single" w:sz="4" w:space="0" w:color="auto"/>
            </w:tcBorders>
            <w:shd w:val="clear" w:color="auto" w:fill="auto"/>
            <w:noWrap/>
            <w:vAlign w:val="center"/>
            <w:hideMark/>
          </w:tcPr>
          <w:p w14:paraId="3836E54C" w14:textId="0E994677" w:rsidR="00605C73" w:rsidRPr="00605C73" w:rsidRDefault="00605C73" w:rsidP="00605C73">
            <w:pPr>
              <w:spacing w:before="0" w:after="0" w:line="240" w:lineRule="auto"/>
              <w:ind w:left="0" w:firstLine="0"/>
              <w:jc w:val="center"/>
            </w:pPr>
            <w:r w:rsidRPr="00605C73">
              <w:t>7,8</w:t>
            </w:r>
          </w:p>
        </w:tc>
      </w:tr>
      <w:tr w:rsidR="00D7335C" w:rsidRPr="00327BBA" w14:paraId="12630609" w14:textId="77777777" w:rsidTr="00F92895">
        <w:trPr>
          <w:trHeight w:val="454"/>
        </w:trPr>
        <w:tc>
          <w:tcPr>
            <w:tcW w:w="4179" w:type="dxa"/>
            <w:vMerge/>
            <w:tcBorders>
              <w:left w:val="single" w:sz="4" w:space="0" w:color="auto"/>
              <w:right w:val="single" w:sz="4" w:space="0" w:color="auto"/>
            </w:tcBorders>
            <w:vAlign w:val="center"/>
          </w:tcPr>
          <w:p w14:paraId="11785FB4" w14:textId="77777777" w:rsidR="00D7335C" w:rsidRPr="00327BBA" w:rsidRDefault="00D7335C" w:rsidP="00F92895">
            <w:pPr>
              <w:spacing w:before="0" w:after="0" w:line="240" w:lineRule="auto"/>
              <w:ind w:left="0" w:firstLine="0"/>
              <w:rPr>
                <w:b/>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51FC2AFF" w14:textId="74068E63" w:rsidR="00D7335C" w:rsidRPr="00327BBA" w:rsidRDefault="00605C73" w:rsidP="00605C73">
            <w:pPr>
              <w:keepNext w:val="0"/>
              <w:adjustRightInd/>
              <w:spacing w:before="0" w:after="0" w:line="240" w:lineRule="auto"/>
              <w:ind w:left="0" w:firstLine="0"/>
              <w:jc w:val="center"/>
              <w:textAlignment w:val="auto"/>
              <w:rPr>
                <w:color w:val="000000"/>
                <w:spacing w:val="0"/>
                <w:lang w:val="ru-RU" w:eastAsia="ru-RU"/>
              </w:rPr>
            </w:pPr>
            <w:r>
              <w:rPr>
                <w:color w:val="000000"/>
              </w:rPr>
              <w:t>1,9</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520A51BA" w14:textId="77777777" w:rsidR="00D7335C" w:rsidRPr="00327BBA" w:rsidRDefault="00D7335C" w:rsidP="00F92895">
            <w:pPr>
              <w:spacing w:before="0" w:after="0" w:line="240" w:lineRule="auto"/>
              <w:ind w:left="0" w:firstLine="0"/>
              <w:jc w:val="center"/>
              <w:rPr>
                <w:b/>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70EE2548" w14:textId="77777777" w:rsidR="00D7335C" w:rsidRPr="00327BBA" w:rsidRDefault="00D7335C" w:rsidP="00F92895">
            <w:pPr>
              <w:spacing w:before="0" w:after="0" w:line="240" w:lineRule="auto"/>
              <w:ind w:left="0"/>
              <w:jc w:val="center"/>
              <w:rPr>
                <w:b/>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7B193DC1" w14:textId="77777777" w:rsidR="00D7335C" w:rsidRPr="00327BBA" w:rsidRDefault="00D7335C" w:rsidP="00F92895">
            <w:pPr>
              <w:spacing w:before="0" w:after="0" w:line="240" w:lineRule="auto"/>
              <w:ind w:left="0" w:firstLine="0"/>
              <w:jc w:val="center"/>
              <w:rPr>
                <w:b/>
                <w:color w:val="000000"/>
              </w:rPr>
            </w:pPr>
          </w:p>
        </w:tc>
      </w:tr>
      <w:tr w:rsidR="00D7335C" w:rsidRPr="00327BBA" w14:paraId="45FD6EDC" w14:textId="77777777" w:rsidTr="00F92895">
        <w:trPr>
          <w:trHeight w:val="454"/>
        </w:trPr>
        <w:tc>
          <w:tcPr>
            <w:tcW w:w="4179" w:type="dxa"/>
            <w:vMerge/>
            <w:tcBorders>
              <w:left w:val="single" w:sz="4" w:space="0" w:color="auto"/>
              <w:bottom w:val="single" w:sz="4" w:space="0" w:color="000000"/>
              <w:right w:val="single" w:sz="4" w:space="0" w:color="auto"/>
            </w:tcBorders>
            <w:vAlign w:val="center"/>
            <w:hideMark/>
          </w:tcPr>
          <w:p w14:paraId="7BEB308D" w14:textId="77777777" w:rsidR="00D7335C" w:rsidRPr="00327BBA" w:rsidRDefault="00D7335C" w:rsidP="00F92895">
            <w:pPr>
              <w:adjustRightInd/>
              <w:spacing w:before="0" w:after="0" w:line="240" w:lineRule="auto"/>
              <w:ind w:left="0" w:firstLine="0"/>
              <w:jc w:val="left"/>
              <w:textAlignment w:val="auto"/>
              <w:rPr>
                <w:b/>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08B294A7" w14:textId="2AA88521" w:rsidR="00D7335C" w:rsidRPr="00605C73" w:rsidRDefault="00605C73" w:rsidP="00605C73">
            <w:pPr>
              <w:keepNext w:val="0"/>
              <w:adjustRightInd/>
              <w:spacing w:before="0" w:after="0" w:line="240" w:lineRule="auto"/>
              <w:ind w:left="0" w:firstLine="0"/>
              <w:jc w:val="center"/>
              <w:textAlignment w:val="auto"/>
              <w:rPr>
                <w:rFonts w:ascii="Calibri" w:hAnsi="Calibri" w:cs="Calibri"/>
                <w:color w:val="000000"/>
                <w:spacing w:val="0"/>
                <w:sz w:val="22"/>
                <w:szCs w:val="22"/>
                <w:lang w:val="ru-RU" w:eastAsia="ru-RU"/>
              </w:rPr>
            </w:pPr>
            <w:r>
              <w:rPr>
                <w:rFonts w:ascii="Calibri" w:hAnsi="Calibri" w:cs="Calibri"/>
                <w:color w:val="000000"/>
                <w:sz w:val="22"/>
                <w:szCs w:val="22"/>
              </w:rPr>
              <w:t>40,1</w:t>
            </w:r>
          </w:p>
        </w:tc>
      </w:tr>
      <w:tr w:rsidR="00605C73" w:rsidRPr="00327BBA" w14:paraId="18218058" w14:textId="77777777" w:rsidTr="00F92895">
        <w:trPr>
          <w:trHeight w:val="454"/>
        </w:trPr>
        <w:tc>
          <w:tcPr>
            <w:tcW w:w="4179" w:type="dxa"/>
            <w:vMerge w:val="restart"/>
            <w:tcBorders>
              <w:top w:val="nil"/>
              <w:left w:val="single" w:sz="4" w:space="0" w:color="auto"/>
              <w:bottom w:val="single" w:sz="4" w:space="0" w:color="000000"/>
              <w:right w:val="single" w:sz="4" w:space="0" w:color="auto"/>
            </w:tcBorders>
            <w:shd w:val="clear" w:color="auto" w:fill="auto"/>
            <w:vAlign w:val="center"/>
            <w:hideMark/>
          </w:tcPr>
          <w:p w14:paraId="2692BD7F" w14:textId="77777777" w:rsidR="00605C73" w:rsidRPr="00327BBA" w:rsidRDefault="00605C73" w:rsidP="00605C73">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Удельные затраты за подключение к тепловым сетям, тыс. руб./Гкал/ч</w:t>
            </w:r>
          </w:p>
        </w:tc>
        <w:tc>
          <w:tcPr>
            <w:tcW w:w="1361" w:type="dxa"/>
            <w:tcBorders>
              <w:top w:val="nil"/>
              <w:left w:val="nil"/>
              <w:bottom w:val="single" w:sz="4" w:space="0" w:color="auto"/>
              <w:right w:val="single" w:sz="4" w:space="0" w:color="auto"/>
            </w:tcBorders>
            <w:shd w:val="clear" w:color="auto" w:fill="auto"/>
            <w:noWrap/>
            <w:vAlign w:val="center"/>
            <w:hideMark/>
          </w:tcPr>
          <w:p w14:paraId="667C873A" w14:textId="38544668" w:rsidR="00605C73" w:rsidRPr="00073888" w:rsidRDefault="00605C73" w:rsidP="00605C73">
            <w:pPr>
              <w:adjustRightInd/>
              <w:spacing w:before="0" w:after="0" w:line="240" w:lineRule="auto"/>
              <w:ind w:left="0" w:firstLine="0"/>
              <w:jc w:val="center"/>
              <w:textAlignment w:val="auto"/>
              <w:rPr>
                <w:color w:val="000000"/>
                <w:spacing w:val="0"/>
                <w:lang w:val="ru-RU" w:eastAsia="ru-RU"/>
              </w:rPr>
            </w:pPr>
            <w:r>
              <w:rPr>
                <w:color w:val="000000"/>
              </w:rPr>
              <w:t>8803,7</w:t>
            </w:r>
          </w:p>
        </w:tc>
        <w:tc>
          <w:tcPr>
            <w:tcW w:w="1364" w:type="dxa"/>
            <w:tcBorders>
              <w:top w:val="nil"/>
              <w:left w:val="nil"/>
              <w:bottom w:val="single" w:sz="4" w:space="0" w:color="auto"/>
              <w:right w:val="single" w:sz="4" w:space="0" w:color="auto"/>
            </w:tcBorders>
            <w:shd w:val="clear" w:color="auto" w:fill="auto"/>
            <w:noWrap/>
            <w:vAlign w:val="center"/>
            <w:hideMark/>
          </w:tcPr>
          <w:p w14:paraId="525CB0F5" w14:textId="58395507" w:rsidR="00605C73" w:rsidRPr="00073888" w:rsidRDefault="00605C73" w:rsidP="00605C73">
            <w:pPr>
              <w:spacing w:before="0" w:after="0" w:line="240" w:lineRule="auto"/>
              <w:ind w:left="0" w:firstLine="0"/>
              <w:jc w:val="center"/>
              <w:rPr>
                <w:color w:val="000000"/>
                <w:lang w:val="ru-RU"/>
              </w:rPr>
            </w:pPr>
            <w:r>
              <w:rPr>
                <w:color w:val="000000"/>
              </w:rPr>
              <w:t>–</w:t>
            </w:r>
          </w:p>
        </w:tc>
        <w:tc>
          <w:tcPr>
            <w:tcW w:w="1364" w:type="dxa"/>
            <w:tcBorders>
              <w:top w:val="nil"/>
              <w:left w:val="nil"/>
              <w:bottom w:val="single" w:sz="4" w:space="0" w:color="auto"/>
              <w:right w:val="single" w:sz="4" w:space="0" w:color="auto"/>
            </w:tcBorders>
            <w:shd w:val="clear" w:color="auto" w:fill="auto"/>
            <w:noWrap/>
            <w:vAlign w:val="center"/>
          </w:tcPr>
          <w:p w14:paraId="48FD8EA1" w14:textId="05BFCD5E" w:rsidR="00605C73" w:rsidRPr="00327BBA" w:rsidRDefault="00605C73" w:rsidP="00605C73">
            <w:pPr>
              <w:spacing w:before="0" w:after="0" w:line="240" w:lineRule="auto"/>
              <w:ind w:left="0" w:firstLine="0"/>
              <w:jc w:val="center"/>
              <w:rPr>
                <w:color w:val="000000"/>
              </w:rPr>
            </w:pPr>
            <w:r>
              <w:rPr>
                <w:color w:val="000000"/>
              </w:rPr>
              <w:t>1998,9</w:t>
            </w:r>
          </w:p>
        </w:tc>
        <w:tc>
          <w:tcPr>
            <w:tcW w:w="1367" w:type="dxa"/>
            <w:tcBorders>
              <w:top w:val="nil"/>
              <w:left w:val="nil"/>
              <w:bottom w:val="single" w:sz="4" w:space="0" w:color="auto"/>
              <w:right w:val="single" w:sz="4" w:space="0" w:color="auto"/>
            </w:tcBorders>
            <w:shd w:val="clear" w:color="auto" w:fill="auto"/>
            <w:noWrap/>
            <w:vAlign w:val="center"/>
          </w:tcPr>
          <w:p w14:paraId="42559858" w14:textId="007590FB" w:rsidR="00605C73" w:rsidRPr="00327BBA" w:rsidRDefault="00605C73" w:rsidP="00605C73">
            <w:pPr>
              <w:spacing w:before="0" w:after="0" w:line="240" w:lineRule="auto"/>
              <w:ind w:left="0" w:firstLine="0"/>
              <w:jc w:val="center"/>
              <w:rPr>
                <w:color w:val="000000"/>
              </w:rPr>
            </w:pPr>
            <w:r>
              <w:rPr>
                <w:color w:val="000000"/>
              </w:rPr>
              <w:t>–</w:t>
            </w:r>
          </w:p>
        </w:tc>
        <w:tc>
          <w:tcPr>
            <w:tcW w:w="1373" w:type="dxa"/>
            <w:tcBorders>
              <w:top w:val="nil"/>
              <w:left w:val="nil"/>
              <w:bottom w:val="single" w:sz="4" w:space="0" w:color="auto"/>
              <w:right w:val="single" w:sz="4" w:space="0" w:color="auto"/>
            </w:tcBorders>
            <w:shd w:val="clear" w:color="auto" w:fill="auto"/>
            <w:noWrap/>
            <w:vAlign w:val="center"/>
            <w:hideMark/>
          </w:tcPr>
          <w:p w14:paraId="68C24A59" w14:textId="0A27F960" w:rsidR="00605C73" w:rsidRPr="00327BBA" w:rsidRDefault="00605C73" w:rsidP="00605C73">
            <w:pPr>
              <w:spacing w:before="0" w:after="0" w:line="240" w:lineRule="auto"/>
              <w:ind w:left="0" w:firstLine="0"/>
              <w:jc w:val="center"/>
              <w:rPr>
                <w:color w:val="000000"/>
              </w:rPr>
            </w:pPr>
            <w:r>
              <w:rPr>
                <w:color w:val="000000"/>
              </w:rPr>
              <w:t>–</w:t>
            </w:r>
          </w:p>
        </w:tc>
        <w:tc>
          <w:tcPr>
            <w:tcW w:w="1371" w:type="dxa"/>
            <w:vMerge w:val="restart"/>
            <w:tcBorders>
              <w:top w:val="nil"/>
              <w:left w:val="nil"/>
              <w:right w:val="single" w:sz="4" w:space="0" w:color="auto"/>
            </w:tcBorders>
            <w:shd w:val="clear" w:color="auto" w:fill="auto"/>
            <w:noWrap/>
            <w:vAlign w:val="center"/>
            <w:hideMark/>
          </w:tcPr>
          <w:p w14:paraId="38E818A1" w14:textId="37E64CBB" w:rsidR="00605C73" w:rsidRPr="00605C73" w:rsidRDefault="00605C73" w:rsidP="00605C73">
            <w:pPr>
              <w:spacing w:before="0" w:after="0" w:line="240" w:lineRule="auto"/>
              <w:ind w:left="0" w:firstLine="0"/>
              <w:jc w:val="center"/>
              <w:rPr>
                <w:color w:val="000000"/>
              </w:rPr>
            </w:pPr>
            <w:r>
              <w:rPr>
                <w:color w:val="000000"/>
              </w:rPr>
              <w:t>12747,2 =</w:t>
            </w:r>
            <w:r>
              <w:rPr>
                <w:color w:val="000000"/>
              </w:rPr>
              <w:br/>
              <w:t xml:space="preserve">= </w:t>
            </w:r>
            <w:r w:rsidRPr="00605C73">
              <w:rPr>
                <w:color w:val="000000"/>
              </w:rPr>
              <w:t>9346,0</w:t>
            </w:r>
            <w:r>
              <w:rPr>
                <w:color w:val="000000"/>
              </w:rPr>
              <w:t>* +</w:t>
            </w:r>
          </w:p>
          <w:p w14:paraId="0EFAF3C3" w14:textId="22ED0E9B" w:rsidR="00605C73" w:rsidRPr="00D7335C" w:rsidRDefault="00605C73" w:rsidP="00605C73">
            <w:pPr>
              <w:spacing w:before="0" w:after="0" w:line="240" w:lineRule="auto"/>
              <w:ind w:left="0" w:firstLine="0"/>
              <w:jc w:val="center"/>
              <w:rPr>
                <w:color w:val="000000"/>
                <w:lang w:val="ru-RU"/>
              </w:rPr>
            </w:pPr>
            <w:r>
              <w:rPr>
                <w:color w:val="000000"/>
              </w:rPr>
              <w:t xml:space="preserve">+ </w:t>
            </w:r>
            <w:r w:rsidRPr="00605C73">
              <w:rPr>
                <w:color w:val="000000"/>
              </w:rPr>
              <w:t>3401,3</w:t>
            </w:r>
            <w:r>
              <w:rPr>
                <w:color w:val="000000"/>
              </w:rPr>
              <w:t>**</w:t>
            </w:r>
          </w:p>
        </w:tc>
        <w:tc>
          <w:tcPr>
            <w:tcW w:w="1371" w:type="dxa"/>
            <w:vMerge w:val="restart"/>
            <w:tcBorders>
              <w:top w:val="nil"/>
              <w:left w:val="nil"/>
              <w:right w:val="single" w:sz="4" w:space="0" w:color="auto"/>
            </w:tcBorders>
            <w:shd w:val="clear" w:color="auto" w:fill="auto"/>
            <w:noWrap/>
            <w:vAlign w:val="center"/>
            <w:hideMark/>
          </w:tcPr>
          <w:p w14:paraId="4C664539" w14:textId="465EEC7D" w:rsidR="00605C73" w:rsidRPr="0027520F" w:rsidRDefault="00605C73" w:rsidP="00605C73">
            <w:pPr>
              <w:keepNext w:val="0"/>
              <w:adjustRightInd/>
              <w:spacing w:before="0" w:after="0" w:line="240" w:lineRule="auto"/>
              <w:ind w:left="0" w:firstLine="0"/>
              <w:jc w:val="center"/>
              <w:textAlignment w:val="auto"/>
              <w:rPr>
                <w:color w:val="000000"/>
                <w:spacing w:val="0"/>
                <w:lang w:val="ru-RU" w:eastAsia="ru-RU"/>
              </w:rPr>
            </w:pPr>
            <w:r>
              <w:rPr>
                <w:color w:val="000000"/>
              </w:rPr>
              <w:t>9634,9</w:t>
            </w:r>
          </w:p>
        </w:tc>
        <w:tc>
          <w:tcPr>
            <w:tcW w:w="1376" w:type="dxa"/>
            <w:vMerge w:val="restart"/>
            <w:tcBorders>
              <w:top w:val="nil"/>
              <w:left w:val="nil"/>
              <w:right w:val="single" w:sz="4" w:space="0" w:color="auto"/>
            </w:tcBorders>
            <w:shd w:val="clear" w:color="auto" w:fill="auto"/>
            <w:noWrap/>
            <w:vAlign w:val="center"/>
            <w:hideMark/>
          </w:tcPr>
          <w:p w14:paraId="0A7A7D31" w14:textId="0F4E2BF8" w:rsidR="00605C73" w:rsidRPr="00A651C3" w:rsidRDefault="00605C73" w:rsidP="00605C73">
            <w:pPr>
              <w:keepNext w:val="0"/>
              <w:adjustRightInd/>
              <w:spacing w:before="0" w:after="0" w:line="240" w:lineRule="auto"/>
              <w:ind w:left="0" w:firstLine="0"/>
              <w:jc w:val="center"/>
              <w:textAlignment w:val="auto"/>
              <w:rPr>
                <w:color w:val="000000"/>
                <w:spacing w:val="0"/>
                <w:lang w:val="ru-RU" w:eastAsia="ru-RU"/>
              </w:rPr>
            </w:pPr>
            <w:r>
              <w:rPr>
                <w:color w:val="000000"/>
              </w:rPr>
              <w:t>9845,3</w:t>
            </w:r>
          </w:p>
        </w:tc>
      </w:tr>
      <w:tr w:rsidR="00D7335C" w:rsidRPr="00327BBA" w14:paraId="08C755F1"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584564A4" w14:textId="77777777" w:rsidR="00D7335C" w:rsidRPr="00327BBA" w:rsidRDefault="00D7335C" w:rsidP="00F92895">
            <w:pPr>
              <w:adjustRightInd/>
              <w:spacing w:before="0" w:after="0" w:line="240" w:lineRule="auto"/>
              <w:ind w:left="0" w:firstLine="0"/>
              <w:jc w:val="left"/>
              <w:textAlignment w:val="auto"/>
              <w:rPr>
                <w:color w:val="000000"/>
                <w:spacing w:val="0"/>
                <w:lang w:val="ru-RU" w:eastAsia="ru-RU"/>
              </w:rPr>
            </w:pPr>
          </w:p>
        </w:tc>
        <w:tc>
          <w:tcPr>
            <w:tcW w:w="6829" w:type="dxa"/>
            <w:gridSpan w:val="5"/>
            <w:tcBorders>
              <w:top w:val="nil"/>
              <w:left w:val="nil"/>
              <w:bottom w:val="single" w:sz="4" w:space="0" w:color="auto"/>
              <w:right w:val="single" w:sz="4" w:space="0" w:color="auto"/>
            </w:tcBorders>
            <w:shd w:val="clear" w:color="auto" w:fill="auto"/>
            <w:noWrap/>
            <w:vAlign w:val="center"/>
            <w:hideMark/>
          </w:tcPr>
          <w:p w14:paraId="7932DC03" w14:textId="16873A59" w:rsidR="00D7335C" w:rsidRPr="00550ED0" w:rsidRDefault="00605C73" w:rsidP="00605C73">
            <w:pPr>
              <w:keepNext w:val="0"/>
              <w:adjustRightInd/>
              <w:spacing w:before="0" w:after="0" w:line="240" w:lineRule="auto"/>
              <w:ind w:left="0" w:firstLine="0"/>
              <w:jc w:val="center"/>
              <w:textAlignment w:val="auto"/>
              <w:rPr>
                <w:color w:val="000000"/>
                <w:spacing w:val="0"/>
                <w:lang w:val="ru-RU" w:eastAsia="ru-RU"/>
              </w:rPr>
            </w:pPr>
            <w:r>
              <w:rPr>
                <w:color w:val="000000"/>
              </w:rPr>
              <w:t>7232,5</w:t>
            </w:r>
          </w:p>
        </w:tc>
        <w:tc>
          <w:tcPr>
            <w:tcW w:w="1371" w:type="dxa"/>
            <w:vMerge/>
            <w:tcBorders>
              <w:left w:val="single" w:sz="4" w:space="0" w:color="auto"/>
              <w:bottom w:val="single" w:sz="4" w:space="0" w:color="auto"/>
              <w:right w:val="single" w:sz="4" w:space="0" w:color="auto"/>
            </w:tcBorders>
            <w:shd w:val="clear" w:color="auto" w:fill="auto"/>
            <w:noWrap/>
            <w:vAlign w:val="center"/>
            <w:hideMark/>
          </w:tcPr>
          <w:p w14:paraId="2F2F69A2" w14:textId="77777777" w:rsidR="00D7335C" w:rsidRPr="00327BBA" w:rsidRDefault="00D7335C" w:rsidP="00F92895">
            <w:pPr>
              <w:spacing w:before="0" w:after="0" w:line="240" w:lineRule="auto"/>
              <w:ind w:left="0" w:firstLine="0"/>
              <w:jc w:val="center"/>
              <w:rPr>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48F44025" w14:textId="77777777" w:rsidR="00D7335C" w:rsidRPr="00327BBA" w:rsidRDefault="00D7335C" w:rsidP="00F92895">
            <w:pPr>
              <w:spacing w:before="0" w:after="0" w:line="240" w:lineRule="auto"/>
              <w:ind w:left="0"/>
              <w:jc w:val="center"/>
              <w:rPr>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5D4DB28B" w14:textId="77777777" w:rsidR="00D7335C" w:rsidRPr="00327BBA" w:rsidRDefault="00D7335C" w:rsidP="00F92895">
            <w:pPr>
              <w:spacing w:before="0" w:after="0" w:line="240" w:lineRule="auto"/>
              <w:ind w:left="0"/>
              <w:jc w:val="center"/>
              <w:rPr>
                <w:color w:val="000000"/>
              </w:rPr>
            </w:pPr>
          </w:p>
        </w:tc>
      </w:tr>
      <w:tr w:rsidR="00D7335C" w:rsidRPr="00327BBA" w14:paraId="2C6D1ECB" w14:textId="77777777" w:rsidTr="00F92895">
        <w:trPr>
          <w:trHeight w:val="454"/>
        </w:trPr>
        <w:tc>
          <w:tcPr>
            <w:tcW w:w="4179" w:type="dxa"/>
            <w:vMerge/>
            <w:tcBorders>
              <w:top w:val="nil"/>
              <w:left w:val="single" w:sz="4" w:space="0" w:color="auto"/>
              <w:bottom w:val="single" w:sz="4" w:space="0" w:color="000000"/>
              <w:right w:val="single" w:sz="4" w:space="0" w:color="auto"/>
            </w:tcBorders>
            <w:vAlign w:val="center"/>
            <w:hideMark/>
          </w:tcPr>
          <w:p w14:paraId="6238B10D" w14:textId="77777777" w:rsidR="00D7335C" w:rsidRPr="00327BBA" w:rsidRDefault="00D7335C" w:rsidP="00F92895">
            <w:pPr>
              <w:adjustRightInd/>
              <w:spacing w:before="0" w:after="0" w:line="240" w:lineRule="auto"/>
              <w:ind w:left="0" w:firstLine="0"/>
              <w:jc w:val="left"/>
              <w:textAlignment w:val="auto"/>
              <w:rPr>
                <w:color w:val="000000"/>
                <w:spacing w:val="0"/>
                <w:lang w:val="ru-RU" w:eastAsia="ru-RU"/>
              </w:rPr>
            </w:pPr>
          </w:p>
        </w:tc>
        <w:tc>
          <w:tcPr>
            <w:tcW w:w="10947" w:type="dxa"/>
            <w:gridSpan w:val="8"/>
            <w:tcBorders>
              <w:top w:val="nil"/>
              <w:left w:val="nil"/>
              <w:bottom w:val="single" w:sz="4" w:space="0" w:color="auto"/>
              <w:right w:val="single" w:sz="4" w:space="0" w:color="auto"/>
            </w:tcBorders>
            <w:shd w:val="clear" w:color="auto" w:fill="auto"/>
            <w:noWrap/>
            <w:vAlign w:val="center"/>
            <w:hideMark/>
          </w:tcPr>
          <w:p w14:paraId="33ED29E6" w14:textId="333D5428" w:rsidR="00D7335C" w:rsidRPr="00327BBA" w:rsidRDefault="00605C73" w:rsidP="00605C73">
            <w:pPr>
              <w:keepNext w:val="0"/>
              <w:adjustRightInd/>
              <w:spacing w:before="0" w:after="0" w:line="240" w:lineRule="auto"/>
              <w:ind w:left="0" w:firstLine="0"/>
              <w:jc w:val="center"/>
              <w:textAlignment w:val="auto"/>
              <w:rPr>
                <w:color w:val="000000"/>
                <w:spacing w:val="0"/>
                <w:lang w:val="ru-RU" w:eastAsia="ru-RU"/>
              </w:rPr>
            </w:pPr>
            <w:r>
              <w:rPr>
                <w:color w:val="000000"/>
              </w:rPr>
              <w:t>11174,5</w:t>
            </w:r>
          </w:p>
        </w:tc>
      </w:tr>
      <w:tr w:rsidR="00605C73" w:rsidRPr="00327BBA" w14:paraId="18F94E2D" w14:textId="77777777" w:rsidTr="00F92895">
        <w:trPr>
          <w:trHeight w:val="454"/>
        </w:trPr>
        <w:tc>
          <w:tcPr>
            <w:tcW w:w="4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431B19" w14:textId="77777777" w:rsidR="00605C73" w:rsidRPr="00327BBA" w:rsidRDefault="00605C73" w:rsidP="00605C73">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Удельные затраты за подключение к тепловым сетям с учетом налога на прибыль, тыс. руб./Гкал/ч</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14:paraId="3673879E" w14:textId="7E6E6655" w:rsidR="00605C73" w:rsidRPr="00A5519F" w:rsidRDefault="00605C73" w:rsidP="00605C73">
            <w:pPr>
              <w:adjustRightInd/>
              <w:spacing w:before="0" w:after="0" w:line="240" w:lineRule="auto"/>
              <w:ind w:left="0" w:firstLine="0"/>
              <w:jc w:val="center"/>
              <w:textAlignment w:val="auto"/>
              <w:rPr>
                <w:b/>
                <w:bCs/>
                <w:color w:val="000000"/>
                <w:spacing w:val="0"/>
                <w:lang w:val="ru-RU" w:eastAsia="ru-RU"/>
              </w:rPr>
            </w:pPr>
            <w:r>
              <w:rPr>
                <w:b/>
                <w:bCs/>
                <w:color w:val="000000"/>
              </w:rPr>
              <w:t>10564,4</w:t>
            </w:r>
          </w:p>
        </w:tc>
        <w:tc>
          <w:tcPr>
            <w:tcW w:w="1364" w:type="dxa"/>
            <w:tcBorders>
              <w:top w:val="nil"/>
              <w:left w:val="nil"/>
              <w:bottom w:val="single" w:sz="4" w:space="0" w:color="auto"/>
              <w:right w:val="single" w:sz="4" w:space="0" w:color="auto"/>
            </w:tcBorders>
            <w:shd w:val="clear" w:color="auto" w:fill="auto"/>
            <w:noWrap/>
            <w:vAlign w:val="center"/>
            <w:hideMark/>
          </w:tcPr>
          <w:p w14:paraId="092683DB" w14:textId="273CC1E4" w:rsidR="00605C73" w:rsidRPr="00A5519F" w:rsidRDefault="00605C73" w:rsidP="00605C73">
            <w:pPr>
              <w:keepNext w:val="0"/>
              <w:adjustRightInd/>
              <w:spacing w:before="0" w:after="0" w:line="240" w:lineRule="auto"/>
              <w:ind w:left="0" w:firstLine="0"/>
              <w:jc w:val="center"/>
              <w:textAlignment w:val="auto"/>
              <w:rPr>
                <w:b/>
                <w:bCs/>
                <w:color w:val="000000"/>
                <w:spacing w:val="0"/>
                <w:lang w:val="ru-RU" w:eastAsia="ru-RU"/>
              </w:rPr>
            </w:pPr>
            <w:r>
              <w:rPr>
                <w:b/>
                <w:bCs/>
                <w:color w:val="000000"/>
              </w:rPr>
              <w:t>–</w:t>
            </w:r>
          </w:p>
        </w:tc>
        <w:tc>
          <w:tcPr>
            <w:tcW w:w="1364" w:type="dxa"/>
            <w:tcBorders>
              <w:top w:val="nil"/>
              <w:left w:val="nil"/>
              <w:bottom w:val="single" w:sz="4" w:space="0" w:color="auto"/>
              <w:right w:val="single" w:sz="4" w:space="0" w:color="auto"/>
            </w:tcBorders>
            <w:shd w:val="clear" w:color="auto" w:fill="auto"/>
            <w:noWrap/>
            <w:vAlign w:val="center"/>
            <w:hideMark/>
          </w:tcPr>
          <w:p w14:paraId="259D18AA" w14:textId="19D61EE8" w:rsidR="00605C73" w:rsidRPr="00A5519F" w:rsidRDefault="00605C73" w:rsidP="00605C73">
            <w:pPr>
              <w:spacing w:before="0" w:after="0" w:line="240" w:lineRule="auto"/>
              <w:ind w:left="0" w:firstLine="0"/>
              <w:jc w:val="center"/>
              <w:rPr>
                <w:b/>
                <w:bCs/>
                <w:color w:val="000000"/>
              </w:rPr>
            </w:pPr>
            <w:r>
              <w:rPr>
                <w:b/>
                <w:bCs/>
                <w:color w:val="000000"/>
              </w:rPr>
              <w:t>2398,6</w:t>
            </w:r>
          </w:p>
        </w:tc>
        <w:tc>
          <w:tcPr>
            <w:tcW w:w="1367" w:type="dxa"/>
            <w:tcBorders>
              <w:top w:val="nil"/>
              <w:left w:val="nil"/>
              <w:bottom w:val="single" w:sz="4" w:space="0" w:color="auto"/>
              <w:right w:val="single" w:sz="4" w:space="0" w:color="auto"/>
            </w:tcBorders>
            <w:shd w:val="clear" w:color="auto" w:fill="auto"/>
            <w:noWrap/>
            <w:vAlign w:val="center"/>
            <w:hideMark/>
          </w:tcPr>
          <w:p w14:paraId="16C7FCC4" w14:textId="460AF083" w:rsidR="00605C73" w:rsidRPr="00A5519F" w:rsidRDefault="00605C73" w:rsidP="00605C73">
            <w:pPr>
              <w:spacing w:before="0" w:after="0" w:line="240" w:lineRule="auto"/>
              <w:ind w:left="0" w:firstLine="0"/>
              <w:jc w:val="center"/>
              <w:rPr>
                <w:b/>
                <w:bCs/>
                <w:color w:val="000000"/>
              </w:rPr>
            </w:pPr>
            <w:r>
              <w:rPr>
                <w:b/>
                <w:bCs/>
                <w:color w:val="000000"/>
              </w:rPr>
              <w:t>–</w:t>
            </w:r>
          </w:p>
        </w:tc>
        <w:tc>
          <w:tcPr>
            <w:tcW w:w="1373" w:type="dxa"/>
            <w:tcBorders>
              <w:top w:val="nil"/>
              <w:left w:val="nil"/>
              <w:bottom w:val="single" w:sz="4" w:space="0" w:color="auto"/>
              <w:right w:val="single" w:sz="4" w:space="0" w:color="auto"/>
            </w:tcBorders>
            <w:shd w:val="clear" w:color="auto" w:fill="auto"/>
            <w:noWrap/>
            <w:vAlign w:val="center"/>
            <w:hideMark/>
          </w:tcPr>
          <w:p w14:paraId="113897DD" w14:textId="68B07B1D" w:rsidR="00605C73" w:rsidRPr="00A5519F" w:rsidRDefault="00605C73" w:rsidP="00605C73">
            <w:pPr>
              <w:spacing w:before="0" w:after="0" w:line="240" w:lineRule="auto"/>
              <w:ind w:left="0" w:firstLine="0"/>
              <w:jc w:val="center"/>
              <w:rPr>
                <w:b/>
                <w:bCs/>
                <w:color w:val="000000"/>
              </w:rPr>
            </w:pPr>
            <w:r>
              <w:rPr>
                <w:b/>
                <w:bCs/>
                <w:color w:val="000000"/>
              </w:rPr>
              <w:t>–</w:t>
            </w:r>
          </w:p>
        </w:tc>
        <w:tc>
          <w:tcPr>
            <w:tcW w:w="1371" w:type="dxa"/>
            <w:vMerge w:val="restart"/>
            <w:tcBorders>
              <w:top w:val="nil"/>
              <w:left w:val="nil"/>
              <w:right w:val="single" w:sz="4" w:space="0" w:color="auto"/>
            </w:tcBorders>
            <w:shd w:val="clear" w:color="auto" w:fill="auto"/>
            <w:noWrap/>
            <w:vAlign w:val="center"/>
            <w:hideMark/>
          </w:tcPr>
          <w:p w14:paraId="4326B6A7" w14:textId="6A340EE3" w:rsidR="00605C73" w:rsidRPr="00327BBA" w:rsidRDefault="00605C73" w:rsidP="00605C73">
            <w:pPr>
              <w:spacing w:before="0" w:after="0" w:line="240" w:lineRule="auto"/>
              <w:ind w:left="0" w:firstLine="0"/>
              <w:jc w:val="center"/>
              <w:rPr>
                <w:b/>
                <w:color w:val="000000"/>
              </w:rPr>
            </w:pPr>
            <w:r>
              <w:rPr>
                <w:b/>
                <w:bCs/>
                <w:color w:val="000000"/>
              </w:rPr>
              <w:t>15296,7</w:t>
            </w:r>
          </w:p>
        </w:tc>
        <w:tc>
          <w:tcPr>
            <w:tcW w:w="1371" w:type="dxa"/>
            <w:vMerge w:val="restart"/>
            <w:tcBorders>
              <w:top w:val="nil"/>
              <w:left w:val="nil"/>
              <w:right w:val="single" w:sz="4" w:space="0" w:color="auto"/>
            </w:tcBorders>
            <w:shd w:val="clear" w:color="auto" w:fill="auto"/>
            <w:noWrap/>
            <w:vAlign w:val="center"/>
            <w:hideMark/>
          </w:tcPr>
          <w:p w14:paraId="3F39F571" w14:textId="346D58D1" w:rsidR="00605C73" w:rsidRPr="00327BBA" w:rsidRDefault="00605C73" w:rsidP="00605C73">
            <w:pPr>
              <w:spacing w:before="0" w:after="0" w:line="240" w:lineRule="auto"/>
              <w:ind w:left="0" w:firstLine="0"/>
              <w:jc w:val="center"/>
              <w:rPr>
                <w:b/>
                <w:color w:val="000000"/>
              </w:rPr>
            </w:pPr>
            <w:r>
              <w:rPr>
                <w:b/>
                <w:bCs/>
                <w:color w:val="000000"/>
              </w:rPr>
              <w:t>11561,8</w:t>
            </w:r>
          </w:p>
        </w:tc>
        <w:tc>
          <w:tcPr>
            <w:tcW w:w="1376" w:type="dxa"/>
            <w:vMerge w:val="restart"/>
            <w:tcBorders>
              <w:top w:val="nil"/>
              <w:left w:val="nil"/>
              <w:right w:val="single" w:sz="4" w:space="0" w:color="auto"/>
            </w:tcBorders>
            <w:shd w:val="clear" w:color="auto" w:fill="auto"/>
            <w:noWrap/>
            <w:vAlign w:val="center"/>
            <w:hideMark/>
          </w:tcPr>
          <w:p w14:paraId="2D89C28C" w14:textId="1497E5CF" w:rsidR="00605C73" w:rsidRPr="00327BBA" w:rsidRDefault="00605C73" w:rsidP="00605C73">
            <w:pPr>
              <w:spacing w:before="0" w:after="0" w:line="240" w:lineRule="auto"/>
              <w:ind w:left="0" w:firstLine="0"/>
              <w:jc w:val="center"/>
              <w:rPr>
                <w:b/>
                <w:color w:val="000000"/>
              </w:rPr>
            </w:pPr>
            <w:r>
              <w:rPr>
                <w:b/>
                <w:bCs/>
                <w:color w:val="000000"/>
              </w:rPr>
              <w:t>11814,4</w:t>
            </w:r>
          </w:p>
        </w:tc>
      </w:tr>
      <w:tr w:rsidR="00D7335C" w:rsidRPr="00327BBA" w14:paraId="558AE6A5" w14:textId="77777777" w:rsidTr="00F92895">
        <w:trPr>
          <w:trHeight w:val="454"/>
        </w:trPr>
        <w:tc>
          <w:tcPr>
            <w:tcW w:w="4179" w:type="dxa"/>
            <w:vMerge/>
            <w:tcBorders>
              <w:top w:val="single" w:sz="4" w:space="0" w:color="auto"/>
              <w:left w:val="single" w:sz="4" w:space="0" w:color="auto"/>
              <w:bottom w:val="single" w:sz="4" w:space="0" w:color="auto"/>
              <w:right w:val="single" w:sz="4" w:space="0" w:color="auto"/>
            </w:tcBorders>
            <w:vAlign w:val="center"/>
            <w:hideMark/>
          </w:tcPr>
          <w:p w14:paraId="2F38DB9B" w14:textId="77777777" w:rsidR="00D7335C" w:rsidRPr="00327BBA" w:rsidRDefault="00D7335C" w:rsidP="00F92895">
            <w:pPr>
              <w:adjustRightInd/>
              <w:spacing w:before="0" w:after="0" w:line="240" w:lineRule="auto"/>
              <w:ind w:left="0" w:firstLine="0"/>
              <w:jc w:val="left"/>
              <w:textAlignment w:val="auto"/>
              <w:rPr>
                <w:b/>
                <w:color w:val="000000"/>
                <w:spacing w:val="0"/>
                <w:sz w:val="18"/>
                <w:szCs w:val="18"/>
                <w:lang w:val="ru-RU" w:eastAsia="ru-RU"/>
              </w:rPr>
            </w:pPr>
          </w:p>
        </w:tc>
        <w:tc>
          <w:tcPr>
            <w:tcW w:w="6829" w:type="dxa"/>
            <w:gridSpan w:val="5"/>
            <w:tcBorders>
              <w:top w:val="nil"/>
              <w:left w:val="single" w:sz="4" w:space="0" w:color="auto"/>
              <w:bottom w:val="single" w:sz="4" w:space="0" w:color="auto"/>
              <w:right w:val="single" w:sz="4" w:space="0" w:color="auto"/>
            </w:tcBorders>
            <w:shd w:val="clear" w:color="auto" w:fill="auto"/>
            <w:noWrap/>
            <w:vAlign w:val="center"/>
            <w:hideMark/>
          </w:tcPr>
          <w:p w14:paraId="334D992F" w14:textId="2E86A26C" w:rsidR="00D7335C" w:rsidRPr="00A5519F" w:rsidRDefault="00605C73" w:rsidP="00605C73">
            <w:pPr>
              <w:keepNext w:val="0"/>
              <w:adjustRightInd/>
              <w:spacing w:before="0" w:after="0" w:line="240" w:lineRule="auto"/>
              <w:ind w:left="0" w:firstLine="0"/>
              <w:jc w:val="center"/>
              <w:textAlignment w:val="auto"/>
              <w:rPr>
                <w:b/>
                <w:bCs/>
                <w:color w:val="000000"/>
                <w:spacing w:val="0"/>
                <w:lang w:val="ru-RU" w:eastAsia="ru-RU"/>
              </w:rPr>
            </w:pPr>
            <w:r>
              <w:rPr>
                <w:b/>
                <w:bCs/>
                <w:color w:val="000000"/>
              </w:rPr>
              <w:t>8679,1</w:t>
            </w:r>
          </w:p>
        </w:tc>
        <w:tc>
          <w:tcPr>
            <w:tcW w:w="1371" w:type="dxa"/>
            <w:vMerge/>
            <w:tcBorders>
              <w:left w:val="single" w:sz="4" w:space="0" w:color="auto"/>
              <w:bottom w:val="single" w:sz="4" w:space="0" w:color="auto"/>
              <w:right w:val="single" w:sz="4" w:space="0" w:color="auto"/>
            </w:tcBorders>
            <w:shd w:val="clear" w:color="auto" w:fill="auto"/>
            <w:noWrap/>
            <w:vAlign w:val="center"/>
          </w:tcPr>
          <w:p w14:paraId="42FA6BAD" w14:textId="77777777" w:rsidR="00D7335C" w:rsidRPr="00327BBA" w:rsidRDefault="00D7335C" w:rsidP="00F92895">
            <w:pPr>
              <w:spacing w:before="0" w:after="0" w:line="240" w:lineRule="auto"/>
              <w:ind w:left="0" w:firstLine="0"/>
              <w:jc w:val="center"/>
              <w:rPr>
                <w:b/>
                <w:color w:val="000000"/>
              </w:rPr>
            </w:pPr>
          </w:p>
        </w:tc>
        <w:tc>
          <w:tcPr>
            <w:tcW w:w="1371" w:type="dxa"/>
            <w:vMerge/>
            <w:tcBorders>
              <w:left w:val="single" w:sz="4" w:space="0" w:color="auto"/>
              <w:bottom w:val="single" w:sz="4" w:space="0" w:color="auto"/>
              <w:right w:val="single" w:sz="4" w:space="0" w:color="auto"/>
            </w:tcBorders>
            <w:shd w:val="clear" w:color="auto" w:fill="auto"/>
            <w:vAlign w:val="center"/>
          </w:tcPr>
          <w:p w14:paraId="1C01B041" w14:textId="77777777" w:rsidR="00D7335C" w:rsidRPr="00327BBA" w:rsidRDefault="00D7335C" w:rsidP="00F92895">
            <w:pPr>
              <w:spacing w:before="0" w:after="0" w:line="240" w:lineRule="auto"/>
              <w:ind w:left="0"/>
              <w:jc w:val="center"/>
              <w:rPr>
                <w:b/>
                <w:color w:val="000000"/>
              </w:rPr>
            </w:pPr>
          </w:p>
        </w:tc>
        <w:tc>
          <w:tcPr>
            <w:tcW w:w="1376" w:type="dxa"/>
            <w:vMerge/>
            <w:tcBorders>
              <w:left w:val="single" w:sz="4" w:space="0" w:color="auto"/>
              <w:bottom w:val="single" w:sz="4" w:space="0" w:color="auto"/>
              <w:right w:val="single" w:sz="4" w:space="0" w:color="auto"/>
            </w:tcBorders>
            <w:shd w:val="clear" w:color="auto" w:fill="auto"/>
            <w:vAlign w:val="center"/>
          </w:tcPr>
          <w:p w14:paraId="07D37061" w14:textId="77777777" w:rsidR="00D7335C" w:rsidRPr="00327BBA" w:rsidRDefault="00D7335C" w:rsidP="00F92895">
            <w:pPr>
              <w:spacing w:before="0" w:after="0" w:line="240" w:lineRule="auto"/>
              <w:ind w:left="0"/>
              <w:jc w:val="center"/>
              <w:rPr>
                <w:b/>
                <w:color w:val="000000"/>
              </w:rPr>
            </w:pPr>
          </w:p>
        </w:tc>
      </w:tr>
      <w:tr w:rsidR="00D7335C" w:rsidRPr="00327BBA" w14:paraId="2E8272C0" w14:textId="77777777" w:rsidTr="00F92895">
        <w:trPr>
          <w:trHeight w:val="454"/>
        </w:trPr>
        <w:tc>
          <w:tcPr>
            <w:tcW w:w="4179" w:type="dxa"/>
            <w:vMerge/>
            <w:tcBorders>
              <w:top w:val="single" w:sz="4" w:space="0" w:color="auto"/>
              <w:left w:val="single" w:sz="4" w:space="0" w:color="auto"/>
              <w:bottom w:val="single" w:sz="4" w:space="0" w:color="auto"/>
              <w:right w:val="single" w:sz="4" w:space="0" w:color="auto"/>
            </w:tcBorders>
            <w:vAlign w:val="center"/>
            <w:hideMark/>
          </w:tcPr>
          <w:p w14:paraId="4CBF24A1" w14:textId="77777777" w:rsidR="00D7335C" w:rsidRPr="00327BBA" w:rsidRDefault="00D7335C" w:rsidP="00F92895">
            <w:pPr>
              <w:adjustRightInd/>
              <w:spacing w:before="0" w:after="0" w:line="240" w:lineRule="auto"/>
              <w:ind w:left="0" w:firstLine="0"/>
              <w:jc w:val="left"/>
              <w:textAlignment w:val="auto"/>
              <w:rPr>
                <w:b/>
                <w:color w:val="000000"/>
                <w:spacing w:val="0"/>
                <w:sz w:val="18"/>
                <w:szCs w:val="18"/>
                <w:lang w:val="ru-RU" w:eastAsia="ru-RU"/>
              </w:rPr>
            </w:pPr>
          </w:p>
        </w:tc>
        <w:tc>
          <w:tcPr>
            <w:tcW w:w="10947" w:type="dxa"/>
            <w:gridSpan w:val="8"/>
            <w:tcBorders>
              <w:top w:val="nil"/>
              <w:left w:val="single" w:sz="4" w:space="0" w:color="auto"/>
              <w:bottom w:val="single" w:sz="4" w:space="0" w:color="auto"/>
              <w:right w:val="single" w:sz="4" w:space="0" w:color="auto"/>
            </w:tcBorders>
            <w:shd w:val="clear" w:color="auto" w:fill="auto"/>
            <w:noWrap/>
            <w:vAlign w:val="center"/>
            <w:hideMark/>
          </w:tcPr>
          <w:p w14:paraId="5BED026A" w14:textId="75ADBCEA" w:rsidR="00D7335C" w:rsidRPr="00327BBA" w:rsidRDefault="00605C73" w:rsidP="00605C73">
            <w:pPr>
              <w:keepNext w:val="0"/>
              <w:adjustRightInd/>
              <w:spacing w:before="0" w:after="0" w:line="240" w:lineRule="auto"/>
              <w:ind w:left="0" w:firstLine="0"/>
              <w:jc w:val="center"/>
              <w:textAlignment w:val="auto"/>
              <w:rPr>
                <w:b/>
                <w:bCs/>
                <w:color w:val="000000"/>
                <w:spacing w:val="0"/>
                <w:lang w:val="ru-RU" w:eastAsia="ru-RU"/>
              </w:rPr>
            </w:pPr>
            <w:r>
              <w:rPr>
                <w:b/>
                <w:bCs/>
                <w:color w:val="000000"/>
              </w:rPr>
              <w:t>13409,4</w:t>
            </w:r>
          </w:p>
        </w:tc>
      </w:tr>
    </w:tbl>
    <w:p w14:paraId="5D790C36" w14:textId="77777777" w:rsidR="00D7335C" w:rsidRDefault="00D7335C" w:rsidP="00D7335C">
      <w:pPr>
        <w:pStyle w:val="af5"/>
        <w:rPr>
          <w:lang w:eastAsia="ru-RU"/>
        </w:rPr>
      </w:pPr>
      <w:r w:rsidRPr="00D7335C">
        <w:rPr>
          <w:lang w:eastAsia="ru-RU"/>
        </w:rPr>
        <w:t xml:space="preserve">* </w:t>
      </w:r>
      <w:r>
        <w:rPr>
          <w:lang w:eastAsia="ru-RU"/>
        </w:rPr>
        <w:t>за счёт инвестора-застройщика</w:t>
      </w:r>
    </w:p>
    <w:p w14:paraId="07D65301" w14:textId="77777777" w:rsidR="00EB0819" w:rsidRPr="00546557" w:rsidRDefault="00D7335C" w:rsidP="00D7335C">
      <w:pPr>
        <w:pStyle w:val="af5"/>
        <w:spacing w:before="0" w:after="0" w:line="360" w:lineRule="auto"/>
        <w:rPr>
          <w:spacing w:val="0"/>
        </w:rPr>
      </w:pPr>
      <w:r>
        <w:rPr>
          <w:lang w:eastAsia="ru-RU"/>
        </w:rPr>
        <w:t xml:space="preserve">** за счёт реализации </w:t>
      </w:r>
      <w:proofErr w:type="spellStart"/>
      <w:r>
        <w:rPr>
          <w:lang w:eastAsia="ru-RU"/>
        </w:rPr>
        <w:t>инвест</w:t>
      </w:r>
      <w:proofErr w:type="spellEnd"/>
      <w:r>
        <w:rPr>
          <w:lang w:eastAsia="ru-RU"/>
        </w:rPr>
        <w:t>-программы</w:t>
      </w:r>
    </w:p>
    <w:p w14:paraId="443B099B" w14:textId="77777777" w:rsidR="00EB0819" w:rsidRPr="00546557" w:rsidRDefault="00EB0819" w:rsidP="00EB0819">
      <w:pPr>
        <w:pStyle w:val="af5"/>
        <w:spacing w:before="0" w:after="0" w:line="360" w:lineRule="auto"/>
        <w:rPr>
          <w:spacing w:val="0"/>
        </w:rPr>
        <w:sectPr w:rsidR="00EB0819" w:rsidRPr="00546557" w:rsidSect="00EB0819">
          <w:pgSz w:w="16838" w:h="11906" w:orient="landscape"/>
          <w:pgMar w:top="1418" w:right="851" w:bottom="851" w:left="851" w:header="709" w:footer="709" w:gutter="0"/>
          <w:cols w:space="708"/>
          <w:docGrid w:linePitch="360"/>
        </w:sectPr>
      </w:pPr>
    </w:p>
    <w:p w14:paraId="27EC5AA6" w14:textId="77777777" w:rsidR="009214C0" w:rsidRPr="00E974EA" w:rsidRDefault="009214C0" w:rsidP="00E974EA">
      <w:pPr>
        <w:pStyle w:val="30"/>
        <w:keepNext w:val="0"/>
        <w:widowControl w:val="0"/>
        <w:ind w:left="1572"/>
        <w:rPr>
          <w:rFonts w:ascii="Arial" w:hAnsi="Arial" w:cs="Arial"/>
        </w:rPr>
      </w:pPr>
      <w:bookmarkStart w:id="176" w:name="_Toc383264328"/>
      <w:bookmarkStart w:id="177" w:name="_Toc522005904"/>
      <w:bookmarkStart w:id="178" w:name="_Toc135316968"/>
      <w:r w:rsidRPr="00E974EA">
        <w:rPr>
          <w:rFonts w:ascii="Arial" w:hAnsi="Arial" w:cs="Arial"/>
        </w:rPr>
        <w:lastRenderedPageBreak/>
        <w:t xml:space="preserve">Удельные капитальные затраты на подключение 1 Гкал/ч новой нагрузки к тепловым сетям при реализации мероприятий по котельной </w:t>
      </w:r>
      <w:r w:rsidR="00887744" w:rsidRPr="00E974EA">
        <w:rPr>
          <w:rFonts w:ascii="Arial" w:hAnsi="Arial" w:cs="Arial"/>
        </w:rPr>
        <w:t>ООО «Коммунальщик»</w:t>
      </w:r>
      <w:bookmarkEnd w:id="178"/>
    </w:p>
    <w:p w14:paraId="315E55E4" w14:textId="43B582C8" w:rsidR="009214C0" w:rsidRPr="009214C0" w:rsidRDefault="009214C0" w:rsidP="00BB71C4">
      <w:pPr>
        <w:pStyle w:val="af5"/>
        <w:spacing w:before="0" w:after="0" w:line="276" w:lineRule="auto"/>
        <w:rPr>
          <w:spacing w:val="0"/>
        </w:rPr>
      </w:pPr>
      <w:r w:rsidRPr="009214C0">
        <w:rPr>
          <w:spacing w:val="0"/>
        </w:rPr>
        <w:t>Капитальные затраты по мероприяти</w:t>
      </w:r>
      <w:r w:rsidR="00887744">
        <w:rPr>
          <w:spacing w:val="0"/>
        </w:rPr>
        <w:t>ям</w:t>
      </w:r>
      <w:r w:rsidRPr="009214C0">
        <w:rPr>
          <w:spacing w:val="0"/>
        </w:rPr>
        <w:t xml:space="preserve"> по строительству тепловых сетей </w:t>
      </w:r>
      <w:r w:rsidR="00887744" w:rsidRPr="00887744">
        <w:rPr>
          <w:spacing w:val="0"/>
        </w:rPr>
        <w:t>ООО «Коммунальщик»</w:t>
      </w:r>
      <w:r w:rsidRPr="009214C0">
        <w:rPr>
          <w:spacing w:val="0"/>
        </w:rPr>
        <w:t xml:space="preserve"> с целью подключения новых потребителей при реализации мероприятий на котельной «Новая» (</w:t>
      </w:r>
      <w:r w:rsidR="001F79D2">
        <w:rPr>
          <w:spacing w:val="0"/>
        </w:rPr>
        <w:fldChar w:fldCharType="begin"/>
      </w:r>
      <w:r w:rsidR="00887744">
        <w:rPr>
          <w:spacing w:val="0"/>
        </w:rPr>
        <w:instrText xml:space="preserve"> REF _Ref90459625 \h </w:instrText>
      </w:r>
      <w:r w:rsidR="001F79D2">
        <w:rPr>
          <w:spacing w:val="0"/>
        </w:rPr>
      </w:r>
      <w:r w:rsidR="00BB71C4">
        <w:rPr>
          <w:spacing w:val="0"/>
        </w:rPr>
        <w:instrText xml:space="preserve"> \* MERGEFORMAT </w:instrText>
      </w:r>
      <w:r w:rsidR="001F79D2">
        <w:rPr>
          <w:spacing w:val="0"/>
        </w:rPr>
        <w:fldChar w:fldCharType="separate"/>
      </w:r>
      <w:r w:rsidR="00FC426B" w:rsidRPr="00327BBA">
        <w:t xml:space="preserve">Таблица </w:t>
      </w:r>
      <w:r w:rsidR="00FC426B">
        <w:rPr>
          <w:noProof/>
        </w:rPr>
        <w:t>3</w:t>
      </w:r>
      <w:r w:rsidR="00FC426B" w:rsidRPr="00327BBA">
        <w:t>.</w:t>
      </w:r>
      <w:r w:rsidR="00FC426B">
        <w:rPr>
          <w:noProof/>
        </w:rPr>
        <w:t>13</w:t>
      </w:r>
      <w:r w:rsidR="001F79D2">
        <w:rPr>
          <w:spacing w:val="0"/>
        </w:rPr>
        <w:fldChar w:fldCharType="end"/>
      </w:r>
      <w:r w:rsidRPr="009214C0">
        <w:rPr>
          <w:spacing w:val="0"/>
        </w:rPr>
        <w:t>) ниже.</w:t>
      </w:r>
    </w:p>
    <w:p w14:paraId="0B11DF87" w14:textId="77777777" w:rsidR="009214C0" w:rsidRPr="009214C0" w:rsidRDefault="009214C0" w:rsidP="00BB71C4">
      <w:pPr>
        <w:pStyle w:val="af5"/>
        <w:spacing w:before="0" w:after="0" w:line="276" w:lineRule="auto"/>
        <w:rPr>
          <w:spacing w:val="0"/>
        </w:rPr>
      </w:pPr>
      <w:r w:rsidRPr="009214C0">
        <w:rPr>
          <w:spacing w:val="0"/>
        </w:rPr>
        <w:t>В конце таблицы приведены расчетные удельные капитальные затраты на подключение новой 1 Гкал/ч условного потребителя к тепловым сетям</w:t>
      </w:r>
      <w:r w:rsidR="00E163EC" w:rsidRPr="00E163EC">
        <w:rPr>
          <w:spacing w:val="0"/>
        </w:rPr>
        <w:t xml:space="preserve"> </w:t>
      </w:r>
      <w:r w:rsidR="00E163EC" w:rsidRPr="00887744">
        <w:rPr>
          <w:spacing w:val="0"/>
        </w:rPr>
        <w:t>ООО «Коммунальщик»</w:t>
      </w:r>
      <w:r w:rsidRPr="009214C0">
        <w:rPr>
          <w:spacing w:val="0"/>
        </w:rPr>
        <w:t>, отдельно представлены расчетные удельные капитальные затраты с учетом налога на прибыль.</w:t>
      </w:r>
    </w:p>
    <w:p w14:paraId="47B8ED66" w14:textId="521D06B0" w:rsidR="009214C0" w:rsidRDefault="009214C0" w:rsidP="00BB71C4">
      <w:pPr>
        <w:pStyle w:val="af5"/>
        <w:spacing w:before="0" w:after="0" w:line="276" w:lineRule="auto"/>
        <w:rPr>
          <w:spacing w:val="0"/>
        </w:rPr>
      </w:pPr>
      <w:r w:rsidRPr="009214C0">
        <w:rPr>
          <w:spacing w:val="0"/>
        </w:rPr>
        <w:t>Таким образом, удельные капиталовложения на подключение новой 1 Гкал/ч условного потребителя в среднем за период планирования составят</w:t>
      </w:r>
      <w:r>
        <w:rPr>
          <w:spacing w:val="0"/>
        </w:rPr>
        <w:t xml:space="preserve"> </w:t>
      </w:r>
      <w:r w:rsidR="00FC426B" w:rsidRPr="00FC426B">
        <w:rPr>
          <w:spacing w:val="0"/>
        </w:rPr>
        <w:t>20</w:t>
      </w:r>
      <w:r w:rsidR="00FC426B">
        <w:rPr>
          <w:spacing w:val="0"/>
        </w:rPr>
        <w:t> </w:t>
      </w:r>
      <w:r w:rsidR="00FC426B" w:rsidRPr="00FC426B">
        <w:rPr>
          <w:spacing w:val="0"/>
        </w:rPr>
        <w:t>303,2</w:t>
      </w:r>
      <w:r>
        <w:rPr>
          <w:spacing w:val="0"/>
        </w:rPr>
        <w:t xml:space="preserve"> </w:t>
      </w:r>
      <w:proofErr w:type="spellStart"/>
      <w:r>
        <w:rPr>
          <w:spacing w:val="0"/>
        </w:rPr>
        <w:t>тыс</w:t>
      </w:r>
      <w:proofErr w:type="spellEnd"/>
      <w:r>
        <w:rPr>
          <w:spacing w:val="0"/>
        </w:rPr>
        <w:t xml:space="preserve"> руб</w:t>
      </w:r>
      <w:r w:rsidR="00220715">
        <w:rPr>
          <w:spacing w:val="0"/>
        </w:rPr>
        <w:t>.</w:t>
      </w:r>
      <w:r>
        <w:rPr>
          <w:spacing w:val="0"/>
        </w:rPr>
        <w:t>/Гкал/ч без учёта налога на прибыль.</w:t>
      </w:r>
    </w:p>
    <w:p w14:paraId="1C78341B" w14:textId="458B419E" w:rsidR="00497159" w:rsidRDefault="00497159" w:rsidP="00497159">
      <w:pPr>
        <w:pStyle w:val="afd"/>
        <w:tabs>
          <w:tab w:val="left" w:pos="7938"/>
        </w:tabs>
        <w:jc w:val="both"/>
      </w:pPr>
      <w:bookmarkStart w:id="179" w:name="_Ref90459625"/>
      <w:bookmarkStart w:id="180" w:name="_Toc135316995"/>
      <w:r w:rsidRPr="00327BBA">
        <w:t xml:space="preserve">Таблица </w:t>
      </w:r>
      <w:r w:rsidR="001F79D2">
        <w:fldChar w:fldCharType="begin"/>
      </w:r>
      <w:r w:rsidR="00E04D17">
        <w:instrText xml:space="preserve"> STYLEREF 1 \s </w:instrText>
      </w:r>
      <w:r w:rsidR="001F79D2">
        <w:fldChar w:fldCharType="separate"/>
      </w:r>
      <w:r w:rsidR="00FC426B">
        <w:rPr>
          <w:noProof/>
        </w:rPr>
        <w:t>3</w:t>
      </w:r>
      <w:r w:rsidR="001F79D2">
        <w:rPr>
          <w:noProof/>
        </w:rPr>
        <w:fldChar w:fldCharType="end"/>
      </w:r>
      <w:r w:rsidRPr="00327BBA">
        <w:t>.</w:t>
      </w:r>
      <w:r w:rsidR="001F79D2">
        <w:fldChar w:fldCharType="begin"/>
      </w:r>
      <w:r w:rsidR="00E04D17">
        <w:instrText xml:space="preserve"> SEQ Таблица \* ARABIC \s 1 </w:instrText>
      </w:r>
      <w:r w:rsidR="001F79D2">
        <w:fldChar w:fldCharType="separate"/>
      </w:r>
      <w:r w:rsidR="00FC426B">
        <w:rPr>
          <w:noProof/>
        </w:rPr>
        <w:t>13</w:t>
      </w:r>
      <w:r w:rsidR="001F79D2">
        <w:rPr>
          <w:noProof/>
        </w:rPr>
        <w:fldChar w:fldCharType="end"/>
      </w:r>
      <w:bookmarkEnd w:id="179"/>
      <w:r w:rsidRPr="00327BBA">
        <w:t xml:space="preserve"> Удельные капитальные затраты на подключение к тепловым сетям </w:t>
      </w:r>
      <w:r>
        <w:t xml:space="preserve">при реализации мероприятий по котельной </w:t>
      </w:r>
      <w:r w:rsidRPr="00497159">
        <w:t>ООО «Коммунальщик»</w:t>
      </w:r>
      <w:bookmarkEnd w:id="180"/>
    </w:p>
    <w:tbl>
      <w:tblPr>
        <w:tblW w:w="5000" w:type="pct"/>
        <w:jc w:val="center"/>
        <w:tblLayout w:type="fixed"/>
        <w:tblLook w:val="04A0" w:firstRow="1" w:lastRow="0" w:firstColumn="1" w:lastColumn="0" w:noHBand="0" w:noVBand="1"/>
      </w:tblPr>
      <w:tblGrid>
        <w:gridCol w:w="4877"/>
        <w:gridCol w:w="1583"/>
        <w:gridCol w:w="1583"/>
        <w:gridCol w:w="1584"/>
      </w:tblGrid>
      <w:tr w:rsidR="00FC426B" w:rsidRPr="00327BBA" w14:paraId="75C265BC" w14:textId="77777777" w:rsidTr="00F92895">
        <w:trPr>
          <w:trHeight w:val="387"/>
          <w:jc w:val="center"/>
        </w:trPr>
        <w:tc>
          <w:tcPr>
            <w:tcW w:w="487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4A739F50" w14:textId="77777777"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Наименование</w:t>
            </w:r>
          </w:p>
        </w:tc>
        <w:tc>
          <w:tcPr>
            <w:tcW w:w="158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50B3A00C" w14:textId="1987417C"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sidRPr="00AC199F">
              <w:rPr>
                <w:b/>
                <w:lang w:val="ru-RU"/>
              </w:rPr>
              <w:t>2030</w:t>
            </w:r>
          </w:p>
        </w:tc>
        <w:tc>
          <w:tcPr>
            <w:tcW w:w="158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60FB9FD" w14:textId="004BAC9F"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sidRPr="00AC199F">
              <w:rPr>
                <w:b/>
                <w:lang w:val="ru-RU"/>
              </w:rPr>
              <w:t>2035</w:t>
            </w:r>
          </w:p>
        </w:tc>
        <w:tc>
          <w:tcPr>
            <w:tcW w:w="158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745ED947" w14:textId="513847EB" w:rsidR="00FC426B" w:rsidRPr="00327BBA" w:rsidRDefault="00FC426B" w:rsidP="00FC426B">
            <w:pPr>
              <w:adjustRightInd/>
              <w:spacing w:before="0" w:after="0" w:line="240" w:lineRule="auto"/>
              <w:ind w:left="0" w:firstLine="0"/>
              <w:jc w:val="center"/>
              <w:textAlignment w:val="auto"/>
              <w:rPr>
                <w:b/>
                <w:bCs/>
                <w:color w:val="000000"/>
                <w:spacing w:val="0"/>
                <w:lang w:val="ru-RU" w:eastAsia="ru-RU"/>
              </w:rPr>
            </w:pPr>
            <w:r w:rsidRPr="00AC199F">
              <w:rPr>
                <w:b/>
                <w:lang w:val="ru-RU"/>
              </w:rPr>
              <w:t>2036</w:t>
            </w:r>
            <w:r>
              <w:rPr>
                <w:b/>
                <w:lang w:val="ru-RU"/>
              </w:rPr>
              <w:t>–</w:t>
            </w:r>
            <w:r w:rsidRPr="00AC199F">
              <w:rPr>
                <w:b/>
                <w:lang w:val="ru-RU"/>
              </w:rPr>
              <w:t>2040</w:t>
            </w:r>
          </w:p>
        </w:tc>
      </w:tr>
      <w:tr w:rsidR="00FC426B" w:rsidRPr="009F053F" w14:paraId="117DD0CF" w14:textId="77777777" w:rsidTr="00F92895">
        <w:trPr>
          <w:trHeight w:val="387"/>
          <w:jc w:val="center"/>
        </w:trPr>
        <w:tc>
          <w:tcPr>
            <w:tcW w:w="48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5E1B2" w14:textId="77777777" w:rsidR="00FC426B" w:rsidRPr="00327BBA" w:rsidRDefault="00FC426B" w:rsidP="00FC426B">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строительство тепловых сетей, млн. руб.</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6B704201" w14:textId="34722863" w:rsidR="00FC426B" w:rsidRPr="00E163EC" w:rsidRDefault="00FC426B" w:rsidP="00FC426B">
            <w:pPr>
              <w:spacing w:before="0" w:after="0" w:line="240" w:lineRule="auto"/>
              <w:ind w:left="0" w:firstLine="0"/>
              <w:jc w:val="center"/>
              <w:rPr>
                <w:color w:val="000000"/>
                <w:lang w:val="ru-RU"/>
              </w:rPr>
            </w:pPr>
            <w:r>
              <w:rPr>
                <w:color w:val="000000"/>
              </w:rPr>
              <w:t>30,6</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CA1001F" w14:textId="5EA55CC3" w:rsidR="00FC426B" w:rsidRPr="00E163EC" w:rsidRDefault="00FC426B" w:rsidP="00FC426B">
            <w:pPr>
              <w:spacing w:before="0" w:after="0" w:line="240" w:lineRule="auto"/>
              <w:ind w:left="0" w:firstLine="0"/>
              <w:jc w:val="center"/>
              <w:rPr>
                <w:color w:val="000000"/>
                <w:lang w:val="ru-RU"/>
              </w:rPr>
            </w:pPr>
            <w:r>
              <w:rPr>
                <w:color w:val="000000"/>
              </w:rPr>
              <w:t>9,2</w:t>
            </w:r>
          </w:p>
        </w:tc>
        <w:tc>
          <w:tcPr>
            <w:tcW w:w="1584" w:type="dxa"/>
            <w:tcBorders>
              <w:top w:val="single" w:sz="4" w:space="0" w:color="auto"/>
              <w:left w:val="nil"/>
              <w:bottom w:val="single" w:sz="4" w:space="0" w:color="auto"/>
              <w:right w:val="single" w:sz="4" w:space="0" w:color="auto"/>
            </w:tcBorders>
            <w:shd w:val="clear" w:color="auto" w:fill="auto"/>
            <w:noWrap/>
            <w:vAlign w:val="center"/>
          </w:tcPr>
          <w:p w14:paraId="578E847F" w14:textId="4520F9BD" w:rsidR="00FC426B" w:rsidRPr="00E163EC" w:rsidRDefault="00FC426B" w:rsidP="00FC426B">
            <w:pPr>
              <w:spacing w:before="0" w:after="0" w:line="240" w:lineRule="auto"/>
              <w:ind w:left="0" w:firstLine="0"/>
              <w:jc w:val="center"/>
              <w:rPr>
                <w:color w:val="000000"/>
                <w:lang w:val="ru-RU"/>
              </w:rPr>
            </w:pPr>
            <w:r>
              <w:rPr>
                <w:color w:val="000000"/>
              </w:rPr>
              <w:t>0,0</w:t>
            </w:r>
          </w:p>
        </w:tc>
      </w:tr>
      <w:tr w:rsidR="00E163EC" w:rsidRPr="009F053F" w14:paraId="2E4A1B7E" w14:textId="77777777" w:rsidTr="00F92895">
        <w:trPr>
          <w:trHeight w:val="387"/>
          <w:jc w:val="center"/>
        </w:trPr>
        <w:tc>
          <w:tcPr>
            <w:tcW w:w="487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C0526B" w14:textId="77777777" w:rsidR="00E163EC" w:rsidRPr="00327BBA" w:rsidRDefault="00E163EC" w:rsidP="009F053F">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472695B5" w14:textId="6BF6F30A" w:rsidR="00E163EC" w:rsidRPr="00FC426B"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39,8</w:t>
            </w:r>
          </w:p>
        </w:tc>
      </w:tr>
      <w:tr w:rsidR="00FC426B" w:rsidRPr="009F053F" w14:paraId="21DFC07E" w14:textId="77777777" w:rsidTr="00F92895">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6C0D8956" w14:textId="77777777" w:rsidR="00FC426B" w:rsidRPr="00327BBA" w:rsidRDefault="00FC426B" w:rsidP="00FC426B">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Прирост подключаемой нагрузки, 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5E5A9CE7" w14:textId="34B92720" w:rsidR="00FC426B" w:rsidRPr="00FC426B" w:rsidRDefault="00FC426B" w:rsidP="00FC426B">
            <w:pPr>
              <w:spacing w:before="0" w:after="0" w:line="240" w:lineRule="auto"/>
              <w:ind w:left="0" w:firstLine="0"/>
              <w:jc w:val="center"/>
              <w:rPr>
                <w:lang w:val="ru-RU"/>
              </w:rPr>
            </w:pPr>
            <w:r w:rsidRPr="00FC426B">
              <w:t>0,9</w:t>
            </w:r>
          </w:p>
        </w:tc>
        <w:tc>
          <w:tcPr>
            <w:tcW w:w="1583" w:type="dxa"/>
            <w:tcBorders>
              <w:top w:val="single" w:sz="4" w:space="0" w:color="auto"/>
              <w:left w:val="nil"/>
              <w:bottom w:val="single" w:sz="4" w:space="0" w:color="auto"/>
              <w:right w:val="single" w:sz="4" w:space="0" w:color="auto"/>
            </w:tcBorders>
            <w:shd w:val="clear" w:color="auto" w:fill="auto"/>
            <w:vAlign w:val="center"/>
          </w:tcPr>
          <w:p w14:paraId="55424313" w14:textId="3E4D211F" w:rsidR="00FC426B" w:rsidRPr="00FC426B" w:rsidRDefault="00FC426B" w:rsidP="00FC426B">
            <w:pPr>
              <w:spacing w:before="0" w:after="0" w:line="240" w:lineRule="auto"/>
              <w:ind w:left="0" w:firstLine="0"/>
              <w:jc w:val="center"/>
              <w:rPr>
                <w:lang w:val="ru-RU"/>
              </w:rPr>
            </w:pPr>
            <w:r w:rsidRPr="00FC426B">
              <w:t>1,0</w:t>
            </w:r>
          </w:p>
        </w:tc>
        <w:tc>
          <w:tcPr>
            <w:tcW w:w="1584" w:type="dxa"/>
            <w:tcBorders>
              <w:top w:val="single" w:sz="4" w:space="0" w:color="auto"/>
              <w:left w:val="nil"/>
              <w:bottom w:val="single" w:sz="4" w:space="0" w:color="auto"/>
              <w:right w:val="single" w:sz="4" w:space="0" w:color="auto"/>
            </w:tcBorders>
            <w:shd w:val="clear" w:color="auto" w:fill="auto"/>
            <w:vAlign w:val="center"/>
          </w:tcPr>
          <w:p w14:paraId="6A142517" w14:textId="012C85E9" w:rsidR="00FC426B" w:rsidRPr="00E163EC" w:rsidRDefault="00FC426B" w:rsidP="00FC426B">
            <w:pPr>
              <w:spacing w:before="0" w:after="0" w:line="240" w:lineRule="auto"/>
              <w:ind w:left="0" w:firstLine="0"/>
              <w:jc w:val="center"/>
              <w:rPr>
                <w:lang w:val="ru-RU"/>
              </w:rPr>
            </w:pPr>
            <w:r>
              <w:rPr>
                <w:color w:val="0000FF"/>
              </w:rPr>
              <w:t>0,0</w:t>
            </w:r>
          </w:p>
        </w:tc>
      </w:tr>
      <w:tr w:rsidR="00E163EC" w:rsidRPr="009F053F" w14:paraId="24AEC680"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1FE87326" w14:textId="77777777" w:rsidR="00E163EC" w:rsidRPr="00327BBA" w:rsidRDefault="00E163EC" w:rsidP="009F053F">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33963652" w14:textId="0239A656" w:rsidR="00E163EC" w:rsidRPr="00FC426B"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2,0</w:t>
            </w:r>
          </w:p>
        </w:tc>
      </w:tr>
      <w:tr w:rsidR="00FC426B" w:rsidRPr="009F053F" w14:paraId="07BC6FFA" w14:textId="77777777" w:rsidTr="00F92895">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6001E6C1" w14:textId="77777777" w:rsidR="00FC426B" w:rsidRPr="00327BBA" w:rsidRDefault="00FC426B" w:rsidP="00FC426B">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Удельные затраты за подключение к тепловым сетям, тыс. руб./Гкал/ч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3FE542D" w14:textId="07FB7990" w:rsidR="00FC426B" w:rsidRPr="00E163EC"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32906,6</w:t>
            </w:r>
          </w:p>
        </w:tc>
        <w:tc>
          <w:tcPr>
            <w:tcW w:w="1583" w:type="dxa"/>
            <w:tcBorders>
              <w:top w:val="single" w:sz="4" w:space="0" w:color="auto"/>
              <w:left w:val="nil"/>
              <w:bottom w:val="single" w:sz="4" w:space="0" w:color="auto"/>
              <w:right w:val="single" w:sz="4" w:space="0" w:color="auto"/>
            </w:tcBorders>
            <w:shd w:val="clear" w:color="auto" w:fill="auto"/>
            <w:vAlign w:val="center"/>
          </w:tcPr>
          <w:p w14:paraId="0EF028EE" w14:textId="417F9C97" w:rsidR="00FC426B" w:rsidRPr="00E163EC"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8923,4</w:t>
            </w:r>
          </w:p>
        </w:tc>
        <w:tc>
          <w:tcPr>
            <w:tcW w:w="1584" w:type="dxa"/>
            <w:tcBorders>
              <w:top w:val="single" w:sz="4" w:space="0" w:color="auto"/>
              <w:left w:val="nil"/>
              <w:bottom w:val="single" w:sz="4" w:space="0" w:color="auto"/>
              <w:right w:val="single" w:sz="4" w:space="0" w:color="auto"/>
            </w:tcBorders>
            <w:shd w:val="clear" w:color="auto" w:fill="auto"/>
            <w:vAlign w:val="center"/>
          </w:tcPr>
          <w:p w14:paraId="2E5ED920" w14:textId="77777777" w:rsidR="00FC426B" w:rsidRPr="00E163EC" w:rsidRDefault="00FC426B" w:rsidP="00FC426B">
            <w:pPr>
              <w:keepNext w:val="0"/>
              <w:adjustRightInd/>
              <w:spacing w:before="0" w:after="0" w:line="240" w:lineRule="auto"/>
              <w:ind w:left="0" w:firstLine="0"/>
              <w:jc w:val="center"/>
              <w:textAlignment w:val="auto"/>
              <w:rPr>
                <w:color w:val="000000"/>
                <w:spacing w:val="0"/>
                <w:lang w:val="ru-RU" w:eastAsia="ru-RU"/>
              </w:rPr>
            </w:pPr>
            <w:r w:rsidRPr="00E163EC">
              <w:rPr>
                <w:b/>
                <w:bCs/>
                <w:color w:val="000000"/>
              </w:rPr>
              <w:t>–</w:t>
            </w:r>
          </w:p>
        </w:tc>
      </w:tr>
      <w:tr w:rsidR="00E163EC" w:rsidRPr="009F053F" w14:paraId="72E1BB89"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63208B02" w14:textId="77777777" w:rsidR="00E163EC" w:rsidRPr="00327BBA" w:rsidRDefault="00E163EC" w:rsidP="00E163EC">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7281A69D" w14:textId="5A90E8E6" w:rsidR="00E163EC" w:rsidRPr="00E163EC"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20303,2</w:t>
            </w:r>
          </w:p>
        </w:tc>
      </w:tr>
      <w:tr w:rsidR="00FC426B" w:rsidRPr="009F053F" w14:paraId="7FC5D5C4" w14:textId="77777777" w:rsidTr="00F92895">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58E46331" w14:textId="77777777" w:rsidR="00FC426B" w:rsidRPr="00327BBA" w:rsidRDefault="00FC426B" w:rsidP="00FC426B">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Удельные затраты за подключение к тепловым сетям с учетом налога на прибыль, тыс. руб./Гкал/ч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CBE2258" w14:textId="6505BC99" w:rsidR="00FC426B" w:rsidRPr="00E163EC" w:rsidRDefault="00FC426B" w:rsidP="00FC426B">
            <w:pPr>
              <w:spacing w:before="0" w:after="0" w:line="240" w:lineRule="auto"/>
              <w:ind w:left="0" w:firstLine="0"/>
              <w:jc w:val="center"/>
              <w:rPr>
                <w:b/>
                <w:bCs/>
                <w:color w:val="000000"/>
                <w:lang w:val="ru-RU"/>
              </w:rPr>
            </w:pPr>
            <w:r>
              <w:rPr>
                <w:b/>
                <w:bCs/>
                <w:color w:val="000000"/>
              </w:rPr>
              <w:t>39487,9</w:t>
            </w:r>
          </w:p>
        </w:tc>
        <w:tc>
          <w:tcPr>
            <w:tcW w:w="1583" w:type="dxa"/>
            <w:tcBorders>
              <w:top w:val="single" w:sz="4" w:space="0" w:color="auto"/>
              <w:left w:val="nil"/>
              <w:bottom w:val="single" w:sz="4" w:space="0" w:color="auto"/>
              <w:right w:val="single" w:sz="4" w:space="0" w:color="auto"/>
            </w:tcBorders>
            <w:shd w:val="clear" w:color="auto" w:fill="auto"/>
            <w:vAlign w:val="center"/>
          </w:tcPr>
          <w:p w14:paraId="3538781D" w14:textId="1B376246" w:rsidR="00FC426B" w:rsidRPr="00E163EC" w:rsidRDefault="00FC426B" w:rsidP="00FC426B">
            <w:pPr>
              <w:spacing w:before="0" w:after="0" w:line="240" w:lineRule="auto"/>
              <w:ind w:left="0" w:firstLine="0"/>
              <w:jc w:val="center"/>
              <w:rPr>
                <w:b/>
                <w:bCs/>
                <w:color w:val="000000"/>
                <w:lang w:val="ru-RU"/>
              </w:rPr>
            </w:pPr>
            <w:r>
              <w:rPr>
                <w:b/>
                <w:bCs/>
                <w:color w:val="000000"/>
              </w:rPr>
              <w:t>10708,1</w:t>
            </w:r>
          </w:p>
        </w:tc>
        <w:tc>
          <w:tcPr>
            <w:tcW w:w="1584" w:type="dxa"/>
            <w:tcBorders>
              <w:top w:val="single" w:sz="4" w:space="0" w:color="auto"/>
              <w:left w:val="nil"/>
              <w:bottom w:val="single" w:sz="4" w:space="0" w:color="auto"/>
              <w:right w:val="single" w:sz="4" w:space="0" w:color="auto"/>
            </w:tcBorders>
            <w:shd w:val="clear" w:color="auto" w:fill="auto"/>
            <w:vAlign w:val="center"/>
          </w:tcPr>
          <w:p w14:paraId="5264CAD3" w14:textId="77777777" w:rsidR="00FC426B" w:rsidRPr="00E163EC" w:rsidRDefault="00FC426B" w:rsidP="00FC426B">
            <w:pPr>
              <w:spacing w:before="0" w:after="0" w:line="240" w:lineRule="auto"/>
              <w:ind w:left="0" w:firstLine="0"/>
              <w:jc w:val="center"/>
              <w:rPr>
                <w:b/>
                <w:bCs/>
                <w:color w:val="000000"/>
                <w:lang w:val="ru-RU"/>
              </w:rPr>
            </w:pPr>
            <w:r w:rsidRPr="00E163EC">
              <w:rPr>
                <w:b/>
                <w:bCs/>
                <w:color w:val="000000"/>
              </w:rPr>
              <w:t>–</w:t>
            </w:r>
          </w:p>
        </w:tc>
      </w:tr>
      <w:tr w:rsidR="00E163EC" w:rsidRPr="009F053F" w14:paraId="15D21329"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63A6CD97" w14:textId="77777777" w:rsidR="00E163EC" w:rsidRPr="00327BBA" w:rsidRDefault="00E163EC" w:rsidP="00E163EC">
            <w:pPr>
              <w:adjustRightInd/>
              <w:spacing w:before="0" w:after="0" w:line="240" w:lineRule="auto"/>
              <w:ind w:left="0" w:firstLine="0"/>
              <w:jc w:val="center"/>
              <w:textAlignment w:val="auto"/>
              <w:rPr>
                <w:b/>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112A10C5" w14:textId="42DB0A78" w:rsidR="00E163EC" w:rsidRPr="00FC426B" w:rsidRDefault="00FC426B" w:rsidP="00FC426B">
            <w:pPr>
              <w:keepNext w:val="0"/>
              <w:adjustRightInd/>
              <w:spacing w:before="0" w:after="0" w:line="240" w:lineRule="auto"/>
              <w:ind w:left="0" w:firstLine="0"/>
              <w:jc w:val="center"/>
              <w:textAlignment w:val="auto"/>
              <w:rPr>
                <w:b/>
                <w:bCs/>
                <w:color w:val="000000"/>
                <w:spacing w:val="0"/>
                <w:lang w:val="ru-RU" w:eastAsia="ru-RU"/>
              </w:rPr>
            </w:pPr>
            <w:r>
              <w:rPr>
                <w:b/>
                <w:bCs/>
                <w:color w:val="000000"/>
              </w:rPr>
              <w:t>24363,8</w:t>
            </w:r>
          </w:p>
        </w:tc>
      </w:tr>
    </w:tbl>
    <w:p w14:paraId="3735CB36" w14:textId="77777777" w:rsidR="00497159" w:rsidRDefault="00497159">
      <w:pPr>
        <w:keepNext w:val="0"/>
        <w:adjustRightInd/>
        <w:spacing w:before="0" w:after="0" w:line="240" w:lineRule="auto"/>
        <w:ind w:left="0" w:firstLine="0"/>
        <w:jc w:val="left"/>
        <w:textAlignment w:val="auto"/>
        <w:rPr>
          <w:spacing w:val="0"/>
          <w:sz w:val="22"/>
          <w:szCs w:val="22"/>
          <w:highlight w:val="yellow"/>
          <w:lang w:val="ru-RU"/>
        </w:rPr>
      </w:pPr>
      <w:r>
        <w:rPr>
          <w:spacing w:val="0"/>
          <w:highlight w:val="yellow"/>
        </w:rPr>
        <w:br w:type="page"/>
      </w:r>
    </w:p>
    <w:p w14:paraId="25C19CC1" w14:textId="77777777" w:rsidR="00497159" w:rsidRPr="00E974EA" w:rsidRDefault="00497159" w:rsidP="00E974EA">
      <w:pPr>
        <w:pStyle w:val="30"/>
        <w:keepNext w:val="0"/>
        <w:widowControl w:val="0"/>
        <w:ind w:left="1572"/>
        <w:rPr>
          <w:rFonts w:ascii="Arial" w:hAnsi="Arial" w:cs="Arial"/>
        </w:rPr>
      </w:pPr>
      <w:bookmarkStart w:id="181" w:name="_Toc135316969"/>
      <w:r w:rsidRPr="00E974EA">
        <w:rPr>
          <w:rFonts w:ascii="Arial" w:hAnsi="Arial" w:cs="Arial"/>
        </w:rPr>
        <w:lastRenderedPageBreak/>
        <w:t>Удельные капитальные затраты на подключение 1 Гкал/ч новой нагрузки к тепловым сетям при строительстве новой котельной в VII микрорайоне</w:t>
      </w:r>
      <w:bookmarkEnd w:id="181"/>
    </w:p>
    <w:p w14:paraId="0FA74C31" w14:textId="25671065" w:rsidR="00497159" w:rsidRPr="009214C0" w:rsidRDefault="00497159" w:rsidP="00BB71C4">
      <w:pPr>
        <w:pStyle w:val="af5"/>
        <w:spacing w:before="0" w:after="0" w:line="276" w:lineRule="auto"/>
        <w:rPr>
          <w:spacing w:val="0"/>
        </w:rPr>
      </w:pPr>
      <w:r w:rsidRPr="009214C0">
        <w:rPr>
          <w:spacing w:val="0"/>
        </w:rPr>
        <w:t>Капитальные затраты по мероприяти</w:t>
      </w:r>
      <w:r>
        <w:rPr>
          <w:spacing w:val="0"/>
        </w:rPr>
        <w:t>ям</w:t>
      </w:r>
      <w:r w:rsidRPr="009214C0">
        <w:rPr>
          <w:spacing w:val="0"/>
        </w:rPr>
        <w:t xml:space="preserve"> по строительству тепловых сетей с целью подключения потребителей </w:t>
      </w:r>
      <w:r>
        <w:rPr>
          <w:spacing w:val="0"/>
        </w:rPr>
        <w:t xml:space="preserve">новой котельной </w:t>
      </w:r>
      <w:r w:rsidRPr="00497159">
        <w:rPr>
          <w:spacing w:val="0"/>
        </w:rPr>
        <w:t>в VII микрорайоне</w:t>
      </w:r>
      <w:r w:rsidRPr="009214C0">
        <w:rPr>
          <w:spacing w:val="0"/>
        </w:rPr>
        <w:t xml:space="preserve"> (</w:t>
      </w:r>
      <w:r w:rsidR="001F79D2">
        <w:rPr>
          <w:spacing w:val="0"/>
        </w:rPr>
        <w:fldChar w:fldCharType="begin"/>
      </w:r>
      <w:r>
        <w:rPr>
          <w:spacing w:val="0"/>
        </w:rPr>
        <w:instrText xml:space="preserve"> REF _Ref90459625 \h </w:instrText>
      </w:r>
      <w:r w:rsidR="001F79D2">
        <w:rPr>
          <w:spacing w:val="0"/>
        </w:rPr>
      </w:r>
      <w:r w:rsidR="00BB71C4">
        <w:rPr>
          <w:spacing w:val="0"/>
        </w:rPr>
        <w:instrText xml:space="preserve"> \* MERGEFORMAT </w:instrText>
      </w:r>
      <w:r w:rsidR="001F79D2">
        <w:rPr>
          <w:spacing w:val="0"/>
        </w:rPr>
        <w:fldChar w:fldCharType="separate"/>
      </w:r>
      <w:r w:rsidR="00FC426B" w:rsidRPr="00327BBA">
        <w:t xml:space="preserve">Таблица </w:t>
      </w:r>
      <w:r w:rsidR="00FC426B">
        <w:rPr>
          <w:noProof/>
        </w:rPr>
        <w:t>3</w:t>
      </w:r>
      <w:r w:rsidR="00FC426B" w:rsidRPr="00327BBA">
        <w:t>.</w:t>
      </w:r>
      <w:r w:rsidR="00FC426B">
        <w:rPr>
          <w:noProof/>
        </w:rPr>
        <w:t>13</w:t>
      </w:r>
      <w:r w:rsidR="001F79D2">
        <w:rPr>
          <w:spacing w:val="0"/>
        </w:rPr>
        <w:fldChar w:fldCharType="end"/>
      </w:r>
      <w:r w:rsidRPr="009214C0">
        <w:rPr>
          <w:spacing w:val="0"/>
        </w:rPr>
        <w:t>) ниже.</w:t>
      </w:r>
    </w:p>
    <w:p w14:paraId="2022B07F" w14:textId="77777777" w:rsidR="00497159" w:rsidRPr="009214C0" w:rsidRDefault="00497159" w:rsidP="00BB71C4">
      <w:pPr>
        <w:pStyle w:val="af5"/>
        <w:spacing w:before="0" w:after="0" w:line="276" w:lineRule="auto"/>
        <w:rPr>
          <w:spacing w:val="0"/>
        </w:rPr>
      </w:pPr>
      <w:r w:rsidRPr="009214C0">
        <w:rPr>
          <w:spacing w:val="0"/>
        </w:rPr>
        <w:t xml:space="preserve">В конце таблицы приведены расчетные удельные капитальные затраты на подключение новой 1 Гкал/ч условного потребителя к тепловым сетям </w:t>
      </w:r>
      <w:r w:rsidR="00E163EC">
        <w:rPr>
          <w:spacing w:val="0"/>
        </w:rPr>
        <w:t>новой котельной</w:t>
      </w:r>
      <w:r w:rsidRPr="009214C0">
        <w:rPr>
          <w:spacing w:val="0"/>
        </w:rPr>
        <w:t>, отдельно представлены расчетные удельные капитальные затраты с учетом налога на прибыль.</w:t>
      </w:r>
    </w:p>
    <w:p w14:paraId="6DD9B08E" w14:textId="2A3B206A" w:rsidR="00497159" w:rsidRDefault="00497159" w:rsidP="00BB71C4">
      <w:pPr>
        <w:pStyle w:val="af5"/>
        <w:spacing w:before="0" w:after="0" w:line="276" w:lineRule="auto"/>
        <w:rPr>
          <w:spacing w:val="0"/>
        </w:rPr>
      </w:pPr>
      <w:r w:rsidRPr="009214C0">
        <w:rPr>
          <w:spacing w:val="0"/>
        </w:rPr>
        <w:t>Таким образом, удельные капиталовложения на подключение новой 1 Гкал/ч условного потребителя в среднем за период планирования составят</w:t>
      </w:r>
      <w:r>
        <w:rPr>
          <w:spacing w:val="0"/>
        </w:rPr>
        <w:t xml:space="preserve"> </w:t>
      </w:r>
      <w:r w:rsidR="00FC426B" w:rsidRPr="00FC426B">
        <w:rPr>
          <w:spacing w:val="0"/>
        </w:rPr>
        <w:t>9</w:t>
      </w:r>
      <w:r w:rsidR="00FC426B">
        <w:rPr>
          <w:spacing w:val="0"/>
        </w:rPr>
        <w:t> </w:t>
      </w:r>
      <w:r w:rsidR="00FC426B" w:rsidRPr="00FC426B">
        <w:rPr>
          <w:spacing w:val="0"/>
        </w:rPr>
        <w:t>89</w:t>
      </w:r>
      <w:r w:rsidR="00FC426B">
        <w:rPr>
          <w:spacing w:val="0"/>
        </w:rPr>
        <w:t>5,</w:t>
      </w:r>
      <w:r w:rsidR="00FC426B" w:rsidRPr="00FC426B">
        <w:rPr>
          <w:spacing w:val="0"/>
        </w:rPr>
        <w:t>6</w:t>
      </w:r>
      <w:r>
        <w:rPr>
          <w:spacing w:val="0"/>
        </w:rPr>
        <w:t xml:space="preserve"> </w:t>
      </w:r>
      <w:proofErr w:type="spellStart"/>
      <w:r>
        <w:rPr>
          <w:spacing w:val="0"/>
        </w:rPr>
        <w:t>тыс</w:t>
      </w:r>
      <w:proofErr w:type="spellEnd"/>
      <w:r>
        <w:rPr>
          <w:spacing w:val="0"/>
        </w:rPr>
        <w:t xml:space="preserve"> руб</w:t>
      </w:r>
      <w:r w:rsidR="00220715">
        <w:rPr>
          <w:spacing w:val="0"/>
        </w:rPr>
        <w:t>.</w:t>
      </w:r>
      <w:r>
        <w:rPr>
          <w:spacing w:val="0"/>
        </w:rPr>
        <w:t>/Гкал/ч без учёта налога на прибыль.</w:t>
      </w:r>
    </w:p>
    <w:p w14:paraId="53572F2C" w14:textId="3E62F8AE" w:rsidR="00497159" w:rsidRPr="003E654F" w:rsidRDefault="00497159" w:rsidP="00497159">
      <w:pPr>
        <w:pStyle w:val="afd"/>
        <w:tabs>
          <w:tab w:val="left" w:pos="7938"/>
        </w:tabs>
        <w:jc w:val="both"/>
      </w:pPr>
      <w:bookmarkStart w:id="182" w:name="_Toc135316996"/>
      <w:r w:rsidRPr="00327BBA">
        <w:t xml:space="preserve">Таблица </w:t>
      </w:r>
      <w:r w:rsidR="001F79D2">
        <w:fldChar w:fldCharType="begin"/>
      </w:r>
      <w:r w:rsidR="00E04D17">
        <w:instrText xml:space="preserve"> STYLEREF 1 \s </w:instrText>
      </w:r>
      <w:r w:rsidR="001F79D2">
        <w:fldChar w:fldCharType="separate"/>
      </w:r>
      <w:r w:rsidR="00FC426B">
        <w:rPr>
          <w:noProof/>
        </w:rPr>
        <w:t>3</w:t>
      </w:r>
      <w:r w:rsidR="001F79D2">
        <w:rPr>
          <w:noProof/>
        </w:rPr>
        <w:fldChar w:fldCharType="end"/>
      </w:r>
      <w:r w:rsidRPr="00327BBA">
        <w:t>.</w:t>
      </w:r>
      <w:r w:rsidR="001F79D2">
        <w:fldChar w:fldCharType="begin"/>
      </w:r>
      <w:r w:rsidR="00E04D17">
        <w:instrText xml:space="preserve"> SEQ Таблица \* ARABIC \s 1 </w:instrText>
      </w:r>
      <w:r w:rsidR="001F79D2">
        <w:fldChar w:fldCharType="separate"/>
      </w:r>
      <w:r w:rsidR="00FC426B">
        <w:rPr>
          <w:noProof/>
        </w:rPr>
        <w:t>14</w:t>
      </w:r>
      <w:r w:rsidR="001F79D2">
        <w:rPr>
          <w:noProof/>
        </w:rPr>
        <w:fldChar w:fldCharType="end"/>
      </w:r>
      <w:r w:rsidRPr="00327BBA">
        <w:t xml:space="preserve"> Удельные капитальные затраты на подключение </w:t>
      </w:r>
      <w:r w:rsidRPr="00497159">
        <w:t>потребителей новой котельной в VII микрорайоне</w:t>
      </w:r>
      <w:bookmarkEnd w:id="182"/>
    </w:p>
    <w:tbl>
      <w:tblPr>
        <w:tblW w:w="5000" w:type="pct"/>
        <w:jc w:val="center"/>
        <w:tblLayout w:type="fixed"/>
        <w:tblLook w:val="04A0" w:firstRow="1" w:lastRow="0" w:firstColumn="1" w:lastColumn="0" w:noHBand="0" w:noVBand="1"/>
      </w:tblPr>
      <w:tblGrid>
        <w:gridCol w:w="4877"/>
        <w:gridCol w:w="1583"/>
        <w:gridCol w:w="1583"/>
        <w:gridCol w:w="1584"/>
      </w:tblGrid>
      <w:tr w:rsidR="00497159" w:rsidRPr="00327BBA" w14:paraId="416EE4C6" w14:textId="77777777" w:rsidTr="009F053F">
        <w:trPr>
          <w:trHeight w:val="387"/>
          <w:jc w:val="center"/>
        </w:trPr>
        <w:tc>
          <w:tcPr>
            <w:tcW w:w="487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52B980ED" w14:textId="77777777" w:rsidR="00497159" w:rsidRPr="00327BBA" w:rsidRDefault="00497159" w:rsidP="00E163EC">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Наименование</w:t>
            </w:r>
          </w:p>
        </w:tc>
        <w:tc>
          <w:tcPr>
            <w:tcW w:w="158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193EB0D" w14:textId="77777777" w:rsidR="00497159" w:rsidRPr="00327BBA" w:rsidRDefault="00497159" w:rsidP="009F053F">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2026-2030</w:t>
            </w:r>
          </w:p>
        </w:tc>
        <w:tc>
          <w:tcPr>
            <w:tcW w:w="158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2AD1B3B" w14:textId="77777777" w:rsidR="00497159" w:rsidRPr="00327BBA" w:rsidRDefault="00497159" w:rsidP="009F053F">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2031-2035</w:t>
            </w:r>
          </w:p>
        </w:tc>
        <w:tc>
          <w:tcPr>
            <w:tcW w:w="158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15FA612E" w14:textId="77777777" w:rsidR="00497159" w:rsidRPr="00327BBA" w:rsidRDefault="00497159" w:rsidP="009F053F">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2036-2040</w:t>
            </w:r>
          </w:p>
        </w:tc>
      </w:tr>
      <w:tr w:rsidR="00FC426B" w:rsidRPr="009F053F" w14:paraId="3F3CEEFB" w14:textId="77777777" w:rsidTr="009F053F">
        <w:trPr>
          <w:trHeight w:val="387"/>
          <w:jc w:val="center"/>
        </w:trPr>
        <w:tc>
          <w:tcPr>
            <w:tcW w:w="48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B4935" w14:textId="77777777" w:rsidR="00FC426B" w:rsidRPr="00327BBA" w:rsidRDefault="00FC426B" w:rsidP="00FC426B">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строительство тепловых сетей, млн. руб.</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214468D2" w14:textId="7E83C0F0" w:rsidR="00FC426B" w:rsidRPr="00E163EC" w:rsidRDefault="00FC426B" w:rsidP="00FC426B">
            <w:pPr>
              <w:spacing w:before="0" w:after="0" w:line="240" w:lineRule="auto"/>
              <w:ind w:left="0" w:firstLine="0"/>
              <w:jc w:val="center"/>
              <w:rPr>
                <w:color w:val="000000"/>
                <w:lang w:val="ru-RU"/>
              </w:rPr>
            </w:pPr>
            <w:r>
              <w:rPr>
                <w:color w:val="000000"/>
              </w:rPr>
              <w:t>119,8</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58760FB6" w14:textId="1A00B1AB" w:rsidR="00FC426B" w:rsidRPr="00E163EC" w:rsidRDefault="00FC426B" w:rsidP="00FC426B">
            <w:pPr>
              <w:spacing w:before="0" w:after="0" w:line="240" w:lineRule="auto"/>
              <w:ind w:left="0" w:firstLine="0"/>
              <w:jc w:val="center"/>
              <w:rPr>
                <w:color w:val="000000"/>
                <w:lang w:val="ru-RU"/>
              </w:rPr>
            </w:pPr>
            <w:r>
              <w:rPr>
                <w:color w:val="000000"/>
              </w:rPr>
              <w:t>81,6</w:t>
            </w:r>
          </w:p>
        </w:tc>
        <w:tc>
          <w:tcPr>
            <w:tcW w:w="1584" w:type="dxa"/>
            <w:tcBorders>
              <w:top w:val="single" w:sz="4" w:space="0" w:color="auto"/>
              <w:left w:val="nil"/>
              <w:bottom w:val="single" w:sz="4" w:space="0" w:color="auto"/>
              <w:right w:val="single" w:sz="4" w:space="0" w:color="auto"/>
            </w:tcBorders>
            <w:shd w:val="clear" w:color="auto" w:fill="auto"/>
            <w:noWrap/>
            <w:vAlign w:val="center"/>
          </w:tcPr>
          <w:p w14:paraId="4445A7A3" w14:textId="25AAF2F8" w:rsidR="00FC426B" w:rsidRPr="00E163EC" w:rsidRDefault="00FC426B" w:rsidP="00FC426B">
            <w:pPr>
              <w:spacing w:before="0" w:after="0" w:line="240" w:lineRule="auto"/>
              <w:ind w:left="0" w:firstLine="0"/>
              <w:jc w:val="center"/>
              <w:rPr>
                <w:color w:val="000000"/>
                <w:lang w:val="ru-RU"/>
              </w:rPr>
            </w:pPr>
            <w:r>
              <w:rPr>
                <w:color w:val="000000"/>
              </w:rPr>
              <w:t>88,5</w:t>
            </w:r>
          </w:p>
        </w:tc>
      </w:tr>
      <w:tr w:rsidR="00220715" w:rsidRPr="009F053F" w14:paraId="51CA0D8F" w14:textId="77777777" w:rsidTr="00F92895">
        <w:trPr>
          <w:trHeight w:val="387"/>
          <w:jc w:val="center"/>
        </w:trPr>
        <w:tc>
          <w:tcPr>
            <w:tcW w:w="487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A8FA10" w14:textId="77777777" w:rsidR="00220715" w:rsidRPr="00327BBA" w:rsidRDefault="00220715" w:rsidP="009F053F">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308DFA5A" w14:textId="5AA26452" w:rsidR="00220715" w:rsidRPr="00E163EC" w:rsidRDefault="00FC426B" w:rsidP="009F053F">
            <w:pPr>
              <w:spacing w:before="0" w:after="0" w:line="240" w:lineRule="auto"/>
              <w:ind w:left="0" w:firstLine="0"/>
              <w:jc w:val="center"/>
              <w:rPr>
                <w:color w:val="000000"/>
                <w:lang w:val="ru-RU"/>
              </w:rPr>
            </w:pPr>
            <w:r>
              <w:rPr>
                <w:color w:val="000000"/>
              </w:rPr>
              <w:t>289,9</w:t>
            </w:r>
          </w:p>
        </w:tc>
      </w:tr>
      <w:tr w:rsidR="00FC426B" w:rsidRPr="009F053F" w14:paraId="11980185" w14:textId="77777777" w:rsidTr="009F053F">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4F771000" w14:textId="77777777" w:rsidR="00FC426B" w:rsidRPr="00327BBA" w:rsidRDefault="00FC426B" w:rsidP="00FC426B">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Прирост подключаемой нагрузки, 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25AD9CCE" w14:textId="15990501" w:rsidR="00FC426B" w:rsidRPr="00FC426B" w:rsidRDefault="00FC426B" w:rsidP="00FC426B">
            <w:pPr>
              <w:spacing w:before="0" w:after="0" w:line="240" w:lineRule="auto"/>
              <w:ind w:left="0" w:firstLine="0"/>
              <w:jc w:val="center"/>
              <w:rPr>
                <w:lang w:val="ru-RU"/>
              </w:rPr>
            </w:pPr>
            <w:r w:rsidRPr="00FC426B">
              <w:t>17,8</w:t>
            </w:r>
          </w:p>
        </w:tc>
        <w:tc>
          <w:tcPr>
            <w:tcW w:w="1583" w:type="dxa"/>
            <w:tcBorders>
              <w:top w:val="single" w:sz="4" w:space="0" w:color="auto"/>
              <w:left w:val="nil"/>
              <w:bottom w:val="single" w:sz="4" w:space="0" w:color="auto"/>
              <w:right w:val="single" w:sz="4" w:space="0" w:color="auto"/>
            </w:tcBorders>
            <w:shd w:val="clear" w:color="auto" w:fill="auto"/>
            <w:vAlign w:val="center"/>
          </w:tcPr>
          <w:p w14:paraId="10654549" w14:textId="039E20D8" w:rsidR="00FC426B" w:rsidRPr="00FC426B" w:rsidRDefault="00FC426B" w:rsidP="00FC426B">
            <w:pPr>
              <w:spacing w:before="0" w:after="0" w:line="240" w:lineRule="auto"/>
              <w:ind w:left="0" w:firstLine="0"/>
              <w:jc w:val="center"/>
              <w:rPr>
                <w:lang w:val="ru-RU"/>
              </w:rPr>
            </w:pPr>
            <w:r w:rsidRPr="00FC426B">
              <w:t>2,4</w:t>
            </w:r>
          </w:p>
        </w:tc>
        <w:tc>
          <w:tcPr>
            <w:tcW w:w="1584" w:type="dxa"/>
            <w:tcBorders>
              <w:top w:val="single" w:sz="4" w:space="0" w:color="auto"/>
              <w:left w:val="nil"/>
              <w:bottom w:val="single" w:sz="4" w:space="0" w:color="auto"/>
              <w:right w:val="single" w:sz="4" w:space="0" w:color="auto"/>
            </w:tcBorders>
            <w:shd w:val="clear" w:color="auto" w:fill="auto"/>
            <w:vAlign w:val="center"/>
          </w:tcPr>
          <w:p w14:paraId="181FA8B6" w14:textId="21BA8D1F" w:rsidR="00FC426B" w:rsidRPr="00FC426B" w:rsidRDefault="00FC426B" w:rsidP="00FC426B">
            <w:pPr>
              <w:spacing w:before="0" w:after="0" w:line="240" w:lineRule="auto"/>
              <w:ind w:left="0" w:firstLine="0"/>
              <w:jc w:val="center"/>
              <w:rPr>
                <w:lang w:val="ru-RU"/>
              </w:rPr>
            </w:pPr>
            <w:r w:rsidRPr="00FC426B">
              <w:t>9,0</w:t>
            </w:r>
          </w:p>
        </w:tc>
      </w:tr>
      <w:tr w:rsidR="00220715" w:rsidRPr="009F053F" w14:paraId="5C5FB35D"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0F7F1606" w14:textId="77777777" w:rsidR="00220715" w:rsidRPr="00327BBA" w:rsidRDefault="00220715" w:rsidP="009F053F">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197C9B54" w14:textId="77777777" w:rsidR="00220715" w:rsidRPr="00E163EC" w:rsidRDefault="00220715" w:rsidP="009F053F">
            <w:pPr>
              <w:spacing w:before="0" w:after="0" w:line="240" w:lineRule="auto"/>
              <w:ind w:left="0" w:firstLine="0"/>
              <w:jc w:val="center"/>
              <w:rPr>
                <w:lang w:val="ru-RU"/>
              </w:rPr>
            </w:pPr>
            <w:r w:rsidRPr="00E163EC">
              <w:rPr>
                <w:color w:val="000000"/>
              </w:rPr>
              <w:t>29,3</w:t>
            </w:r>
          </w:p>
        </w:tc>
      </w:tr>
      <w:tr w:rsidR="00FC426B" w:rsidRPr="009F053F" w14:paraId="1D771F39" w14:textId="77777777" w:rsidTr="009F053F">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5E70EC6C" w14:textId="77777777" w:rsidR="00FC426B" w:rsidRPr="00327BBA" w:rsidRDefault="00FC426B" w:rsidP="00FC426B">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Удельные затраты за подключение к тепловым сетям, тыс. руб./Гкал/ч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2D2ACBD2" w14:textId="73BF9134" w:rsidR="00FC426B" w:rsidRPr="00E163EC"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6720,8</w:t>
            </w:r>
          </w:p>
        </w:tc>
        <w:tc>
          <w:tcPr>
            <w:tcW w:w="1583" w:type="dxa"/>
            <w:tcBorders>
              <w:top w:val="single" w:sz="4" w:space="0" w:color="auto"/>
              <w:left w:val="nil"/>
              <w:bottom w:val="single" w:sz="4" w:space="0" w:color="auto"/>
              <w:right w:val="single" w:sz="4" w:space="0" w:color="auto"/>
            </w:tcBorders>
            <w:shd w:val="clear" w:color="auto" w:fill="auto"/>
            <w:vAlign w:val="center"/>
          </w:tcPr>
          <w:p w14:paraId="5DD9EFEF" w14:textId="0319C65E" w:rsidR="00FC426B" w:rsidRPr="00E163EC"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33574,9</w:t>
            </w:r>
          </w:p>
        </w:tc>
        <w:tc>
          <w:tcPr>
            <w:tcW w:w="1584" w:type="dxa"/>
            <w:tcBorders>
              <w:top w:val="single" w:sz="4" w:space="0" w:color="auto"/>
              <w:left w:val="nil"/>
              <w:bottom w:val="single" w:sz="4" w:space="0" w:color="auto"/>
              <w:right w:val="single" w:sz="4" w:space="0" w:color="auto"/>
            </w:tcBorders>
            <w:shd w:val="clear" w:color="auto" w:fill="auto"/>
            <w:vAlign w:val="center"/>
          </w:tcPr>
          <w:p w14:paraId="0CD689F4" w14:textId="1EBE5FB0" w:rsidR="00FC426B" w:rsidRPr="00E163EC"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9792,1</w:t>
            </w:r>
          </w:p>
        </w:tc>
      </w:tr>
      <w:tr w:rsidR="00220715" w:rsidRPr="009F053F" w14:paraId="214A4501"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7DF58F6A" w14:textId="77777777" w:rsidR="00220715" w:rsidRPr="00327BBA" w:rsidRDefault="00220715" w:rsidP="009F053F">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508BE12C" w14:textId="7530E2A3" w:rsidR="00220715" w:rsidRPr="00E163EC"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9895,6</w:t>
            </w:r>
          </w:p>
        </w:tc>
      </w:tr>
      <w:tr w:rsidR="00FC426B" w:rsidRPr="009F053F" w14:paraId="46139EA7" w14:textId="77777777" w:rsidTr="009F053F">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3946000B" w14:textId="77777777" w:rsidR="00FC426B" w:rsidRPr="00327BBA" w:rsidRDefault="00FC426B" w:rsidP="00FC426B">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Удельные затраты за подключение к тепловым сетям с учетом налога на прибыль, тыс. руб./Гкал/ч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D7C872D" w14:textId="6C181C6D" w:rsidR="00FC426B" w:rsidRPr="00E163EC" w:rsidRDefault="00FC426B" w:rsidP="00FC426B">
            <w:pPr>
              <w:spacing w:before="0" w:after="0" w:line="240" w:lineRule="auto"/>
              <w:ind w:left="0" w:firstLine="0"/>
              <w:jc w:val="center"/>
              <w:rPr>
                <w:b/>
                <w:color w:val="000000"/>
                <w:lang w:val="ru-RU"/>
              </w:rPr>
            </w:pPr>
            <w:r>
              <w:rPr>
                <w:b/>
                <w:bCs/>
                <w:color w:val="000000"/>
              </w:rPr>
              <w:t>8065,0</w:t>
            </w:r>
          </w:p>
        </w:tc>
        <w:tc>
          <w:tcPr>
            <w:tcW w:w="1583" w:type="dxa"/>
            <w:tcBorders>
              <w:top w:val="single" w:sz="4" w:space="0" w:color="auto"/>
              <w:left w:val="nil"/>
              <w:bottom w:val="single" w:sz="4" w:space="0" w:color="auto"/>
              <w:right w:val="single" w:sz="4" w:space="0" w:color="auto"/>
            </w:tcBorders>
            <w:shd w:val="clear" w:color="auto" w:fill="auto"/>
            <w:vAlign w:val="center"/>
          </w:tcPr>
          <w:p w14:paraId="3D5AB9BE" w14:textId="5C598642" w:rsidR="00FC426B" w:rsidRPr="00E163EC" w:rsidRDefault="00FC426B" w:rsidP="00FC426B">
            <w:pPr>
              <w:spacing w:before="0" w:after="0" w:line="240" w:lineRule="auto"/>
              <w:ind w:left="0" w:firstLine="0"/>
              <w:jc w:val="center"/>
              <w:rPr>
                <w:b/>
                <w:color w:val="000000"/>
                <w:lang w:val="ru-RU"/>
              </w:rPr>
            </w:pPr>
            <w:r>
              <w:rPr>
                <w:b/>
                <w:bCs/>
                <w:color w:val="000000"/>
              </w:rPr>
              <w:t>40289,9</w:t>
            </w:r>
          </w:p>
        </w:tc>
        <w:tc>
          <w:tcPr>
            <w:tcW w:w="1584" w:type="dxa"/>
            <w:tcBorders>
              <w:top w:val="single" w:sz="4" w:space="0" w:color="auto"/>
              <w:left w:val="nil"/>
              <w:bottom w:val="single" w:sz="4" w:space="0" w:color="auto"/>
              <w:right w:val="single" w:sz="4" w:space="0" w:color="auto"/>
            </w:tcBorders>
            <w:shd w:val="clear" w:color="auto" w:fill="auto"/>
            <w:vAlign w:val="center"/>
          </w:tcPr>
          <w:p w14:paraId="5C94732E" w14:textId="71806A04" w:rsidR="00FC426B" w:rsidRPr="00E163EC" w:rsidRDefault="00FC426B" w:rsidP="00FC426B">
            <w:pPr>
              <w:spacing w:before="0" w:after="0" w:line="240" w:lineRule="auto"/>
              <w:ind w:left="0" w:firstLine="0"/>
              <w:jc w:val="center"/>
              <w:rPr>
                <w:b/>
                <w:color w:val="000000"/>
                <w:lang w:val="ru-RU"/>
              </w:rPr>
            </w:pPr>
            <w:r>
              <w:rPr>
                <w:b/>
                <w:bCs/>
                <w:color w:val="000000"/>
              </w:rPr>
              <w:t>11750,5</w:t>
            </w:r>
          </w:p>
        </w:tc>
      </w:tr>
      <w:tr w:rsidR="00220715" w:rsidRPr="009F053F" w14:paraId="74F8F347"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79BA3891" w14:textId="77777777" w:rsidR="00220715" w:rsidRPr="00327BBA" w:rsidRDefault="00220715" w:rsidP="009F053F">
            <w:pPr>
              <w:adjustRightInd/>
              <w:spacing w:before="0" w:after="0" w:line="240" w:lineRule="auto"/>
              <w:ind w:left="0" w:firstLine="0"/>
              <w:jc w:val="center"/>
              <w:textAlignment w:val="auto"/>
              <w:rPr>
                <w:b/>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781912F3" w14:textId="76ECCC99" w:rsidR="00220715" w:rsidRPr="00FC426B" w:rsidRDefault="00FC426B" w:rsidP="00FC426B">
            <w:pPr>
              <w:keepNext w:val="0"/>
              <w:adjustRightInd/>
              <w:spacing w:before="0" w:after="0" w:line="240" w:lineRule="auto"/>
              <w:ind w:left="0" w:firstLine="0"/>
              <w:jc w:val="center"/>
              <w:textAlignment w:val="auto"/>
              <w:rPr>
                <w:b/>
                <w:bCs/>
                <w:color w:val="000000"/>
                <w:spacing w:val="0"/>
                <w:lang w:val="ru-RU" w:eastAsia="ru-RU"/>
              </w:rPr>
            </w:pPr>
            <w:r>
              <w:rPr>
                <w:b/>
                <w:bCs/>
                <w:color w:val="000000"/>
              </w:rPr>
              <w:t>11874,7</w:t>
            </w:r>
          </w:p>
        </w:tc>
      </w:tr>
    </w:tbl>
    <w:p w14:paraId="0D99E681" w14:textId="77777777" w:rsidR="00220715" w:rsidRDefault="00220715" w:rsidP="00497159">
      <w:pPr>
        <w:pStyle w:val="af5"/>
        <w:spacing w:before="0" w:after="0" w:line="360" w:lineRule="auto"/>
        <w:rPr>
          <w:spacing w:val="0"/>
        </w:rPr>
      </w:pPr>
    </w:p>
    <w:p w14:paraId="642C9224" w14:textId="77777777" w:rsidR="00220715" w:rsidRDefault="00220715">
      <w:pPr>
        <w:keepNext w:val="0"/>
        <w:adjustRightInd/>
        <w:spacing w:before="0" w:after="0" w:line="240" w:lineRule="auto"/>
        <w:ind w:left="0" w:firstLine="0"/>
        <w:jc w:val="left"/>
        <w:textAlignment w:val="auto"/>
        <w:rPr>
          <w:spacing w:val="0"/>
          <w:sz w:val="22"/>
          <w:szCs w:val="22"/>
          <w:lang w:val="ru-RU"/>
        </w:rPr>
      </w:pPr>
      <w:r>
        <w:rPr>
          <w:spacing w:val="0"/>
        </w:rPr>
        <w:br w:type="page"/>
      </w:r>
    </w:p>
    <w:p w14:paraId="1CEF6086" w14:textId="77777777" w:rsidR="00220715" w:rsidRPr="00E974EA" w:rsidRDefault="00220715" w:rsidP="00E974EA">
      <w:pPr>
        <w:pStyle w:val="30"/>
        <w:keepNext w:val="0"/>
        <w:widowControl w:val="0"/>
        <w:ind w:left="1572"/>
        <w:rPr>
          <w:rFonts w:ascii="Arial" w:hAnsi="Arial" w:cs="Arial"/>
        </w:rPr>
      </w:pPr>
      <w:bookmarkStart w:id="183" w:name="_Toc135316970"/>
      <w:r w:rsidRPr="00E974EA">
        <w:rPr>
          <w:rFonts w:ascii="Arial" w:hAnsi="Arial" w:cs="Arial"/>
        </w:rPr>
        <w:lastRenderedPageBreak/>
        <w:t>Удельные капитальные затраты на подключение 1 Гкал/ч новой нагрузки к тепловым сетям при строительстве новой котельной в VIII микрорайоне</w:t>
      </w:r>
      <w:bookmarkEnd w:id="183"/>
    </w:p>
    <w:p w14:paraId="2656A84F" w14:textId="7DECAF15" w:rsidR="00220715" w:rsidRPr="009214C0" w:rsidRDefault="00220715" w:rsidP="00BB71C4">
      <w:pPr>
        <w:pStyle w:val="af5"/>
        <w:spacing w:before="0" w:after="0" w:line="276" w:lineRule="auto"/>
        <w:rPr>
          <w:spacing w:val="0"/>
        </w:rPr>
      </w:pPr>
      <w:r w:rsidRPr="009214C0">
        <w:rPr>
          <w:spacing w:val="0"/>
        </w:rPr>
        <w:t>Капитальные затраты по мероприяти</w:t>
      </w:r>
      <w:r>
        <w:rPr>
          <w:spacing w:val="0"/>
        </w:rPr>
        <w:t>ям</w:t>
      </w:r>
      <w:r w:rsidRPr="009214C0">
        <w:rPr>
          <w:spacing w:val="0"/>
        </w:rPr>
        <w:t xml:space="preserve"> по строительству тепловых сетей с целью подключения потребителей </w:t>
      </w:r>
      <w:r>
        <w:rPr>
          <w:spacing w:val="0"/>
        </w:rPr>
        <w:t xml:space="preserve">новой котельной </w:t>
      </w:r>
      <w:r w:rsidRPr="00497159">
        <w:rPr>
          <w:spacing w:val="0"/>
        </w:rPr>
        <w:t>в VI</w:t>
      </w:r>
      <w:r>
        <w:rPr>
          <w:spacing w:val="0"/>
          <w:lang w:val="en-US"/>
        </w:rPr>
        <w:t>I</w:t>
      </w:r>
      <w:r w:rsidRPr="00497159">
        <w:rPr>
          <w:spacing w:val="0"/>
        </w:rPr>
        <w:t>I микрорайоне</w:t>
      </w:r>
      <w:r w:rsidRPr="009214C0">
        <w:rPr>
          <w:spacing w:val="0"/>
        </w:rPr>
        <w:t xml:space="preserve"> (</w:t>
      </w:r>
      <w:r w:rsidR="001F79D2">
        <w:rPr>
          <w:spacing w:val="0"/>
        </w:rPr>
        <w:fldChar w:fldCharType="begin"/>
      </w:r>
      <w:r>
        <w:rPr>
          <w:spacing w:val="0"/>
        </w:rPr>
        <w:instrText xml:space="preserve"> REF _Ref90459625 \h </w:instrText>
      </w:r>
      <w:r w:rsidR="001F79D2">
        <w:rPr>
          <w:spacing w:val="0"/>
        </w:rPr>
      </w:r>
      <w:r w:rsidR="00BB71C4">
        <w:rPr>
          <w:spacing w:val="0"/>
        </w:rPr>
        <w:instrText xml:space="preserve"> \* MERGEFORMAT </w:instrText>
      </w:r>
      <w:r w:rsidR="001F79D2">
        <w:rPr>
          <w:spacing w:val="0"/>
        </w:rPr>
        <w:fldChar w:fldCharType="separate"/>
      </w:r>
      <w:r w:rsidRPr="00327BBA">
        <w:t xml:space="preserve">Таблица </w:t>
      </w:r>
      <w:r>
        <w:rPr>
          <w:noProof/>
        </w:rPr>
        <w:t>3</w:t>
      </w:r>
      <w:r w:rsidRPr="00327BBA">
        <w:t>.</w:t>
      </w:r>
      <w:r>
        <w:rPr>
          <w:noProof/>
        </w:rPr>
        <w:t>19</w:t>
      </w:r>
      <w:r w:rsidR="001F79D2">
        <w:rPr>
          <w:spacing w:val="0"/>
        </w:rPr>
        <w:fldChar w:fldCharType="end"/>
      </w:r>
      <w:r w:rsidRPr="009214C0">
        <w:rPr>
          <w:spacing w:val="0"/>
        </w:rPr>
        <w:t>) ниже.</w:t>
      </w:r>
    </w:p>
    <w:p w14:paraId="658397F1" w14:textId="77777777" w:rsidR="00220715" w:rsidRPr="009214C0" w:rsidRDefault="00220715" w:rsidP="00BB71C4">
      <w:pPr>
        <w:pStyle w:val="af5"/>
        <w:spacing w:before="0" w:after="0" w:line="276" w:lineRule="auto"/>
        <w:rPr>
          <w:spacing w:val="0"/>
        </w:rPr>
      </w:pPr>
      <w:r w:rsidRPr="009214C0">
        <w:rPr>
          <w:spacing w:val="0"/>
        </w:rPr>
        <w:t xml:space="preserve">В конце таблицы приведены расчетные удельные капитальные затраты на подключение новой 1 Гкал/ч условного потребителя к тепловым сетям </w:t>
      </w:r>
      <w:r>
        <w:rPr>
          <w:spacing w:val="0"/>
        </w:rPr>
        <w:t>новой котельной</w:t>
      </w:r>
      <w:r w:rsidRPr="009214C0">
        <w:rPr>
          <w:spacing w:val="0"/>
        </w:rPr>
        <w:t>, отдельно представлены расчетные удельные капитальные затраты с учетом налога на прибыль.</w:t>
      </w:r>
    </w:p>
    <w:p w14:paraId="0468F011" w14:textId="2DF369B6" w:rsidR="00220715" w:rsidRDefault="00220715" w:rsidP="00BB71C4">
      <w:pPr>
        <w:pStyle w:val="af5"/>
        <w:spacing w:before="0" w:after="0" w:line="276" w:lineRule="auto"/>
        <w:rPr>
          <w:spacing w:val="0"/>
        </w:rPr>
      </w:pPr>
      <w:r w:rsidRPr="009214C0">
        <w:rPr>
          <w:spacing w:val="0"/>
        </w:rPr>
        <w:t>Таким образом, удельные капиталовложения на подключение новой 1 Гкал/ч условного потребителя в среднем за период планирования составят</w:t>
      </w:r>
      <w:r>
        <w:rPr>
          <w:spacing w:val="0"/>
        </w:rPr>
        <w:t xml:space="preserve"> </w:t>
      </w:r>
      <w:r w:rsidR="00FC426B" w:rsidRPr="00FC426B">
        <w:rPr>
          <w:color w:val="000000"/>
          <w:sz w:val="20"/>
          <w:szCs w:val="20"/>
        </w:rPr>
        <w:t>9</w:t>
      </w:r>
      <w:r w:rsidR="00FC426B">
        <w:rPr>
          <w:color w:val="000000"/>
          <w:sz w:val="20"/>
          <w:szCs w:val="20"/>
        </w:rPr>
        <w:t> </w:t>
      </w:r>
      <w:r w:rsidR="00FC426B" w:rsidRPr="00FC426B">
        <w:rPr>
          <w:color w:val="000000"/>
          <w:sz w:val="20"/>
          <w:szCs w:val="20"/>
        </w:rPr>
        <w:t>825,0</w:t>
      </w:r>
      <w:r>
        <w:rPr>
          <w:color w:val="000000"/>
        </w:rPr>
        <w:t xml:space="preserve"> </w:t>
      </w:r>
      <w:proofErr w:type="spellStart"/>
      <w:r>
        <w:rPr>
          <w:spacing w:val="0"/>
        </w:rPr>
        <w:t>тыс</w:t>
      </w:r>
      <w:proofErr w:type="spellEnd"/>
      <w:r>
        <w:rPr>
          <w:spacing w:val="0"/>
        </w:rPr>
        <w:t xml:space="preserve"> руб./Гкал/ч без учёта налога на прибыль.</w:t>
      </w:r>
    </w:p>
    <w:p w14:paraId="48CE64C9" w14:textId="77777777" w:rsidR="00220715" w:rsidRPr="003E654F" w:rsidRDefault="00220715" w:rsidP="00220715">
      <w:pPr>
        <w:pStyle w:val="afd"/>
        <w:tabs>
          <w:tab w:val="left" w:pos="7938"/>
        </w:tabs>
        <w:jc w:val="both"/>
      </w:pPr>
      <w:bookmarkStart w:id="184" w:name="_Toc135316997"/>
      <w:r w:rsidRPr="00327BBA">
        <w:t xml:space="preserve">Таблица </w:t>
      </w:r>
      <w:r w:rsidR="001F79D2">
        <w:fldChar w:fldCharType="begin"/>
      </w:r>
      <w:r w:rsidR="00E04D17">
        <w:instrText xml:space="preserve"> STYLEREF 1 \s </w:instrText>
      </w:r>
      <w:r w:rsidR="001F79D2">
        <w:fldChar w:fldCharType="separate"/>
      </w:r>
      <w:r>
        <w:rPr>
          <w:noProof/>
        </w:rPr>
        <w:t>3</w:t>
      </w:r>
      <w:r w:rsidR="001F79D2">
        <w:rPr>
          <w:noProof/>
        </w:rPr>
        <w:fldChar w:fldCharType="end"/>
      </w:r>
      <w:r w:rsidRPr="00327BBA">
        <w:t>.</w:t>
      </w:r>
      <w:r w:rsidR="001F79D2">
        <w:fldChar w:fldCharType="begin"/>
      </w:r>
      <w:r w:rsidR="00E04D17">
        <w:instrText xml:space="preserve"> SEQ Таблица \* ARABIC \s 1 </w:instrText>
      </w:r>
      <w:r w:rsidR="001F79D2">
        <w:fldChar w:fldCharType="separate"/>
      </w:r>
      <w:r>
        <w:rPr>
          <w:noProof/>
        </w:rPr>
        <w:t>19</w:t>
      </w:r>
      <w:r w:rsidR="001F79D2">
        <w:rPr>
          <w:noProof/>
        </w:rPr>
        <w:fldChar w:fldCharType="end"/>
      </w:r>
      <w:r w:rsidRPr="00327BBA">
        <w:t xml:space="preserve"> Удельные капитальные затраты на подключение </w:t>
      </w:r>
      <w:r w:rsidRPr="00497159">
        <w:t>потребителей новой котельной в VI</w:t>
      </w:r>
      <w:r>
        <w:rPr>
          <w:lang w:val="en-US"/>
        </w:rPr>
        <w:t>I</w:t>
      </w:r>
      <w:r w:rsidRPr="00497159">
        <w:t>I микрорайоне</w:t>
      </w:r>
      <w:bookmarkEnd w:id="184"/>
    </w:p>
    <w:tbl>
      <w:tblPr>
        <w:tblW w:w="5000" w:type="pct"/>
        <w:jc w:val="center"/>
        <w:tblLayout w:type="fixed"/>
        <w:tblLook w:val="04A0" w:firstRow="1" w:lastRow="0" w:firstColumn="1" w:lastColumn="0" w:noHBand="0" w:noVBand="1"/>
      </w:tblPr>
      <w:tblGrid>
        <w:gridCol w:w="4877"/>
        <w:gridCol w:w="1583"/>
        <w:gridCol w:w="1583"/>
        <w:gridCol w:w="1584"/>
      </w:tblGrid>
      <w:tr w:rsidR="00220715" w:rsidRPr="00327BBA" w14:paraId="270E282C" w14:textId="77777777" w:rsidTr="00F92895">
        <w:trPr>
          <w:trHeight w:val="387"/>
          <w:jc w:val="center"/>
        </w:trPr>
        <w:tc>
          <w:tcPr>
            <w:tcW w:w="487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30FD5E18" w14:textId="77777777" w:rsidR="00220715" w:rsidRPr="00327BBA" w:rsidRDefault="00220715"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Наименование</w:t>
            </w:r>
          </w:p>
        </w:tc>
        <w:tc>
          <w:tcPr>
            <w:tcW w:w="158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30F87DA" w14:textId="77777777" w:rsidR="00220715" w:rsidRPr="00327BBA" w:rsidRDefault="00220715"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2026-2030</w:t>
            </w:r>
          </w:p>
        </w:tc>
        <w:tc>
          <w:tcPr>
            <w:tcW w:w="1583"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5DB7477" w14:textId="77777777" w:rsidR="00220715" w:rsidRPr="00327BBA" w:rsidRDefault="00220715"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2031-2035</w:t>
            </w:r>
          </w:p>
        </w:tc>
        <w:tc>
          <w:tcPr>
            <w:tcW w:w="158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4F0FAA89" w14:textId="77777777" w:rsidR="00220715" w:rsidRPr="00327BBA" w:rsidRDefault="00220715" w:rsidP="00F92895">
            <w:pPr>
              <w:adjustRightInd/>
              <w:spacing w:before="0" w:after="0" w:line="240" w:lineRule="auto"/>
              <w:ind w:left="0" w:firstLine="0"/>
              <w:jc w:val="center"/>
              <w:textAlignment w:val="auto"/>
              <w:rPr>
                <w:b/>
                <w:bCs/>
                <w:color w:val="000000"/>
                <w:spacing w:val="0"/>
                <w:lang w:val="ru-RU" w:eastAsia="ru-RU"/>
              </w:rPr>
            </w:pPr>
            <w:r w:rsidRPr="00327BBA">
              <w:rPr>
                <w:b/>
                <w:bCs/>
                <w:color w:val="000000"/>
                <w:spacing w:val="0"/>
                <w:lang w:val="ru-RU" w:eastAsia="ru-RU"/>
              </w:rPr>
              <w:t>2036-2040</w:t>
            </w:r>
          </w:p>
        </w:tc>
      </w:tr>
      <w:tr w:rsidR="00FC426B" w:rsidRPr="009F053F" w14:paraId="2C765498" w14:textId="77777777" w:rsidTr="00F92895">
        <w:trPr>
          <w:trHeight w:val="387"/>
          <w:jc w:val="center"/>
        </w:trPr>
        <w:tc>
          <w:tcPr>
            <w:tcW w:w="48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27E571" w14:textId="77777777" w:rsidR="00FC426B" w:rsidRPr="00327BBA" w:rsidRDefault="00FC426B" w:rsidP="00FC426B">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Капитальные затраты в строительство тепловых сетей, млн. руб.</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69A0880" w14:textId="7061D97E" w:rsidR="00FC426B" w:rsidRPr="00220715" w:rsidRDefault="00FC426B" w:rsidP="00FC426B">
            <w:pPr>
              <w:spacing w:before="0" w:after="0" w:line="240" w:lineRule="auto"/>
              <w:ind w:left="0" w:firstLine="0"/>
              <w:jc w:val="center"/>
              <w:rPr>
                <w:color w:val="000000"/>
                <w:lang w:val="ru-RU"/>
              </w:rPr>
            </w:pPr>
            <w:r>
              <w:rPr>
                <w:color w:val="000000"/>
              </w:rPr>
              <w:t>132,9</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1E44F849" w14:textId="10807A3A" w:rsidR="00FC426B" w:rsidRPr="00220715" w:rsidRDefault="00FC426B" w:rsidP="00FC426B">
            <w:pPr>
              <w:spacing w:before="0" w:after="0" w:line="240" w:lineRule="auto"/>
              <w:ind w:left="0" w:firstLine="0"/>
              <w:jc w:val="center"/>
              <w:rPr>
                <w:color w:val="000000"/>
                <w:lang w:val="ru-RU"/>
              </w:rPr>
            </w:pPr>
            <w:r>
              <w:rPr>
                <w:color w:val="000000"/>
              </w:rPr>
              <w:t>94,1</w:t>
            </w:r>
          </w:p>
        </w:tc>
        <w:tc>
          <w:tcPr>
            <w:tcW w:w="1584" w:type="dxa"/>
            <w:tcBorders>
              <w:top w:val="single" w:sz="4" w:space="0" w:color="auto"/>
              <w:left w:val="nil"/>
              <w:bottom w:val="single" w:sz="4" w:space="0" w:color="auto"/>
              <w:right w:val="single" w:sz="4" w:space="0" w:color="auto"/>
            </w:tcBorders>
            <w:shd w:val="clear" w:color="auto" w:fill="auto"/>
            <w:noWrap/>
            <w:vAlign w:val="center"/>
          </w:tcPr>
          <w:p w14:paraId="56F5BD91" w14:textId="7690C96C" w:rsidR="00FC426B" w:rsidRPr="00220715" w:rsidRDefault="00FC426B" w:rsidP="00FC426B">
            <w:pPr>
              <w:spacing w:before="0" w:after="0" w:line="240" w:lineRule="auto"/>
              <w:ind w:left="0" w:firstLine="0"/>
              <w:jc w:val="center"/>
              <w:rPr>
                <w:color w:val="000000"/>
                <w:lang w:val="ru-RU"/>
              </w:rPr>
            </w:pPr>
            <w:r>
              <w:rPr>
                <w:color w:val="000000"/>
              </w:rPr>
              <w:t>121,9</w:t>
            </w:r>
          </w:p>
        </w:tc>
      </w:tr>
      <w:tr w:rsidR="00220715" w:rsidRPr="009F053F" w14:paraId="70280DA1" w14:textId="77777777" w:rsidTr="00F92895">
        <w:trPr>
          <w:trHeight w:val="387"/>
          <w:jc w:val="center"/>
        </w:trPr>
        <w:tc>
          <w:tcPr>
            <w:tcW w:w="487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81ACB" w14:textId="77777777" w:rsidR="00220715" w:rsidRPr="00327BBA" w:rsidRDefault="00220715" w:rsidP="00220715">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3048B3D7" w14:textId="4A56C908" w:rsidR="00220715" w:rsidRPr="00220715"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348,9</w:t>
            </w:r>
          </w:p>
        </w:tc>
      </w:tr>
      <w:tr w:rsidR="00FC426B" w:rsidRPr="009F053F" w14:paraId="5A439E5F" w14:textId="77777777" w:rsidTr="00F92895">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4B9FC11D" w14:textId="77777777" w:rsidR="00FC426B" w:rsidRPr="00327BBA" w:rsidRDefault="00FC426B" w:rsidP="00FC426B">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Прирост подключаемой нагрузки, 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AC05777" w14:textId="25DC64FF" w:rsidR="00FC426B" w:rsidRPr="00220715" w:rsidRDefault="00FC426B" w:rsidP="00FC426B">
            <w:pPr>
              <w:spacing w:before="0" w:after="0" w:line="240" w:lineRule="auto"/>
              <w:ind w:left="0" w:firstLine="0"/>
              <w:jc w:val="center"/>
              <w:rPr>
                <w:lang w:val="ru-RU"/>
              </w:rPr>
            </w:pPr>
            <w:r>
              <w:t>13,6</w:t>
            </w:r>
          </w:p>
        </w:tc>
        <w:tc>
          <w:tcPr>
            <w:tcW w:w="1583" w:type="dxa"/>
            <w:tcBorders>
              <w:top w:val="single" w:sz="4" w:space="0" w:color="auto"/>
              <w:left w:val="nil"/>
              <w:bottom w:val="single" w:sz="4" w:space="0" w:color="auto"/>
              <w:right w:val="single" w:sz="4" w:space="0" w:color="auto"/>
            </w:tcBorders>
            <w:shd w:val="clear" w:color="auto" w:fill="auto"/>
            <w:vAlign w:val="center"/>
          </w:tcPr>
          <w:p w14:paraId="4FE85994" w14:textId="1BCAFAED" w:rsidR="00FC426B" w:rsidRPr="00220715" w:rsidRDefault="00FC426B" w:rsidP="00FC426B">
            <w:pPr>
              <w:spacing w:before="0" w:after="0" w:line="240" w:lineRule="auto"/>
              <w:ind w:left="0" w:firstLine="0"/>
              <w:jc w:val="center"/>
              <w:rPr>
                <w:lang w:val="ru-RU"/>
              </w:rPr>
            </w:pPr>
            <w:r>
              <w:t>9,4</w:t>
            </w:r>
          </w:p>
        </w:tc>
        <w:tc>
          <w:tcPr>
            <w:tcW w:w="1584" w:type="dxa"/>
            <w:tcBorders>
              <w:top w:val="single" w:sz="4" w:space="0" w:color="auto"/>
              <w:left w:val="nil"/>
              <w:bottom w:val="single" w:sz="4" w:space="0" w:color="auto"/>
              <w:right w:val="single" w:sz="4" w:space="0" w:color="auto"/>
            </w:tcBorders>
            <w:shd w:val="clear" w:color="auto" w:fill="auto"/>
            <w:vAlign w:val="center"/>
          </w:tcPr>
          <w:p w14:paraId="1FC16B71" w14:textId="5AF42DB4" w:rsidR="00FC426B" w:rsidRPr="00220715" w:rsidRDefault="00FC426B" w:rsidP="00FC426B">
            <w:pPr>
              <w:spacing w:before="0" w:after="0" w:line="240" w:lineRule="auto"/>
              <w:ind w:left="0" w:firstLine="0"/>
              <w:jc w:val="center"/>
              <w:rPr>
                <w:lang w:val="ru-RU"/>
              </w:rPr>
            </w:pPr>
            <w:r>
              <w:t>12,5</w:t>
            </w:r>
          </w:p>
        </w:tc>
      </w:tr>
      <w:tr w:rsidR="00220715" w:rsidRPr="009F053F" w14:paraId="62B9D973"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6F1F97EC" w14:textId="77777777" w:rsidR="00220715" w:rsidRPr="00327BBA" w:rsidRDefault="00220715" w:rsidP="00220715">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2A142AC7" w14:textId="69B2CCB1" w:rsidR="00220715" w:rsidRPr="00FC426B"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35,5</w:t>
            </w:r>
          </w:p>
        </w:tc>
      </w:tr>
      <w:tr w:rsidR="00FC426B" w:rsidRPr="009F053F" w14:paraId="3D3A404E" w14:textId="77777777" w:rsidTr="00F92895">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0ED803B8" w14:textId="77777777" w:rsidR="00FC426B" w:rsidRPr="00327BBA" w:rsidRDefault="00FC426B" w:rsidP="00FC426B">
            <w:pPr>
              <w:adjustRightInd/>
              <w:spacing w:before="0" w:after="0" w:line="240" w:lineRule="auto"/>
              <w:ind w:left="0" w:firstLine="0"/>
              <w:jc w:val="left"/>
              <w:textAlignment w:val="auto"/>
              <w:rPr>
                <w:color w:val="000000"/>
                <w:spacing w:val="0"/>
                <w:lang w:val="ru-RU" w:eastAsia="ru-RU"/>
              </w:rPr>
            </w:pPr>
            <w:r w:rsidRPr="00327BBA">
              <w:rPr>
                <w:color w:val="000000"/>
                <w:spacing w:val="0"/>
                <w:lang w:val="ru-RU" w:eastAsia="ru-RU"/>
              </w:rPr>
              <w:t>Удельные затраты за подключение к тепловым сетям, тыс. руб./Гкал/ч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101375C0" w14:textId="454F315E" w:rsidR="00FC426B" w:rsidRPr="00220715"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9773,3</w:t>
            </w:r>
          </w:p>
        </w:tc>
        <w:tc>
          <w:tcPr>
            <w:tcW w:w="1583" w:type="dxa"/>
            <w:tcBorders>
              <w:top w:val="single" w:sz="4" w:space="0" w:color="auto"/>
              <w:left w:val="nil"/>
              <w:bottom w:val="single" w:sz="4" w:space="0" w:color="auto"/>
              <w:right w:val="single" w:sz="4" w:space="0" w:color="auto"/>
            </w:tcBorders>
            <w:shd w:val="clear" w:color="auto" w:fill="auto"/>
            <w:vAlign w:val="center"/>
          </w:tcPr>
          <w:p w14:paraId="5598FA4D" w14:textId="660F193A" w:rsidR="00FC426B" w:rsidRPr="00220715"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9974,1</w:t>
            </w:r>
          </w:p>
        </w:tc>
        <w:tc>
          <w:tcPr>
            <w:tcW w:w="1584" w:type="dxa"/>
            <w:tcBorders>
              <w:top w:val="single" w:sz="4" w:space="0" w:color="auto"/>
              <w:left w:val="nil"/>
              <w:bottom w:val="single" w:sz="4" w:space="0" w:color="auto"/>
              <w:right w:val="single" w:sz="4" w:space="0" w:color="auto"/>
            </w:tcBorders>
            <w:shd w:val="clear" w:color="auto" w:fill="auto"/>
            <w:vAlign w:val="center"/>
          </w:tcPr>
          <w:p w14:paraId="68C7349C" w14:textId="132D5B0D" w:rsidR="00FC426B" w:rsidRPr="00220715"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9768,5</w:t>
            </w:r>
          </w:p>
        </w:tc>
      </w:tr>
      <w:tr w:rsidR="00220715" w:rsidRPr="009F053F" w14:paraId="0990779C"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7EC1BEEF" w14:textId="77777777" w:rsidR="00220715" w:rsidRPr="00327BBA" w:rsidRDefault="00220715" w:rsidP="00220715">
            <w:pPr>
              <w:adjustRightInd/>
              <w:spacing w:before="0" w:after="0" w:line="240" w:lineRule="auto"/>
              <w:ind w:left="0" w:firstLine="0"/>
              <w:jc w:val="left"/>
              <w:textAlignment w:val="auto"/>
              <w:rPr>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69C6C56B" w14:textId="3E4E0E27" w:rsidR="00220715" w:rsidRPr="00220715" w:rsidRDefault="00FC426B" w:rsidP="00FC426B">
            <w:pPr>
              <w:keepNext w:val="0"/>
              <w:adjustRightInd/>
              <w:spacing w:before="0" w:after="0" w:line="240" w:lineRule="auto"/>
              <w:ind w:left="0" w:firstLine="0"/>
              <w:jc w:val="center"/>
              <w:textAlignment w:val="auto"/>
              <w:rPr>
                <w:color w:val="000000"/>
                <w:spacing w:val="0"/>
                <w:lang w:val="ru-RU" w:eastAsia="ru-RU"/>
              </w:rPr>
            </w:pPr>
            <w:r>
              <w:rPr>
                <w:color w:val="000000"/>
              </w:rPr>
              <w:t>9825,0</w:t>
            </w:r>
          </w:p>
        </w:tc>
      </w:tr>
      <w:tr w:rsidR="00FC426B" w:rsidRPr="009F053F" w14:paraId="5D8A53B5" w14:textId="77777777" w:rsidTr="00F92895">
        <w:trPr>
          <w:trHeight w:val="390"/>
          <w:jc w:val="center"/>
        </w:trPr>
        <w:tc>
          <w:tcPr>
            <w:tcW w:w="4877" w:type="dxa"/>
            <w:vMerge w:val="restart"/>
            <w:tcBorders>
              <w:top w:val="single" w:sz="4" w:space="0" w:color="auto"/>
              <w:left w:val="single" w:sz="4" w:space="0" w:color="auto"/>
              <w:right w:val="single" w:sz="4" w:space="0" w:color="auto"/>
            </w:tcBorders>
            <w:shd w:val="clear" w:color="auto" w:fill="auto"/>
            <w:vAlign w:val="center"/>
            <w:hideMark/>
          </w:tcPr>
          <w:p w14:paraId="06495811" w14:textId="77777777" w:rsidR="00FC426B" w:rsidRPr="00327BBA" w:rsidRDefault="00FC426B" w:rsidP="00FC426B">
            <w:pPr>
              <w:adjustRightInd/>
              <w:spacing w:before="0" w:after="0" w:line="240" w:lineRule="auto"/>
              <w:ind w:left="0" w:firstLine="0"/>
              <w:jc w:val="left"/>
              <w:textAlignment w:val="auto"/>
              <w:rPr>
                <w:b/>
                <w:color w:val="000000"/>
                <w:spacing w:val="0"/>
                <w:lang w:val="ru-RU" w:eastAsia="ru-RU"/>
              </w:rPr>
            </w:pPr>
            <w:r w:rsidRPr="00327BBA">
              <w:rPr>
                <w:b/>
                <w:color w:val="000000"/>
                <w:spacing w:val="0"/>
                <w:lang w:val="ru-RU" w:eastAsia="ru-RU"/>
              </w:rPr>
              <w:t>Удельные затраты за подключение к тепловым сетям с учетом налога на прибыль, тыс. руб./Гкал/ч</w:t>
            </w:r>
          </w:p>
        </w:tc>
        <w:tc>
          <w:tcPr>
            <w:tcW w:w="1583" w:type="dxa"/>
            <w:tcBorders>
              <w:top w:val="single" w:sz="4" w:space="0" w:color="auto"/>
              <w:left w:val="nil"/>
              <w:bottom w:val="single" w:sz="4" w:space="0" w:color="auto"/>
              <w:right w:val="single" w:sz="4" w:space="0" w:color="auto"/>
            </w:tcBorders>
            <w:shd w:val="clear" w:color="auto" w:fill="auto"/>
            <w:noWrap/>
            <w:vAlign w:val="center"/>
          </w:tcPr>
          <w:p w14:paraId="46C44716" w14:textId="42BB32BC" w:rsidR="00FC426B" w:rsidRPr="00220715" w:rsidRDefault="00FC426B" w:rsidP="00FC426B">
            <w:pPr>
              <w:spacing w:before="0" w:after="0" w:line="240" w:lineRule="auto"/>
              <w:ind w:left="0" w:firstLine="0"/>
              <w:jc w:val="center"/>
              <w:rPr>
                <w:b/>
                <w:bCs/>
                <w:color w:val="000000"/>
                <w:lang w:val="ru-RU"/>
              </w:rPr>
            </w:pPr>
            <w:r>
              <w:rPr>
                <w:b/>
                <w:bCs/>
                <w:color w:val="000000"/>
              </w:rPr>
              <w:t>11727,9</w:t>
            </w:r>
          </w:p>
        </w:tc>
        <w:tc>
          <w:tcPr>
            <w:tcW w:w="1583" w:type="dxa"/>
            <w:tcBorders>
              <w:top w:val="single" w:sz="4" w:space="0" w:color="auto"/>
              <w:left w:val="nil"/>
              <w:bottom w:val="single" w:sz="4" w:space="0" w:color="auto"/>
              <w:right w:val="single" w:sz="4" w:space="0" w:color="auto"/>
            </w:tcBorders>
            <w:shd w:val="clear" w:color="auto" w:fill="auto"/>
            <w:vAlign w:val="center"/>
          </w:tcPr>
          <w:p w14:paraId="72E7F8B2" w14:textId="78CCA8D9" w:rsidR="00FC426B" w:rsidRPr="00220715" w:rsidRDefault="00FC426B" w:rsidP="00FC426B">
            <w:pPr>
              <w:spacing w:before="0" w:after="0" w:line="240" w:lineRule="auto"/>
              <w:ind w:left="0" w:firstLine="0"/>
              <w:jc w:val="center"/>
              <w:rPr>
                <w:b/>
                <w:bCs/>
                <w:color w:val="000000"/>
                <w:lang w:val="ru-RU"/>
              </w:rPr>
            </w:pPr>
            <w:r>
              <w:rPr>
                <w:b/>
                <w:bCs/>
                <w:color w:val="000000"/>
              </w:rPr>
              <w:t>11968,9</w:t>
            </w:r>
          </w:p>
        </w:tc>
        <w:tc>
          <w:tcPr>
            <w:tcW w:w="1584" w:type="dxa"/>
            <w:tcBorders>
              <w:top w:val="single" w:sz="4" w:space="0" w:color="auto"/>
              <w:left w:val="nil"/>
              <w:bottom w:val="single" w:sz="4" w:space="0" w:color="auto"/>
              <w:right w:val="single" w:sz="4" w:space="0" w:color="auto"/>
            </w:tcBorders>
            <w:shd w:val="clear" w:color="auto" w:fill="auto"/>
            <w:vAlign w:val="center"/>
          </w:tcPr>
          <w:p w14:paraId="483CBF79" w14:textId="01D18944" w:rsidR="00FC426B" w:rsidRPr="00220715" w:rsidRDefault="00FC426B" w:rsidP="00FC426B">
            <w:pPr>
              <w:spacing w:before="0" w:after="0" w:line="240" w:lineRule="auto"/>
              <w:ind w:left="0" w:firstLine="0"/>
              <w:jc w:val="center"/>
              <w:rPr>
                <w:b/>
                <w:bCs/>
                <w:color w:val="000000"/>
                <w:lang w:val="ru-RU"/>
              </w:rPr>
            </w:pPr>
            <w:r>
              <w:rPr>
                <w:b/>
                <w:bCs/>
                <w:color w:val="000000"/>
              </w:rPr>
              <w:t>11722,2</w:t>
            </w:r>
          </w:p>
        </w:tc>
      </w:tr>
      <w:tr w:rsidR="00220715" w:rsidRPr="009F053F" w14:paraId="0DF61794" w14:textId="77777777" w:rsidTr="00F92895">
        <w:trPr>
          <w:trHeight w:val="390"/>
          <w:jc w:val="center"/>
        </w:trPr>
        <w:tc>
          <w:tcPr>
            <w:tcW w:w="4877" w:type="dxa"/>
            <w:vMerge/>
            <w:tcBorders>
              <w:left w:val="single" w:sz="4" w:space="0" w:color="auto"/>
              <w:bottom w:val="single" w:sz="4" w:space="0" w:color="auto"/>
              <w:right w:val="single" w:sz="4" w:space="0" w:color="auto"/>
            </w:tcBorders>
            <w:shd w:val="clear" w:color="auto" w:fill="auto"/>
            <w:vAlign w:val="center"/>
          </w:tcPr>
          <w:p w14:paraId="1EBA1CEC" w14:textId="77777777" w:rsidR="00220715" w:rsidRPr="00327BBA" w:rsidRDefault="00220715" w:rsidP="00220715">
            <w:pPr>
              <w:adjustRightInd/>
              <w:spacing w:before="0" w:after="0" w:line="240" w:lineRule="auto"/>
              <w:ind w:left="0" w:firstLine="0"/>
              <w:jc w:val="center"/>
              <w:textAlignment w:val="auto"/>
              <w:rPr>
                <w:b/>
                <w:color w:val="000000"/>
                <w:spacing w:val="0"/>
                <w:lang w:val="ru-RU" w:eastAsia="ru-RU"/>
              </w:rPr>
            </w:pPr>
          </w:p>
        </w:tc>
        <w:tc>
          <w:tcPr>
            <w:tcW w:w="4750" w:type="dxa"/>
            <w:gridSpan w:val="3"/>
            <w:tcBorders>
              <w:top w:val="single" w:sz="4" w:space="0" w:color="auto"/>
              <w:left w:val="nil"/>
              <w:bottom w:val="single" w:sz="4" w:space="0" w:color="auto"/>
              <w:right w:val="single" w:sz="4" w:space="0" w:color="auto"/>
            </w:tcBorders>
            <w:shd w:val="clear" w:color="auto" w:fill="auto"/>
            <w:noWrap/>
            <w:vAlign w:val="center"/>
          </w:tcPr>
          <w:p w14:paraId="64F45F3A" w14:textId="059B3AC5" w:rsidR="00220715" w:rsidRPr="00FC426B" w:rsidRDefault="00FC426B" w:rsidP="00FC426B">
            <w:pPr>
              <w:keepNext w:val="0"/>
              <w:adjustRightInd/>
              <w:spacing w:before="0" w:after="0" w:line="240" w:lineRule="auto"/>
              <w:ind w:left="0" w:firstLine="0"/>
              <w:jc w:val="center"/>
              <w:textAlignment w:val="auto"/>
              <w:rPr>
                <w:b/>
                <w:bCs/>
                <w:color w:val="000000"/>
                <w:spacing w:val="0"/>
                <w:lang w:val="ru-RU" w:eastAsia="ru-RU"/>
              </w:rPr>
            </w:pPr>
            <w:r>
              <w:rPr>
                <w:b/>
                <w:bCs/>
                <w:color w:val="000000"/>
              </w:rPr>
              <w:t>11790,0</w:t>
            </w:r>
          </w:p>
        </w:tc>
      </w:tr>
    </w:tbl>
    <w:p w14:paraId="34F344A2" w14:textId="77777777" w:rsidR="00220715" w:rsidRPr="009214C0" w:rsidRDefault="00220715" w:rsidP="00220715">
      <w:pPr>
        <w:pStyle w:val="af5"/>
        <w:spacing w:before="0" w:after="0" w:line="360" w:lineRule="auto"/>
        <w:rPr>
          <w:spacing w:val="0"/>
        </w:rPr>
      </w:pPr>
    </w:p>
    <w:p w14:paraId="739CD9B5" w14:textId="77777777" w:rsidR="00EB0819" w:rsidRPr="00546557" w:rsidRDefault="00EB0819" w:rsidP="00EB0819">
      <w:pPr>
        <w:pStyle w:val="11"/>
        <w:keepNext w:val="0"/>
        <w:ind w:left="356"/>
      </w:pPr>
      <w:bookmarkStart w:id="185" w:name="_Toc135316971"/>
      <w:r>
        <w:lastRenderedPageBreak/>
        <w:t>Предложения</w:t>
      </w:r>
      <w:r w:rsidRPr="00546557">
        <w:t xml:space="preserve"> по источникам финансирования, обеспечивающим финансовые потребности</w:t>
      </w:r>
      <w:bookmarkEnd w:id="176"/>
      <w:bookmarkEnd w:id="177"/>
      <w:bookmarkEnd w:id="185"/>
    </w:p>
    <w:p w14:paraId="6358F34E" w14:textId="77777777" w:rsidR="00EB0819" w:rsidRPr="00546557" w:rsidRDefault="00EB0819" w:rsidP="00BB71C4">
      <w:pPr>
        <w:pStyle w:val="af5"/>
        <w:spacing w:line="276" w:lineRule="auto"/>
        <w:rPr>
          <w:spacing w:val="0"/>
        </w:rPr>
      </w:pPr>
      <w:r w:rsidRPr="00546557">
        <w:rPr>
          <w:spacing w:val="0"/>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бюджетных и внебюджетных.</w:t>
      </w:r>
    </w:p>
    <w:p w14:paraId="667AEF98" w14:textId="77777777" w:rsidR="00EB0819" w:rsidRDefault="00EB0819" w:rsidP="00BB71C4">
      <w:pPr>
        <w:pStyle w:val="af5"/>
        <w:spacing w:line="276" w:lineRule="auto"/>
        <w:rPr>
          <w:spacing w:val="0"/>
        </w:rPr>
      </w:pPr>
      <w:r w:rsidRPr="00546557">
        <w:rPr>
          <w:i/>
          <w:spacing w:val="0"/>
        </w:rPr>
        <w:t>Бюджетное финансирование</w:t>
      </w:r>
      <w:r w:rsidRPr="00546557">
        <w:rPr>
          <w:spacing w:val="0"/>
        </w:rPr>
        <w:t xml:space="preserve"> применительно к Схеме теплоснабжения г. </w:t>
      </w:r>
      <w:r>
        <w:rPr>
          <w:spacing w:val="0"/>
        </w:rPr>
        <w:t>Бердска</w:t>
      </w:r>
      <w:r w:rsidRPr="00546557">
        <w:rPr>
          <w:spacing w:val="0"/>
        </w:rPr>
        <w:t xml:space="preserve"> рассматривается как маловероятное, в связи с ограниченностью бюджетных ресурсов. Однако 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 учитывая высокую социальную значимость системы теплоснабжения г. </w:t>
      </w:r>
      <w:r>
        <w:rPr>
          <w:spacing w:val="0"/>
        </w:rPr>
        <w:t>Бердска</w:t>
      </w:r>
      <w:r w:rsidRPr="00546557">
        <w:rPr>
          <w:spacing w:val="0"/>
        </w:rPr>
        <w:t>.</w:t>
      </w:r>
    </w:p>
    <w:p w14:paraId="15468884" w14:textId="77777777" w:rsidR="00EB0819" w:rsidRPr="00546557" w:rsidRDefault="00EB0819" w:rsidP="00BB71C4">
      <w:pPr>
        <w:pStyle w:val="af5"/>
        <w:spacing w:line="276" w:lineRule="auto"/>
        <w:rPr>
          <w:spacing w:val="-2"/>
        </w:rPr>
      </w:pPr>
      <w:r w:rsidRPr="00546557">
        <w:rPr>
          <w:spacing w:val="-2"/>
        </w:rPr>
        <w:t xml:space="preserve">В данной работе принято, что бюджетное финансирование </w:t>
      </w:r>
      <w:r w:rsidRPr="00546557">
        <w:rPr>
          <w:i/>
          <w:spacing w:val="-2"/>
        </w:rPr>
        <w:t>отсутствует</w:t>
      </w:r>
      <w:r w:rsidRPr="00546557">
        <w:rPr>
          <w:spacing w:val="-2"/>
        </w:rPr>
        <w:t xml:space="preserve">. В случае нехватки собственных средств, либо при отсутствии возможности погашать заемные средства, полученные на цели реализации мероприятий Схемы теплоснабжения, теплоснабжающие компании г. </w:t>
      </w:r>
      <w:r>
        <w:rPr>
          <w:spacing w:val="-2"/>
        </w:rPr>
        <w:t>Бердска</w:t>
      </w:r>
      <w:r w:rsidRPr="00546557">
        <w:rPr>
          <w:spacing w:val="-2"/>
        </w:rPr>
        <w:t xml:space="preserve"> вправе обратиться к Администрации г. </w:t>
      </w:r>
      <w:r>
        <w:rPr>
          <w:spacing w:val="-2"/>
        </w:rPr>
        <w:t>Бердска</w:t>
      </w:r>
      <w:r w:rsidRPr="00546557">
        <w:rPr>
          <w:spacing w:val="-2"/>
        </w:rPr>
        <w:t xml:space="preserve"> за бюджетной поддержкой финансирования жизненно важной сферы городского хозяйства. Финансирование таких мероприятий может быть осуществлено путем их включения в федеральные, региональные, областные, либо городские целевые программы соответствующей направленности.</w:t>
      </w:r>
    </w:p>
    <w:p w14:paraId="4DEFF1D1" w14:textId="77777777" w:rsidR="00EB0819" w:rsidRPr="00BD0EDE" w:rsidRDefault="00EB0819" w:rsidP="00BB71C4">
      <w:pPr>
        <w:pStyle w:val="af5"/>
        <w:spacing w:line="276" w:lineRule="auto"/>
        <w:rPr>
          <w:spacing w:val="-2"/>
        </w:rPr>
      </w:pPr>
      <w:r w:rsidRPr="00546557">
        <w:rPr>
          <w:i/>
          <w:spacing w:val="0"/>
        </w:rPr>
        <w:t>Внебюджетное финансирование</w:t>
      </w:r>
      <w:r w:rsidRPr="00546557">
        <w:rPr>
          <w:spacing w:val="0"/>
        </w:rPr>
        <w:t xml:space="preserve"> мероприятий Схемы теплоснабжения осуществляется за счет собственных средств теплоснабжающих и теплосетевых предприятий, состоящих </w:t>
      </w:r>
      <w:r w:rsidRPr="00BD0EDE">
        <w:rPr>
          <w:spacing w:val="-2"/>
        </w:rPr>
        <w:t>из прибыли и амортизационных отчислений от основной деятельности.</w:t>
      </w:r>
    </w:p>
    <w:p w14:paraId="091CABCE" w14:textId="77777777" w:rsidR="00EB0819" w:rsidRPr="00BD0EDE" w:rsidRDefault="00EB0819" w:rsidP="00BB71C4">
      <w:pPr>
        <w:pStyle w:val="af5"/>
        <w:spacing w:line="276" w:lineRule="auto"/>
        <w:rPr>
          <w:spacing w:val="-2"/>
        </w:rPr>
      </w:pPr>
      <w:r w:rsidRPr="00BD0EDE">
        <w:rPr>
          <w:spacing w:val="-2"/>
        </w:rPr>
        <w:t xml:space="preserve">Согласно Постановлению Правительства РФ от 22.10.2012 №1075 </w:t>
      </w:r>
      <w:r>
        <w:rPr>
          <w:spacing w:val="-2"/>
        </w:rPr>
        <w:t>«</w:t>
      </w:r>
      <w:r w:rsidRPr="00BD0EDE">
        <w:rPr>
          <w:spacing w:val="-2"/>
        </w:rPr>
        <w:t>О ценообразовании в сфере теплоснабжения</w:t>
      </w:r>
      <w:r>
        <w:rPr>
          <w:spacing w:val="-2"/>
        </w:rPr>
        <w:t>»</w:t>
      </w:r>
      <w:r w:rsidRPr="00BD0EDE">
        <w:rPr>
          <w:spacing w:val="-2"/>
        </w:rPr>
        <w:t xml:space="preserve"> плата за подключение к системе теплоснабжения определяется для каждого потребителя, в отношении которого принято решение о подключении к системе теплоснабжения. Плата за подключение может выступать исто</w:t>
      </w:r>
      <w:r>
        <w:rPr>
          <w:spacing w:val="-2"/>
        </w:rPr>
        <w:t>чником финансирования в случае:</w:t>
      </w:r>
    </w:p>
    <w:p w14:paraId="2BF7BF40" w14:textId="77777777" w:rsidR="00EB0819" w:rsidRPr="00BD0EDE" w:rsidRDefault="00EB0819" w:rsidP="00BB71C4">
      <w:pPr>
        <w:pStyle w:val="af5"/>
        <w:keepNext w:val="0"/>
        <w:widowControl w:val="0"/>
        <w:numPr>
          <w:ilvl w:val="0"/>
          <w:numId w:val="39"/>
        </w:numPr>
        <w:spacing w:line="276" w:lineRule="auto"/>
        <w:rPr>
          <w:spacing w:val="-2"/>
        </w:rPr>
      </w:pPr>
      <w:r w:rsidRPr="00BD0EDE">
        <w:rPr>
          <w:spacing w:val="-2"/>
        </w:rPr>
        <w:t>создания (реконструкции) тепловых сетей от существующих тепловых сетей или источников тепловой энергии до точки подключения объекта капитального строительства потребителя;</w:t>
      </w:r>
    </w:p>
    <w:p w14:paraId="5A70C3AE" w14:textId="77777777" w:rsidR="00EB0819" w:rsidRPr="00BD0EDE" w:rsidRDefault="00EB0819" w:rsidP="00BB71C4">
      <w:pPr>
        <w:pStyle w:val="af5"/>
        <w:keepNext w:val="0"/>
        <w:widowControl w:val="0"/>
        <w:numPr>
          <w:ilvl w:val="0"/>
          <w:numId w:val="39"/>
        </w:numPr>
        <w:spacing w:line="276" w:lineRule="auto"/>
        <w:rPr>
          <w:spacing w:val="-2"/>
        </w:rPr>
      </w:pPr>
      <w:r w:rsidRPr="00BD0EDE">
        <w:rPr>
          <w:spacing w:val="-2"/>
        </w:rPr>
        <w:t>создания (реконструкции) источников тепловой энергии и (или) развитие существующих источников тепловой энергии и (или) тепловых сетей, необходимых для создания технической возможности подключения.</w:t>
      </w:r>
    </w:p>
    <w:p w14:paraId="330FC45A" w14:textId="77777777" w:rsidR="00EB0819" w:rsidRPr="005604C8" w:rsidRDefault="00EB0819" w:rsidP="00BB71C4">
      <w:pPr>
        <w:pStyle w:val="af5"/>
        <w:spacing w:line="276" w:lineRule="auto"/>
        <w:rPr>
          <w:spacing w:val="-2"/>
        </w:rPr>
      </w:pPr>
      <w:r w:rsidRPr="00BD0EDE">
        <w:rPr>
          <w:spacing w:val="-2"/>
        </w:rPr>
        <w:t>Предполагается, что обслуживание и поддержание основных фондов предприятия осуществляется за счет затрат на текущий ремонт, в то время как начисляемая амортизация является источником финансирования для реконструкции и модернизации существующих активов, а также приобретения и/или строительства новых.</w:t>
      </w:r>
    </w:p>
    <w:p w14:paraId="7EEC77E0" w14:textId="77777777" w:rsidR="00EB0819" w:rsidRDefault="00EB0819" w:rsidP="00BB71C4">
      <w:pPr>
        <w:pStyle w:val="af5"/>
        <w:spacing w:line="276" w:lineRule="auto"/>
        <w:rPr>
          <w:spacing w:val="0"/>
        </w:rPr>
      </w:pPr>
      <w:r w:rsidRPr="00546557">
        <w:rPr>
          <w:spacing w:val="0"/>
        </w:rPr>
        <w:t>Все необходимые мероприятия должны быть включены в инвестиционную, ремонтную и иные программы теплоснабжающей/</w:t>
      </w:r>
      <w:proofErr w:type="spellStart"/>
      <w:r w:rsidRPr="00546557">
        <w:rPr>
          <w:spacing w:val="0"/>
        </w:rPr>
        <w:t>теплосетевой</w:t>
      </w:r>
      <w:proofErr w:type="spellEnd"/>
      <w:r w:rsidRPr="00546557">
        <w:rPr>
          <w:spacing w:val="0"/>
        </w:rPr>
        <w:t xml:space="preserve"> организации, на основании чего капитальные затраты на осуществление необходимых мероприятий могут быть включены тарифным органом в прибыль необходимой валовой выручки товарной продукции.</w:t>
      </w:r>
    </w:p>
    <w:p w14:paraId="50BFBBA5" w14:textId="77777777" w:rsidR="00EB0819" w:rsidRPr="00546557" w:rsidRDefault="00EB0819" w:rsidP="00BB71C4">
      <w:pPr>
        <w:pStyle w:val="af5"/>
        <w:spacing w:line="276" w:lineRule="auto"/>
        <w:rPr>
          <w:spacing w:val="0"/>
        </w:rPr>
      </w:pPr>
      <w:r w:rsidRPr="00546557">
        <w:rPr>
          <w:spacing w:val="0"/>
        </w:rPr>
        <w:t>Включение капитальных затрат в тариф на тепловую энергию может быть реализовано включением соответствующих затрат в необходимую валовую выручку (далее – НВВ) при использовании различных методов формирования тарифов в соответствии с Приложением к Приказу ФСТ №760-э от 13.06.2013</w:t>
      </w:r>
      <w:r>
        <w:rPr>
          <w:spacing w:val="0"/>
        </w:rPr>
        <w:t xml:space="preserve"> </w:t>
      </w:r>
      <w:r w:rsidRPr="00546557">
        <w:rPr>
          <w:spacing w:val="0"/>
        </w:rPr>
        <w:t xml:space="preserve">г. </w:t>
      </w:r>
      <w:r>
        <w:rPr>
          <w:spacing w:val="0"/>
        </w:rPr>
        <w:t>«</w:t>
      </w:r>
      <w:r w:rsidRPr="00546557">
        <w:rPr>
          <w:spacing w:val="0"/>
        </w:rPr>
        <w:t xml:space="preserve">Об утверждении Методических указаний по расчету </w:t>
      </w:r>
      <w:r w:rsidRPr="00546557">
        <w:rPr>
          <w:spacing w:val="0"/>
        </w:rPr>
        <w:lastRenderedPageBreak/>
        <w:t>регулируемых цен (тарифов) в сфере теплоснабжения</w:t>
      </w:r>
      <w:r>
        <w:rPr>
          <w:spacing w:val="0"/>
        </w:rPr>
        <w:t>»</w:t>
      </w:r>
      <w:r w:rsidRPr="00546557">
        <w:rPr>
          <w:spacing w:val="0"/>
        </w:rPr>
        <w:t xml:space="preserve">, а также Постановлением Правительства РФ №1075 от 22.10.2012 г. </w:t>
      </w:r>
      <w:r>
        <w:rPr>
          <w:spacing w:val="0"/>
        </w:rPr>
        <w:t>«</w:t>
      </w:r>
      <w:r w:rsidRPr="00546557">
        <w:rPr>
          <w:spacing w:val="0"/>
        </w:rPr>
        <w:t>О ценообразовании в сфере теплоснабжения</w:t>
      </w:r>
      <w:r>
        <w:rPr>
          <w:spacing w:val="0"/>
        </w:rPr>
        <w:t>»</w:t>
      </w:r>
      <w:r w:rsidRPr="00546557">
        <w:rPr>
          <w:spacing w:val="0"/>
        </w:rPr>
        <w:t>.</w:t>
      </w:r>
    </w:p>
    <w:p w14:paraId="668E78BD" w14:textId="77777777" w:rsidR="00EB0819" w:rsidRDefault="00EB0819" w:rsidP="00EB0819">
      <w:pPr>
        <w:pStyle w:val="11"/>
        <w:keepNext w:val="0"/>
        <w:ind w:left="356"/>
      </w:pPr>
      <w:bookmarkStart w:id="186" w:name="_Ref391808173"/>
      <w:bookmarkStart w:id="187" w:name="_Ref391808194"/>
      <w:bookmarkStart w:id="188" w:name="_Toc522005905"/>
      <w:bookmarkStart w:id="189" w:name="_Toc135316972"/>
      <w:r>
        <w:lastRenderedPageBreak/>
        <w:t>О</w:t>
      </w:r>
      <w:r w:rsidRPr="00C01225">
        <w:t>пределение эффективности инвестиций</w:t>
      </w:r>
      <w:bookmarkEnd w:id="186"/>
      <w:bookmarkEnd w:id="187"/>
      <w:bookmarkEnd w:id="188"/>
      <w:bookmarkEnd w:id="189"/>
    </w:p>
    <w:p w14:paraId="02BAD5A9" w14:textId="77777777" w:rsidR="00EB0819" w:rsidRPr="00E974EA" w:rsidRDefault="00EB0819" w:rsidP="00E974EA">
      <w:pPr>
        <w:pStyle w:val="20"/>
        <w:rPr>
          <w:rFonts w:ascii="Arial" w:hAnsi="Arial" w:cs="Arial"/>
          <w:b/>
          <w:bCs/>
          <w:sz w:val="22"/>
          <w:szCs w:val="22"/>
        </w:rPr>
      </w:pPr>
      <w:bookmarkStart w:id="190" w:name="_Toc522005906"/>
      <w:bookmarkStart w:id="191" w:name="_Ref45636217"/>
      <w:bookmarkStart w:id="192" w:name="_Toc135316973"/>
      <w:r w:rsidRPr="00E974EA">
        <w:rPr>
          <w:rFonts w:ascii="Arial" w:hAnsi="Arial" w:cs="Arial"/>
          <w:b/>
          <w:bCs/>
          <w:sz w:val="22"/>
          <w:szCs w:val="22"/>
        </w:rPr>
        <w:t>Производственная программа</w:t>
      </w:r>
      <w:bookmarkEnd w:id="190"/>
      <w:bookmarkEnd w:id="191"/>
      <w:bookmarkEnd w:id="192"/>
    </w:p>
    <w:p w14:paraId="54A3768E" w14:textId="77777777" w:rsidR="00EB0819" w:rsidRDefault="00EB0819" w:rsidP="00BB71C4">
      <w:pPr>
        <w:pStyle w:val="af5"/>
        <w:spacing w:line="276" w:lineRule="auto"/>
        <w:rPr>
          <w:spacing w:val="0"/>
        </w:rPr>
      </w:pPr>
      <w:r>
        <w:rPr>
          <w:spacing w:val="0"/>
        </w:rPr>
        <w:t>О</w:t>
      </w:r>
      <w:r w:rsidRPr="00C01225">
        <w:rPr>
          <w:spacing w:val="0"/>
        </w:rPr>
        <w:t>ценка инвестиционн</w:t>
      </w:r>
      <w:r>
        <w:rPr>
          <w:spacing w:val="0"/>
        </w:rPr>
        <w:t>ых</w:t>
      </w:r>
      <w:r w:rsidRPr="00C01225">
        <w:rPr>
          <w:spacing w:val="0"/>
        </w:rPr>
        <w:t xml:space="preserve"> проек</w:t>
      </w:r>
      <w:r>
        <w:rPr>
          <w:spacing w:val="0"/>
        </w:rPr>
        <w:t>тов</w:t>
      </w:r>
      <w:r w:rsidRPr="00C01225">
        <w:rPr>
          <w:spacing w:val="0"/>
        </w:rPr>
        <w:t xml:space="preserve"> проведена </w:t>
      </w:r>
      <w:r>
        <w:rPr>
          <w:spacing w:val="0"/>
        </w:rPr>
        <w:t>«</w:t>
      </w:r>
      <w:r w:rsidRPr="00C01225">
        <w:rPr>
          <w:spacing w:val="0"/>
        </w:rPr>
        <w:t>приростным</w:t>
      </w:r>
      <w:r>
        <w:rPr>
          <w:spacing w:val="0"/>
        </w:rPr>
        <w:t>»</w:t>
      </w:r>
      <w:r w:rsidRPr="00C01225">
        <w:rPr>
          <w:spacing w:val="0"/>
        </w:rPr>
        <w:t xml:space="preserve"> методом построения финансовой модели. Данный метод основан на анализе только изменений (приращений), которые вносит проект в показатели деятельности теплоснабжающей компании по отношению к </w:t>
      </w:r>
      <w:r>
        <w:rPr>
          <w:spacing w:val="0"/>
        </w:rPr>
        <w:t>базовому</w:t>
      </w:r>
      <w:r w:rsidRPr="00C01225">
        <w:rPr>
          <w:spacing w:val="0"/>
        </w:rPr>
        <w:t xml:space="preserve"> году.</w:t>
      </w:r>
    </w:p>
    <w:p w14:paraId="1E080E57" w14:textId="77777777" w:rsidR="00EB0819" w:rsidRPr="00C01225" w:rsidRDefault="00EB0819" w:rsidP="00BB71C4">
      <w:pPr>
        <w:pStyle w:val="af5"/>
        <w:spacing w:line="276" w:lineRule="auto"/>
        <w:rPr>
          <w:spacing w:val="0"/>
        </w:rPr>
      </w:pPr>
      <w:r w:rsidRPr="00C01225">
        <w:rPr>
          <w:spacing w:val="0"/>
        </w:rPr>
        <w:t xml:space="preserve">Производственная программа </w:t>
      </w:r>
      <w:r>
        <w:rPr>
          <w:spacing w:val="0"/>
        </w:rPr>
        <w:t>включает в себя изменения следующих величин</w:t>
      </w:r>
    </w:p>
    <w:p w14:paraId="361AE78A" w14:textId="77777777" w:rsidR="00EB0819" w:rsidRDefault="00EB0819" w:rsidP="00BB71C4">
      <w:pPr>
        <w:pStyle w:val="af5"/>
        <w:keepNext w:val="0"/>
        <w:widowControl w:val="0"/>
        <w:numPr>
          <w:ilvl w:val="0"/>
          <w:numId w:val="37"/>
        </w:numPr>
        <w:spacing w:line="276" w:lineRule="auto"/>
        <w:ind w:left="851"/>
        <w:rPr>
          <w:spacing w:val="0"/>
        </w:rPr>
      </w:pPr>
      <w:r>
        <w:rPr>
          <w:spacing w:val="0"/>
        </w:rPr>
        <w:t>присоединенной нагрузки;</w:t>
      </w:r>
    </w:p>
    <w:p w14:paraId="41315AFF" w14:textId="77777777" w:rsidR="00EB0819" w:rsidRPr="00C01225" w:rsidRDefault="00EB0819" w:rsidP="00BB71C4">
      <w:pPr>
        <w:pStyle w:val="af5"/>
        <w:keepNext w:val="0"/>
        <w:widowControl w:val="0"/>
        <w:numPr>
          <w:ilvl w:val="0"/>
          <w:numId w:val="37"/>
        </w:numPr>
        <w:spacing w:line="276" w:lineRule="auto"/>
        <w:ind w:left="851"/>
        <w:rPr>
          <w:spacing w:val="0"/>
        </w:rPr>
      </w:pPr>
      <w:r w:rsidRPr="00C01225">
        <w:rPr>
          <w:spacing w:val="0"/>
        </w:rPr>
        <w:t>отпусков тепловой энергии;</w:t>
      </w:r>
    </w:p>
    <w:p w14:paraId="1D7CB584" w14:textId="77777777" w:rsidR="00EB0819" w:rsidRPr="00C01225" w:rsidRDefault="00EB0819" w:rsidP="00BB71C4">
      <w:pPr>
        <w:pStyle w:val="af5"/>
        <w:keepNext w:val="0"/>
        <w:widowControl w:val="0"/>
        <w:numPr>
          <w:ilvl w:val="0"/>
          <w:numId w:val="37"/>
        </w:numPr>
        <w:spacing w:line="276" w:lineRule="auto"/>
        <w:ind w:left="851"/>
        <w:rPr>
          <w:spacing w:val="0"/>
        </w:rPr>
      </w:pPr>
      <w:r w:rsidRPr="00C01225">
        <w:rPr>
          <w:spacing w:val="0"/>
        </w:rPr>
        <w:t>расхо</w:t>
      </w:r>
      <w:r>
        <w:rPr>
          <w:spacing w:val="0"/>
        </w:rPr>
        <w:t>дов топлива (уголь, газ, мазут).</w:t>
      </w:r>
    </w:p>
    <w:p w14:paraId="544C4A5D" w14:textId="77777777" w:rsidR="006F23F5" w:rsidRDefault="006F23F5" w:rsidP="00BB71C4">
      <w:pPr>
        <w:pStyle w:val="af5"/>
        <w:spacing w:line="276" w:lineRule="auto"/>
        <w:rPr>
          <w:spacing w:val="0"/>
        </w:rPr>
      </w:pPr>
      <w:r>
        <w:rPr>
          <w:spacing w:val="0"/>
        </w:rPr>
        <w:t>В рамках схемы теплоснабжения рассматривается несколько проектов:</w:t>
      </w:r>
    </w:p>
    <w:p w14:paraId="0DCDC195" w14:textId="7C05A1E6" w:rsidR="006F23F5" w:rsidRPr="00A32709" w:rsidRDefault="006F23F5" w:rsidP="00BB71C4">
      <w:pPr>
        <w:pStyle w:val="2fffffd"/>
        <w:keepNext w:val="0"/>
        <w:numPr>
          <w:ilvl w:val="0"/>
          <w:numId w:val="31"/>
        </w:numPr>
        <w:shd w:val="clear" w:color="auto" w:fill="auto"/>
        <w:spacing w:before="120" w:after="120" w:line="276" w:lineRule="auto"/>
        <w:jc w:val="both"/>
        <w:rPr>
          <w:sz w:val="22"/>
          <w:szCs w:val="22"/>
        </w:rPr>
      </w:pPr>
      <w:r w:rsidRPr="00A32709">
        <w:rPr>
          <w:sz w:val="22"/>
          <w:szCs w:val="22"/>
        </w:rPr>
        <w:t>Закрытие котельной ООО «ТГК-1»</w:t>
      </w:r>
      <w:r w:rsidR="0084061A" w:rsidRPr="005604C8">
        <w:rPr>
          <w:sz w:val="22"/>
          <w:szCs w:val="22"/>
        </w:rPr>
        <w:t xml:space="preserve"> (</w:t>
      </w:r>
      <w:r w:rsidR="001F79D2">
        <w:rPr>
          <w:spacing w:val="-2"/>
        </w:rPr>
        <w:fldChar w:fldCharType="begin"/>
      </w:r>
      <w:r w:rsidR="005604C8">
        <w:rPr>
          <w:spacing w:val="-2"/>
        </w:rPr>
        <w:instrText xml:space="preserve"> REF _Ref391736964 \h </w:instrText>
      </w:r>
      <w:r w:rsidR="001F79D2">
        <w:rPr>
          <w:spacing w:val="-2"/>
        </w:rPr>
      </w:r>
      <w:r w:rsidR="00BB71C4">
        <w:rPr>
          <w:spacing w:val="-2"/>
        </w:rPr>
        <w:instrText xml:space="preserve"> \* MERGEFORMAT </w:instrText>
      </w:r>
      <w:r w:rsidR="001F79D2">
        <w:rPr>
          <w:spacing w:val="-2"/>
        </w:rPr>
        <w:fldChar w:fldCharType="separate"/>
      </w:r>
      <w:r w:rsidR="00DD0DAD" w:rsidRPr="00C01225">
        <w:t xml:space="preserve">Таблица </w:t>
      </w:r>
      <w:r w:rsidR="00DD0DAD">
        <w:rPr>
          <w:noProof/>
        </w:rPr>
        <w:t>5</w:t>
      </w:r>
      <w:r w:rsidR="00DD0DAD" w:rsidRPr="00C01225">
        <w:t>.</w:t>
      </w:r>
      <w:r w:rsidR="00DD0DAD">
        <w:rPr>
          <w:noProof/>
        </w:rPr>
        <w:t>1</w:t>
      </w:r>
      <w:r w:rsidR="001F79D2">
        <w:rPr>
          <w:spacing w:val="-2"/>
        </w:rPr>
        <w:fldChar w:fldCharType="end"/>
      </w:r>
      <w:r w:rsidR="005604C8" w:rsidRPr="005604C8">
        <w:rPr>
          <w:spacing w:val="-2"/>
        </w:rPr>
        <w:t>)</w:t>
      </w:r>
      <w:r w:rsidRPr="00A32709">
        <w:rPr>
          <w:sz w:val="22"/>
          <w:szCs w:val="22"/>
        </w:rPr>
        <w:t>;</w:t>
      </w:r>
    </w:p>
    <w:p w14:paraId="298824E8" w14:textId="7F20FCB2" w:rsidR="006F23F5" w:rsidRPr="00A32709" w:rsidRDefault="006F23F5" w:rsidP="00BB71C4">
      <w:pPr>
        <w:pStyle w:val="2fffffd"/>
        <w:keepNext w:val="0"/>
        <w:numPr>
          <w:ilvl w:val="0"/>
          <w:numId w:val="31"/>
        </w:numPr>
        <w:shd w:val="clear" w:color="auto" w:fill="auto"/>
        <w:spacing w:before="120" w:after="120" w:line="276" w:lineRule="auto"/>
        <w:jc w:val="both"/>
        <w:rPr>
          <w:sz w:val="22"/>
          <w:szCs w:val="22"/>
        </w:rPr>
      </w:pPr>
      <w:r w:rsidRPr="00A32709">
        <w:rPr>
          <w:sz w:val="22"/>
          <w:szCs w:val="22"/>
        </w:rPr>
        <w:t>Увеличение мощности котельной «Новая» МУП «КБУ»</w:t>
      </w:r>
      <w:r w:rsidR="005604C8" w:rsidRPr="005604C8">
        <w:rPr>
          <w:sz w:val="22"/>
          <w:szCs w:val="22"/>
        </w:rPr>
        <w:t xml:space="preserve"> </w:t>
      </w:r>
      <w:r w:rsidR="00854312" w:rsidRPr="00854312">
        <w:rPr>
          <w:sz w:val="22"/>
          <w:szCs w:val="22"/>
        </w:rPr>
        <w:t>(</w:t>
      </w:r>
      <w:r w:rsidR="001F79D2">
        <w:rPr>
          <w:sz w:val="22"/>
          <w:szCs w:val="22"/>
        </w:rPr>
        <w:fldChar w:fldCharType="begin"/>
      </w:r>
      <w:r w:rsidR="005604C8">
        <w:rPr>
          <w:sz w:val="22"/>
          <w:szCs w:val="22"/>
        </w:rPr>
        <w:instrText xml:space="preserve"> REF _Ref90464549 \h </w:instrText>
      </w:r>
      <w:r w:rsidR="001F79D2">
        <w:rPr>
          <w:sz w:val="22"/>
          <w:szCs w:val="22"/>
        </w:rPr>
      </w:r>
      <w:r w:rsidR="00BB71C4">
        <w:rPr>
          <w:sz w:val="22"/>
          <w:szCs w:val="22"/>
        </w:rPr>
        <w:instrText xml:space="preserve"> \* MERGEFORMAT </w:instrText>
      </w:r>
      <w:r w:rsidR="001F79D2">
        <w:rPr>
          <w:sz w:val="22"/>
          <w:szCs w:val="22"/>
        </w:rPr>
        <w:fldChar w:fldCharType="separate"/>
      </w:r>
      <w:r w:rsidR="00995153" w:rsidRPr="00C01225">
        <w:t xml:space="preserve">Таблица </w:t>
      </w:r>
      <w:r w:rsidR="00995153">
        <w:rPr>
          <w:noProof/>
        </w:rPr>
        <w:t>5</w:t>
      </w:r>
      <w:r w:rsidR="00995153" w:rsidRPr="00C01225">
        <w:t>.</w:t>
      </w:r>
      <w:r w:rsidR="00995153">
        <w:rPr>
          <w:noProof/>
        </w:rPr>
        <w:t>2</w:t>
      </w:r>
      <w:r w:rsidR="001F79D2">
        <w:rPr>
          <w:sz w:val="22"/>
          <w:szCs w:val="22"/>
        </w:rPr>
        <w:fldChar w:fldCharType="end"/>
      </w:r>
      <w:r w:rsidR="00854312" w:rsidRPr="00854312">
        <w:rPr>
          <w:sz w:val="22"/>
          <w:szCs w:val="22"/>
        </w:rPr>
        <w:t>)</w:t>
      </w:r>
      <w:r w:rsidRPr="00A32709">
        <w:rPr>
          <w:sz w:val="22"/>
          <w:szCs w:val="22"/>
        </w:rPr>
        <w:t>;</w:t>
      </w:r>
    </w:p>
    <w:p w14:paraId="3A264F40" w14:textId="2F8B3A84" w:rsidR="00995153" w:rsidRPr="00995153" w:rsidRDefault="006F23F5" w:rsidP="00BB71C4">
      <w:pPr>
        <w:pStyle w:val="2fffffd"/>
        <w:keepNext w:val="0"/>
        <w:numPr>
          <w:ilvl w:val="0"/>
          <w:numId w:val="31"/>
        </w:numPr>
        <w:shd w:val="clear" w:color="auto" w:fill="auto"/>
        <w:tabs>
          <w:tab w:val="left" w:pos="7938"/>
        </w:tabs>
        <w:spacing w:before="120" w:after="120" w:line="276" w:lineRule="auto"/>
        <w:jc w:val="both"/>
      </w:pPr>
      <w:r w:rsidRPr="00995153">
        <w:rPr>
          <w:sz w:val="22"/>
          <w:szCs w:val="22"/>
        </w:rPr>
        <w:t>Перевод на газ котельной «Озёрная» МУП «КБУ»</w:t>
      </w:r>
      <w:r w:rsidR="00854312" w:rsidRPr="00995153">
        <w:rPr>
          <w:sz w:val="22"/>
          <w:szCs w:val="22"/>
        </w:rPr>
        <w:t xml:space="preserve"> (</w:t>
      </w:r>
      <w:r w:rsidR="001F79D2" w:rsidRPr="00995153">
        <w:rPr>
          <w:sz w:val="22"/>
          <w:szCs w:val="22"/>
        </w:rPr>
        <w:fldChar w:fldCharType="begin"/>
      </w:r>
      <w:r w:rsidR="00854312" w:rsidRPr="00995153">
        <w:rPr>
          <w:sz w:val="22"/>
          <w:szCs w:val="22"/>
        </w:rPr>
        <w:instrText xml:space="preserve"> REF _Ref90464816 \h </w:instrText>
      </w:r>
      <w:r w:rsidR="001F79D2" w:rsidRPr="00995153">
        <w:rPr>
          <w:sz w:val="22"/>
          <w:szCs w:val="22"/>
        </w:rPr>
      </w:r>
      <w:r w:rsidR="00BB71C4">
        <w:rPr>
          <w:sz w:val="22"/>
          <w:szCs w:val="22"/>
        </w:rPr>
        <w:instrText xml:space="preserve"> \* MERGEFORMAT </w:instrText>
      </w:r>
      <w:r w:rsidR="001F79D2" w:rsidRPr="00995153">
        <w:rPr>
          <w:sz w:val="22"/>
          <w:szCs w:val="22"/>
        </w:rPr>
        <w:fldChar w:fldCharType="separate"/>
      </w:r>
      <w:r w:rsidR="00995153" w:rsidRPr="00C01225">
        <w:t xml:space="preserve">Таблица </w:t>
      </w:r>
      <w:r w:rsidR="00995153">
        <w:rPr>
          <w:noProof/>
        </w:rPr>
        <w:t>5</w:t>
      </w:r>
      <w:r w:rsidR="00995153" w:rsidRPr="00C01225">
        <w:t>.</w:t>
      </w:r>
      <w:r w:rsidR="00995153">
        <w:rPr>
          <w:noProof/>
        </w:rPr>
        <w:t>3</w:t>
      </w:r>
      <w:r w:rsidR="001F79D2" w:rsidRPr="00995153">
        <w:rPr>
          <w:sz w:val="22"/>
          <w:szCs w:val="22"/>
        </w:rPr>
        <w:fldChar w:fldCharType="end"/>
      </w:r>
      <w:r w:rsidR="00854312" w:rsidRPr="00995153">
        <w:rPr>
          <w:sz w:val="22"/>
          <w:szCs w:val="22"/>
        </w:rPr>
        <w:t>)</w:t>
      </w:r>
      <w:r w:rsidRPr="00995153">
        <w:rPr>
          <w:sz w:val="22"/>
          <w:szCs w:val="22"/>
        </w:rPr>
        <w:t>;</w:t>
      </w:r>
    </w:p>
    <w:p w14:paraId="047E6124" w14:textId="0B50AB8E" w:rsidR="006F23F5" w:rsidRPr="00995153" w:rsidRDefault="006F23F5" w:rsidP="00BB71C4">
      <w:pPr>
        <w:pStyle w:val="2fffffd"/>
        <w:keepNext w:val="0"/>
        <w:numPr>
          <w:ilvl w:val="0"/>
          <w:numId w:val="31"/>
        </w:numPr>
        <w:shd w:val="clear" w:color="auto" w:fill="auto"/>
        <w:tabs>
          <w:tab w:val="left" w:pos="7938"/>
        </w:tabs>
        <w:spacing w:before="120" w:after="120" w:line="276" w:lineRule="auto"/>
        <w:jc w:val="both"/>
        <w:rPr>
          <w:sz w:val="22"/>
          <w:szCs w:val="22"/>
        </w:rPr>
      </w:pPr>
      <w:r w:rsidRPr="00995153">
        <w:rPr>
          <w:sz w:val="22"/>
          <w:szCs w:val="22"/>
        </w:rPr>
        <w:t>Увеличение мощности котельной ООО «Коммунальщик»</w:t>
      </w:r>
      <w:r w:rsidR="00854312" w:rsidRPr="00995153">
        <w:rPr>
          <w:sz w:val="22"/>
          <w:szCs w:val="22"/>
        </w:rPr>
        <w:t xml:space="preserve"> (</w:t>
      </w:r>
      <w:r w:rsidR="00995153">
        <w:rPr>
          <w:sz w:val="22"/>
          <w:szCs w:val="22"/>
        </w:rPr>
        <w:fldChar w:fldCharType="begin"/>
      </w:r>
      <w:r w:rsidR="00995153">
        <w:rPr>
          <w:sz w:val="22"/>
          <w:szCs w:val="22"/>
        </w:rPr>
        <w:instrText xml:space="preserve"> REF _Ref135146407 \h </w:instrText>
      </w:r>
      <w:r w:rsidR="00995153">
        <w:rPr>
          <w:sz w:val="22"/>
          <w:szCs w:val="22"/>
        </w:rPr>
      </w:r>
      <w:r w:rsidR="00BB71C4">
        <w:rPr>
          <w:sz w:val="22"/>
          <w:szCs w:val="22"/>
        </w:rPr>
        <w:instrText xml:space="preserve"> \* MERGEFORMAT </w:instrText>
      </w:r>
      <w:r w:rsidR="00995153">
        <w:rPr>
          <w:sz w:val="22"/>
          <w:szCs w:val="22"/>
        </w:rPr>
        <w:fldChar w:fldCharType="separate"/>
      </w:r>
      <w:r w:rsidR="00995153" w:rsidRPr="00C01225">
        <w:t xml:space="preserve">Таблица </w:t>
      </w:r>
      <w:r w:rsidR="00995153">
        <w:t>5</w:t>
      </w:r>
      <w:r w:rsidR="00995153" w:rsidRPr="00C01225">
        <w:t>.</w:t>
      </w:r>
      <w:r w:rsidR="00995153">
        <w:t>4</w:t>
      </w:r>
      <w:r w:rsidR="00995153">
        <w:rPr>
          <w:sz w:val="22"/>
          <w:szCs w:val="22"/>
        </w:rPr>
        <w:fldChar w:fldCharType="end"/>
      </w:r>
      <w:r w:rsidR="00854312" w:rsidRPr="00995153">
        <w:rPr>
          <w:sz w:val="22"/>
          <w:szCs w:val="22"/>
        </w:rPr>
        <w:t>)</w:t>
      </w:r>
      <w:r w:rsidRPr="00995153">
        <w:rPr>
          <w:sz w:val="22"/>
          <w:szCs w:val="22"/>
        </w:rPr>
        <w:t>;</w:t>
      </w:r>
      <w:r w:rsidR="00854312" w:rsidRPr="00995153">
        <w:rPr>
          <w:sz w:val="22"/>
          <w:szCs w:val="22"/>
        </w:rPr>
        <w:t xml:space="preserve"> </w:t>
      </w:r>
    </w:p>
    <w:p w14:paraId="7F614B6F" w14:textId="30D212A5" w:rsidR="006F23F5" w:rsidRPr="00A32709" w:rsidRDefault="00A32709" w:rsidP="00BB71C4">
      <w:pPr>
        <w:pStyle w:val="2fffffd"/>
        <w:keepNext w:val="0"/>
        <w:numPr>
          <w:ilvl w:val="0"/>
          <w:numId w:val="31"/>
        </w:numPr>
        <w:shd w:val="clear" w:color="auto" w:fill="auto"/>
        <w:spacing w:before="120" w:after="120" w:line="276" w:lineRule="auto"/>
        <w:jc w:val="both"/>
        <w:rPr>
          <w:sz w:val="22"/>
          <w:szCs w:val="22"/>
        </w:rPr>
      </w:pPr>
      <w:r w:rsidRPr="00A32709">
        <w:rPr>
          <w:sz w:val="22"/>
          <w:szCs w:val="22"/>
        </w:rPr>
        <w:t>Передача котельной ООО «М-300» в муниципальную собственность</w:t>
      </w:r>
      <w:r w:rsidR="00854312" w:rsidRPr="00854312">
        <w:rPr>
          <w:sz w:val="22"/>
          <w:szCs w:val="22"/>
        </w:rPr>
        <w:t xml:space="preserve"> (</w:t>
      </w:r>
      <w:r w:rsidR="001F79D2">
        <w:rPr>
          <w:sz w:val="22"/>
          <w:szCs w:val="22"/>
        </w:rPr>
        <w:fldChar w:fldCharType="begin"/>
      </w:r>
      <w:r w:rsidR="00854312">
        <w:rPr>
          <w:sz w:val="22"/>
          <w:szCs w:val="22"/>
        </w:rPr>
        <w:instrText xml:space="preserve"> REF _Ref90464877 \h </w:instrText>
      </w:r>
      <w:r w:rsidR="001F79D2">
        <w:rPr>
          <w:sz w:val="22"/>
          <w:szCs w:val="22"/>
        </w:rPr>
      </w:r>
      <w:r w:rsidR="00BB71C4">
        <w:rPr>
          <w:sz w:val="22"/>
          <w:szCs w:val="22"/>
        </w:rPr>
        <w:instrText xml:space="preserve"> \* MERGEFORMAT </w:instrText>
      </w:r>
      <w:r w:rsidR="001F79D2">
        <w:rPr>
          <w:sz w:val="22"/>
          <w:szCs w:val="22"/>
        </w:rPr>
        <w:fldChar w:fldCharType="separate"/>
      </w:r>
      <w:r w:rsidR="00995153" w:rsidRPr="00C01225">
        <w:t xml:space="preserve">Таблица </w:t>
      </w:r>
      <w:r w:rsidR="00995153">
        <w:rPr>
          <w:noProof/>
        </w:rPr>
        <w:t>5</w:t>
      </w:r>
      <w:r w:rsidR="00995153" w:rsidRPr="00C01225">
        <w:t>.</w:t>
      </w:r>
      <w:r w:rsidR="00995153">
        <w:rPr>
          <w:noProof/>
        </w:rPr>
        <w:t>5</w:t>
      </w:r>
      <w:r w:rsidR="001F79D2">
        <w:rPr>
          <w:sz w:val="22"/>
          <w:szCs w:val="22"/>
        </w:rPr>
        <w:fldChar w:fldCharType="end"/>
      </w:r>
      <w:r w:rsidR="00854312" w:rsidRPr="00854312">
        <w:rPr>
          <w:sz w:val="22"/>
          <w:szCs w:val="22"/>
        </w:rPr>
        <w:t>)</w:t>
      </w:r>
      <w:r w:rsidRPr="00A32709">
        <w:rPr>
          <w:sz w:val="22"/>
          <w:szCs w:val="22"/>
        </w:rPr>
        <w:t>;</w:t>
      </w:r>
    </w:p>
    <w:p w14:paraId="5297EBB7" w14:textId="64BDE042" w:rsidR="00A32709" w:rsidRPr="00A32709" w:rsidRDefault="00A32709" w:rsidP="00BB71C4">
      <w:pPr>
        <w:pStyle w:val="2fffffd"/>
        <w:keepNext w:val="0"/>
        <w:numPr>
          <w:ilvl w:val="0"/>
          <w:numId w:val="31"/>
        </w:numPr>
        <w:shd w:val="clear" w:color="auto" w:fill="auto"/>
        <w:spacing w:before="120" w:after="120" w:line="276" w:lineRule="auto"/>
        <w:jc w:val="both"/>
        <w:rPr>
          <w:sz w:val="22"/>
          <w:szCs w:val="22"/>
        </w:rPr>
      </w:pPr>
      <w:r w:rsidRPr="00A32709">
        <w:rPr>
          <w:sz w:val="22"/>
          <w:szCs w:val="22"/>
        </w:rPr>
        <w:t>Строительство котельных в VII и VIII микрорайонах</w:t>
      </w:r>
      <w:r w:rsidR="00854312" w:rsidRPr="00854312">
        <w:rPr>
          <w:sz w:val="22"/>
          <w:szCs w:val="22"/>
        </w:rPr>
        <w:t xml:space="preserve"> (</w:t>
      </w:r>
      <w:r w:rsidR="001F79D2">
        <w:rPr>
          <w:sz w:val="22"/>
          <w:szCs w:val="22"/>
        </w:rPr>
        <w:fldChar w:fldCharType="begin"/>
      </w:r>
      <w:r w:rsidR="00854312">
        <w:rPr>
          <w:sz w:val="22"/>
          <w:szCs w:val="22"/>
        </w:rPr>
        <w:instrText xml:space="preserve"> REF _Ref90464895 \h </w:instrText>
      </w:r>
      <w:r w:rsidR="001F79D2">
        <w:rPr>
          <w:sz w:val="22"/>
          <w:szCs w:val="22"/>
        </w:rPr>
      </w:r>
      <w:r w:rsidR="00BB71C4">
        <w:rPr>
          <w:sz w:val="22"/>
          <w:szCs w:val="22"/>
        </w:rPr>
        <w:instrText xml:space="preserve"> \* MERGEFORMAT </w:instrText>
      </w:r>
      <w:r w:rsidR="001F79D2">
        <w:rPr>
          <w:sz w:val="22"/>
          <w:szCs w:val="22"/>
        </w:rPr>
        <w:fldChar w:fldCharType="separate"/>
      </w:r>
      <w:r w:rsidR="00995153" w:rsidRPr="00C01225">
        <w:t xml:space="preserve">Таблица </w:t>
      </w:r>
      <w:r w:rsidR="00995153">
        <w:rPr>
          <w:noProof/>
        </w:rPr>
        <w:t>5</w:t>
      </w:r>
      <w:r w:rsidR="00995153" w:rsidRPr="00C01225">
        <w:t>.</w:t>
      </w:r>
      <w:r w:rsidR="00995153">
        <w:rPr>
          <w:noProof/>
        </w:rPr>
        <w:t>6</w:t>
      </w:r>
      <w:r w:rsidR="001F79D2">
        <w:rPr>
          <w:sz w:val="22"/>
          <w:szCs w:val="22"/>
        </w:rPr>
        <w:fldChar w:fldCharType="end"/>
      </w:r>
      <w:r w:rsidR="00854312" w:rsidRPr="00854312">
        <w:rPr>
          <w:sz w:val="22"/>
          <w:szCs w:val="22"/>
        </w:rPr>
        <w:t xml:space="preserve">, </w:t>
      </w:r>
      <w:r w:rsidR="001F79D2">
        <w:rPr>
          <w:sz w:val="22"/>
          <w:szCs w:val="22"/>
        </w:rPr>
        <w:fldChar w:fldCharType="begin"/>
      </w:r>
      <w:r w:rsidR="00854312">
        <w:rPr>
          <w:sz w:val="22"/>
          <w:szCs w:val="22"/>
        </w:rPr>
        <w:instrText xml:space="preserve"> REF _Ref90464897 \h </w:instrText>
      </w:r>
      <w:r w:rsidR="001F79D2">
        <w:rPr>
          <w:sz w:val="22"/>
          <w:szCs w:val="22"/>
        </w:rPr>
      </w:r>
      <w:r w:rsidR="00BB71C4">
        <w:rPr>
          <w:sz w:val="22"/>
          <w:szCs w:val="22"/>
        </w:rPr>
        <w:instrText xml:space="preserve"> \* MERGEFORMAT </w:instrText>
      </w:r>
      <w:r w:rsidR="001F79D2">
        <w:rPr>
          <w:sz w:val="22"/>
          <w:szCs w:val="22"/>
        </w:rPr>
        <w:fldChar w:fldCharType="separate"/>
      </w:r>
      <w:r w:rsidR="00995153" w:rsidRPr="00C01225">
        <w:t xml:space="preserve">Таблица </w:t>
      </w:r>
      <w:r w:rsidR="00995153">
        <w:rPr>
          <w:noProof/>
        </w:rPr>
        <w:t>5</w:t>
      </w:r>
      <w:r w:rsidR="00995153" w:rsidRPr="00C01225">
        <w:t>.</w:t>
      </w:r>
      <w:r w:rsidR="00995153">
        <w:rPr>
          <w:noProof/>
        </w:rPr>
        <w:t>7</w:t>
      </w:r>
      <w:r w:rsidR="001F79D2">
        <w:rPr>
          <w:sz w:val="22"/>
          <w:szCs w:val="22"/>
        </w:rPr>
        <w:fldChar w:fldCharType="end"/>
      </w:r>
      <w:r w:rsidR="00854312" w:rsidRPr="00854312">
        <w:rPr>
          <w:sz w:val="22"/>
          <w:szCs w:val="22"/>
        </w:rPr>
        <w:t>)</w:t>
      </w:r>
      <w:r w:rsidRPr="00A32709">
        <w:rPr>
          <w:sz w:val="22"/>
          <w:szCs w:val="22"/>
        </w:rPr>
        <w:t>.</w:t>
      </w:r>
    </w:p>
    <w:p w14:paraId="293AB834" w14:textId="77777777" w:rsidR="00EB0819" w:rsidRPr="00C01225" w:rsidRDefault="00EB0819" w:rsidP="00EB0819">
      <w:pPr>
        <w:pStyle w:val="af5"/>
        <w:rPr>
          <w:spacing w:val="0"/>
        </w:rPr>
      </w:pPr>
    </w:p>
    <w:p w14:paraId="4CB96BDF" w14:textId="77777777" w:rsidR="00EB0819" w:rsidRPr="00C01225" w:rsidRDefault="00EB0819" w:rsidP="00EB0819">
      <w:pPr>
        <w:pStyle w:val="af5"/>
        <w:rPr>
          <w:spacing w:val="0"/>
        </w:rPr>
        <w:sectPr w:rsidR="00EB0819" w:rsidRPr="00C01225" w:rsidSect="00EB0819">
          <w:pgSz w:w="11906" w:h="16838"/>
          <w:pgMar w:top="851" w:right="851" w:bottom="851" w:left="1418" w:header="709" w:footer="709" w:gutter="0"/>
          <w:cols w:space="708"/>
          <w:docGrid w:linePitch="360"/>
        </w:sectPr>
      </w:pPr>
    </w:p>
    <w:p w14:paraId="006C20B5" w14:textId="264BE251" w:rsidR="00EB0819" w:rsidRDefault="00EB0819" w:rsidP="00EB0819">
      <w:pPr>
        <w:pStyle w:val="afd"/>
        <w:tabs>
          <w:tab w:val="left" w:pos="7938"/>
        </w:tabs>
        <w:jc w:val="both"/>
      </w:pPr>
      <w:bookmarkStart w:id="193" w:name="_Ref391736964"/>
      <w:bookmarkStart w:id="194" w:name="_Toc491777322"/>
      <w:bookmarkStart w:id="195" w:name="_Toc491782297"/>
      <w:bookmarkStart w:id="196" w:name="_Toc45634038"/>
      <w:bookmarkStart w:id="197" w:name="_Toc135316998"/>
      <w:r w:rsidRPr="00C01225">
        <w:lastRenderedPageBreak/>
        <w:t xml:space="preserve">Таблица </w:t>
      </w:r>
      <w:r w:rsidR="001F79D2">
        <w:fldChar w:fldCharType="begin"/>
      </w:r>
      <w:r w:rsidR="00C854BF">
        <w:instrText xml:space="preserve"> STYLEREF 1 \s </w:instrText>
      </w:r>
      <w:r w:rsidR="001F79D2">
        <w:fldChar w:fldCharType="separate"/>
      </w:r>
      <w:r w:rsidR="00DD0DAD">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sidR="00DD0DAD">
        <w:rPr>
          <w:noProof/>
        </w:rPr>
        <w:t>1</w:t>
      </w:r>
      <w:r w:rsidR="001F79D2">
        <w:rPr>
          <w:noProof/>
        </w:rPr>
        <w:fldChar w:fldCharType="end"/>
      </w:r>
      <w:bookmarkEnd w:id="193"/>
      <w:r w:rsidRPr="00C01225">
        <w:t xml:space="preserve"> </w:t>
      </w:r>
      <w:r>
        <w:t xml:space="preserve">Изменения производственной программы </w:t>
      </w:r>
      <w:bookmarkEnd w:id="194"/>
      <w:bookmarkEnd w:id="195"/>
      <w:bookmarkEnd w:id="196"/>
      <w:r w:rsidR="0023191A">
        <w:t>при реализации закрытия котельной ООО «ТГК-1»</w:t>
      </w:r>
      <w:bookmarkEnd w:id="1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1"/>
        <w:gridCol w:w="918"/>
        <w:gridCol w:w="918"/>
        <w:gridCol w:w="919"/>
        <w:gridCol w:w="919"/>
        <w:gridCol w:w="919"/>
        <w:gridCol w:w="919"/>
        <w:gridCol w:w="889"/>
        <w:gridCol w:w="1132"/>
        <w:gridCol w:w="1132"/>
      </w:tblGrid>
      <w:tr w:rsidR="00C34552" w:rsidRPr="00A32709" w14:paraId="41F7940B" w14:textId="77777777" w:rsidTr="00224788">
        <w:trPr>
          <w:trHeight w:val="600"/>
        </w:trPr>
        <w:tc>
          <w:tcPr>
            <w:tcW w:w="6461" w:type="dxa"/>
            <w:shd w:val="clear" w:color="auto" w:fill="DAEEF3" w:themeFill="accent5" w:themeFillTint="33"/>
            <w:noWrap/>
            <w:vAlign w:val="center"/>
            <w:hideMark/>
          </w:tcPr>
          <w:p w14:paraId="4F2F794C" w14:textId="77777777" w:rsidR="00C34552" w:rsidRPr="00A32709" w:rsidRDefault="00C34552" w:rsidP="00C34552">
            <w:pPr>
              <w:keepNext w:val="0"/>
              <w:adjustRightInd/>
              <w:spacing w:before="0" w:after="0" w:line="240" w:lineRule="auto"/>
              <w:ind w:left="0" w:firstLine="0"/>
              <w:jc w:val="left"/>
              <w:textAlignment w:val="auto"/>
              <w:rPr>
                <w:b/>
                <w:bCs/>
                <w:color w:val="000000"/>
                <w:spacing w:val="0"/>
                <w:lang w:val="ru-RU" w:eastAsia="ru-RU"/>
              </w:rPr>
            </w:pPr>
            <w:r w:rsidRPr="00A32709">
              <w:rPr>
                <w:b/>
                <w:bCs/>
                <w:color w:val="000000"/>
                <w:spacing w:val="0"/>
                <w:lang w:val="ru-RU" w:eastAsia="ru-RU"/>
              </w:rPr>
              <w:t>Котельная ООО «ТГК-1»</w:t>
            </w:r>
          </w:p>
        </w:tc>
        <w:tc>
          <w:tcPr>
            <w:tcW w:w="918" w:type="dxa"/>
            <w:shd w:val="clear" w:color="auto" w:fill="DAEEF3" w:themeFill="accent5" w:themeFillTint="33"/>
            <w:noWrap/>
            <w:vAlign w:val="center"/>
            <w:hideMark/>
          </w:tcPr>
          <w:p w14:paraId="6B4D45A1" w14:textId="46F567C4"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bCs/>
                <w:color w:val="000000"/>
                <w:spacing w:val="0"/>
                <w:lang w:val="ru-RU" w:eastAsia="ru-RU"/>
              </w:rPr>
              <w:t>2022</w:t>
            </w:r>
          </w:p>
        </w:tc>
        <w:tc>
          <w:tcPr>
            <w:tcW w:w="918" w:type="dxa"/>
            <w:shd w:val="clear" w:color="auto" w:fill="DAEEF3" w:themeFill="accent5" w:themeFillTint="33"/>
            <w:noWrap/>
            <w:vAlign w:val="center"/>
            <w:hideMark/>
          </w:tcPr>
          <w:p w14:paraId="0E7521CF" w14:textId="6EB57218"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rPr>
              <w:t>2023</w:t>
            </w:r>
          </w:p>
        </w:tc>
        <w:tc>
          <w:tcPr>
            <w:tcW w:w="919" w:type="dxa"/>
            <w:shd w:val="clear" w:color="auto" w:fill="DAEEF3" w:themeFill="accent5" w:themeFillTint="33"/>
            <w:noWrap/>
            <w:vAlign w:val="center"/>
            <w:hideMark/>
          </w:tcPr>
          <w:p w14:paraId="3E9EC077" w14:textId="51C79EC3"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rPr>
              <w:t>2024</w:t>
            </w:r>
          </w:p>
        </w:tc>
        <w:tc>
          <w:tcPr>
            <w:tcW w:w="919" w:type="dxa"/>
            <w:shd w:val="clear" w:color="auto" w:fill="DAEEF3" w:themeFill="accent5" w:themeFillTint="33"/>
            <w:noWrap/>
            <w:vAlign w:val="center"/>
            <w:hideMark/>
          </w:tcPr>
          <w:p w14:paraId="6B4A6CE5" w14:textId="31F20090"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rPr>
              <w:t>2025</w:t>
            </w:r>
          </w:p>
        </w:tc>
        <w:tc>
          <w:tcPr>
            <w:tcW w:w="919" w:type="dxa"/>
            <w:shd w:val="clear" w:color="auto" w:fill="DAEEF3" w:themeFill="accent5" w:themeFillTint="33"/>
            <w:noWrap/>
            <w:vAlign w:val="center"/>
            <w:hideMark/>
          </w:tcPr>
          <w:p w14:paraId="21407AF7" w14:textId="70D70346"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rPr>
              <w:t>2026</w:t>
            </w:r>
          </w:p>
        </w:tc>
        <w:tc>
          <w:tcPr>
            <w:tcW w:w="919" w:type="dxa"/>
            <w:shd w:val="clear" w:color="auto" w:fill="DAEEF3" w:themeFill="accent5" w:themeFillTint="33"/>
            <w:noWrap/>
            <w:vAlign w:val="center"/>
            <w:hideMark/>
          </w:tcPr>
          <w:p w14:paraId="41BA0D41" w14:textId="7EF102E0"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rPr>
              <w:t>2027</w:t>
            </w:r>
          </w:p>
        </w:tc>
        <w:tc>
          <w:tcPr>
            <w:tcW w:w="889" w:type="dxa"/>
            <w:shd w:val="clear" w:color="auto" w:fill="DAEEF3" w:themeFill="accent5" w:themeFillTint="33"/>
            <w:vAlign w:val="center"/>
            <w:hideMark/>
          </w:tcPr>
          <w:p w14:paraId="199B40F2" w14:textId="7C1760C8"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lang w:val="ru-RU"/>
              </w:rPr>
              <w:t>2028–</w:t>
            </w:r>
            <w:r w:rsidRPr="00224788">
              <w:rPr>
                <w:b/>
                <w:lang w:val="ru-RU"/>
              </w:rPr>
              <w:br/>
              <w:t>–2030</w:t>
            </w:r>
          </w:p>
        </w:tc>
        <w:tc>
          <w:tcPr>
            <w:tcW w:w="1132" w:type="dxa"/>
            <w:shd w:val="clear" w:color="auto" w:fill="DAEEF3" w:themeFill="accent5" w:themeFillTint="33"/>
            <w:vAlign w:val="center"/>
            <w:hideMark/>
          </w:tcPr>
          <w:p w14:paraId="74173E94" w14:textId="2BDCB5C6"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lang w:val="ru-RU"/>
              </w:rPr>
              <w:t>2031–</w:t>
            </w:r>
            <w:r w:rsidRPr="00224788">
              <w:rPr>
                <w:b/>
                <w:lang w:val="ru-RU"/>
              </w:rPr>
              <w:br/>
              <w:t>–2035</w:t>
            </w:r>
          </w:p>
        </w:tc>
        <w:tc>
          <w:tcPr>
            <w:tcW w:w="1132" w:type="dxa"/>
            <w:shd w:val="clear" w:color="auto" w:fill="DAEEF3" w:themeFill="accent5" w:themeFillTint="33"/>
            <w:vAlign w:val="center"/>
            <w:hideMark/>
          </w:tcPr>
          <w:p w14:paraId="322C9471" w14:textId="77777777" w:rsidR="00C34552" w:rsidRPr="00224788" w:rsidRDefault="00C34552" w:rsidP="00224788">
            <w:pPr>
              <w:adjustRightInd/>
              <w:spacing w:before="0" w:after="0" w:line="240" w:lineRule="auto"/>
              <w:ind w:left="0" w:firstLine="0"/>
              <w:jc w:val="center"/>
              <w:textAlignment w:val="auto"/>
              <w:rPr>
                <w:b/>
                <w:lang w:val="ru-RU"/>
              </w:rPr>
            </w:pPr>
            <w:r w:rsidRPr="00224788">
              <w:rPr>
                <w:b/>
                <w:lang w:val="ru-RU"/>
              </w:rPr>
              <w:t>2036–</w:t>
            </w:r>
          </w:p>
          <w:p w14:paraId="3AC8BC96" w14:textId="73479474"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lang w:val="ru-RU"/>
              </w:rPr>
              <w:t>–2040</w:t>
            </w:r>
          </w:p>
        </w:tc>
      </w:tr>
      <w:tr w:rsidR="00C34552" w:rsidRPr="00A32709" w14:paraId="543C0E40" w14:textId="77777777" w:rsidTr="00224788">
        <w:trPr>
          <w:trHeight w:val="300"/>
        </w:trPr>
        <w:tc>
          <w:tcPr>
            <w:tcW w:w="6461" w:type="dxa"/>
            <w:shd w:val="clear" w:color="auto" w:fill="auto"/>
            <w:noWrap/>
            <w:vAlign w:val="center"/>
            <w:hideMark/>
          </w:tcPr>
          <w:p w14:paraId="51F743C2"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Установленная тепловая мощность оборудования, Гкал/ч</w:t>
            </w:r>
          </w:p>
        </w:tc>
        <w:tc>
          <w:tcPr>
            <w:tcW w:w="918" w:type="dxa"/>
            <w:shd w:val="clear" w:color="auto" w:fill="auto"/>
            <w:noWrap/>
            <w:vAlign w:val="center"/>
            <w:hideMark/>
          </w:tcPr>
          <w:p w14:paraId="15EF5A8C" w14:textId="1F30A262"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173,6</w:t>
            </w:r>
          </w:p>
        </w:tc>
        <w:tc>
          <w:tcPr>
            <w:tcW w:w="918" w:type="dxa"/>
            <w:shd w:val="clear" w:color="auto" w:fill="auto"/>
            <w:noWrap/>
            <w:vAlign w:val="center"/>
            <w:hideMark/>
          </w:tcPr>
          <w:p w14:paraId="1A716402" w14:textId="4B8BAB4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173,6</w:t>
            </w:r>
          </w:p>
        </w:tc>
        <w:tc>
          <w:tcPr>
            <w:tcW w:w="919" w:type="dxa"/>
            <w:shd w:val="clear" w:color="auto" w:fill="auto"/>
            <w:noWrap/>
            <w:vAlign w:val="center"/>
            <w:hideMark/>
          </w:tcPr>
          <w:p w14:paraId="0B166E95" w14:textId="4B19263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173,6</w:t>
            </w:r>
          </w:p>
        </w:tc>
        <w:tc>
          <w:tcPr>
            <w:tcW w:w="919" w:type="dxa"/>
            <w:shd w:val="clear" w:color="auto" w:fill="auto"/>
            <w:noWrap/>
            <w:vAlign w:val="center"/>
            <w:hideMark/>
          </w:tcPr>
          <w:p w14:paraId="769CF309" w14:textId="4FA589BF"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7E24A736" w14:textId="1623354A"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5F2FC810" w14:textId="67D95F1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889" w:type="dxa"/>
            <w:shd w:val="clear" w:color="auto" w:fill="auto"/>
            <w:noWrap/>
            <w:vAlign w:val="center"/>
            <w:hideMark/>
          </w:tcPr>
          <w:p w14:paraId="471AFAFC" w14:textId="1BEECEC7"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1132" w:type="dxa"/>
            <w:shd w:val="clear" w:color="auto" w:fill="auto"/>
            <w:noWrap/>
            <w:vAlign w:val="center"/>
            <w:hideMark/>
          </w:tcPr>
          <w:p w14:paraId="711B61F9" w14:textId="3A82A8A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1132" w:type="dxa"/>
            <w:shd w:val="clear" w:color="auto" w:fill="auto"/>
            <w:noWrap/>
            <w:vAlign w:val="center"/>
            <w:hideMark/>
          </w:tcPr>
          <w:p w14:paraId="428A71C9" w14:textId="29FEACE2"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r>
      <w:tr w:rsidR="00C34552" w:rsidRPr="00A32709" w14:paraId="44774293" w14:textId="77777777" w:rsidTr="00224788">
        <w:trPr>
          <w:trHeight w:val="300"/>
        </w:trPr>
        <w:tc>
          <w:tcPr>
            <w:tcW w:w="6461" w:type="dxa"/>
            <w:shd w:val="clear" w:color="auto" w:fill="auto"/>
            <w:noWrap/>
            <w:vAlign w:val="center"/>
            <w:hideMark/>
          </w:tcPr>
          <w:p w14:paraId="1EFB8C1D"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Располагаемая тепловая мощность, Гкал/ч</w:t>
            </w:r>
          </w:p>
        </w:tc>
        <w:tc>
          <w:tcPr>
            <w:tcW w:w="918" w:type="dxa"/>
            <w:shd w:val="clear" w:color="auto" w:fill="auto"/>
            <w:noWrap/>
            <w:vAlign w:val="center"/>
            <w:hideMark/>
          </w:tcPr>
          <w:p w14:paraId="333AE65D" w14:textId="3A086FF6"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173,6</w:t>
            </w:r>
          </w:p>
        </w:tc>
        <w:tc>
          <w:tcPr>
            <w:tcW w:w="918" w:type="dxa"/>
            <w:shd w:val="clear" w:color="auto" w:fill="auto"/>
            <w:noWrap/>
            <w:vAlign w:val="center"/>
            <w:hideMark/>
          </w:tcPr>
          <w:p w14:paraId="75A44F9B" w14:textId="753A2EF4"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173,6</w:t>
            </w:r>
          </w:p>
        </w:tc>
        <w:tc>
          <w:tcPr>
            <w:tcW w:w="919" w:type="dxa"/>
            <w:shd w:val="clear" w:color="auto" w:fill="auto"/>
            <w:noWrap/>
            <w:vAlign w:val="center"/>
            <w:hideMark/>
          </w:tcPr>
          <w:p w14:paraId="3B8ED4A3" w14:textId="27A2E4AF"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173,6</w:t>
            </w:r>
          </w:p>
        </w:tc>
        <w:tc>
          <w:tcPr>
            <w:tcW w:w="919" w:type="dxa"/>
            <w:shd w:val="clear" w:color="auto" w:fill="auto"/>
            <w:noWrap/>
            <w:vAlign w:val="center"/>
            <w:hideMark/>
          </w:tcPr>
          <w:p w14:paraId="71803745" w14:textId="3FB61D92"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5ED54BE6" w14:textId="3C23F105"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37CD9DE2" w14:textId="051F9F21"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889" w:type="dxa"/>
            <w:shd w:val="clear" w:color="auto" w:fill="auto"/>
            <w:noWrap/>
            <w:vAlign w:val="center"/>
            <w:hideMark/>
          </w:tcPr>
          <w:p w14:paraId="662EAD15" w14:textId="0C90222D"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1132" w:type="dxa"/>
            <w:shd w:val="clear" w:color="auto" w:fill="auto"/>
            <w:noWrap/>
            <w:vAlign w:val="center"/>
            <w:hideMark/>
          </w:tcPr>
          <w:p w14:paraId="27B2F17F" w14:textId="783E8FB6"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1132" w:type="dxa"/>
            <w:shd w:val="clear" w:color="auto" w:fill="auto"/>
            <w:noWrap/>
            <w:vAlign w:val="center"/>
            <w:hideMark/>
          </w:tcPr>
          <w:p w14:paraId="16E75A13" w14:textId="38D91E43"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r>
      <w:tr w:rsidR="00C34552" w:rsidRPr="00A32709" w14:paraId="205BC424" w14:textId="77777777" w:rsidTr="00224788">
        <w:trPr>
          <w:trHeight w:val="300"/>
        </w:trPr>
        <w:tc>
          <w:tcPr>
            <w:tcW w:w="6461" w:type="dxa"/>
            <w:shd w:val="clear" w:color="auto" w:fill="auto"/>
            <w:noWrap/>
            <w:vAlign w:val="center"/>
            <w:hideMark/>
          </w:tcPr>
          <w:p w14:paraId="2E41D9AB"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Присоединенная тепловая нагрузка в горячей воде, Гкал/ч</w:t>
            </w:r>
          </w:p>
        </w:tc>
        <w:tc>
          <w:tcPr>
            <w:tcW w:w="918" w:type="dxa"/>
            <w:shd w:val="clear" w:color="auto" w:fill="auto"/>
            <w:noWrap/>
            <w:vAlign w:val="center"/>
            <w:hideMark/>
          </w:tcPr>
          <w:p w14:paraId="2F484DEA" w14:textId="296AA668"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102,0</w:t>
            </w:r>
          </w:p>
        </w:tc>
        <w:tc>
          <w:tcPr>
            <w:tcW w:w="918" w:type="dxa"/>
            <w:shd w:val="clear" w:color="auto" w:fill="auto"/>
            <w:noWrap/>
            <w:vAlign w:val="center"/>
            <w:hideMark/>
          </w:tcPr>
          <w:p w14:paraId="03E1C6DB" w14:textId="48938A8E"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102,9</w:t>
            </w:r>
          </w:p>
        </w:tc>
        <w:tc>
          <w:tcPr>
            <w:tcW w:w="919" w:type="dxa"/>
            <w:shd w:val="clear" w:color="auto" w:fill="auto"/>
            <w:noWrap/>
            <w:vAlign w:val="center"/>
            <w:hideMark/>
          </w:tcPr>
          <w:p w14:paraId="07965F8F" w14:textId="64C98DC9"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102,9</w:t>
            </w:r>
          </w:p>
        </w:tc>
        <w:tc>
          <w:tcPr>
            <w:tcW w:w="919" w:type="dxa"/>
            <w:shd w:val="clear" w:color="auto" w:fill="auto"/>
            <w:noWrap/>
            <w:vAlign w:val="center"/>
            <w:hideMark/>
          </w:tcPr>
          <w:p w14:paraId="2EDC9391" w14:textId="02001C67"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5F15F85E" w14:textId="2A301025"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68E60E0E" w14:textId="36E0C1DF"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889" w:type="dxa"/>
            <w:shd w:val="clear" w:color="auto" w:fill="auto"/>
            <w:noWrap/>
            <w:vAlign w:val="center"/>
            <w:hideMark/>
          </w:tcPr>
          <w:p w14:paraId="5CB61C1B" w14:textId="5E0E4E19"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1132" w:type="dxa"/>
            <w:shd w:val="clear" w:color="auto" w:fill="auto"/>
            <w:noWrap/>
            <w:vAlign w:val="center"/>
            <w:hideMark/>
          </w:tcPr>
          <w:p w14:paraId="51611CA9" w14:textId="02D1F75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1132" w:type="dxa"/>
            <w:shd w:val="clear" w:color="auto" w:fill="auto"/>
            <w:noWrap/>
            <w:vAlign w:val="center"/>
            <w:hideMark/>
          </w:tcPr>
          <w:p w14:paraId="15956BF8" w14:textId="220A6C51"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r>
      <w:tr w:rsidR="00C34552" w:rsidRPr="00A32709" w14:paraId="5D9AEB17" w14:textId="77777777" w:rsidTr="00224788">
        <w:trPr>
          <w:trHeight w:val="300"/>
        </w:trPr>
        <w:tc>
          <w:tcPr>
            <w:tcW w:w="6461" w:type="dxa"/>
            <w:shd w:val="clear" w:color="auto" w:fill="auto"/>
            <w:noWrap/>
            <w:vAlign w:val="center"/>
            <w:hideMark/>
          </w:tcPr>
          <w:p w14:paraId="7B8051A5"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Годовые приросты присоединенной нагрузки, Гкал/ч</w:t>
            </w:r>
          </w:p>
        </w:tc>
        <w:tc>
          <w:tcPr>
            <w:tcW w:w="918" w:type="dxa"/>
            <w:shd w:val="clear" w:color="auto" w:fill="auto"/>
            <w:noWrap/>
            <w:vAlign w:val="center"/>
            <w:hideMark/>
          </w:tcPr>
          <w:p w14:paraId="04C92C78" w14:textId="24316A97"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34BB9F15" w14:textId="347D69A2"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0,9</w:t>
            </w:r>
          </w:p>
        </w:tc>
        <w:tc>
          <w:tcPr>
            <w:tcW w:w="919" w:type="dxa"/>
            <w:shd w:val="clear" w:color="auto" w:fill="auto"/>
            <w:noWrap/>
            <w:vAlign w:val="center"/>
            <w:hideMark/>
          </w:tcPr>
          <w:p w14:paraId="1CD2B7E8" w14:textId="1E496A02"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5AE5F980" w14:textId="72935E6F"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43A18282" w14:textId="1C67D36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p>
        </w:tc>
        <w:tc>
          <w:tcPr>
            <w:tcW w:w="919" w:type="dxa"/>
            <w:shd w:val="clear" w:color="auto" w:fill="auto"/>
            <w:noWrap/>
            <w:vAlign w:val="center"/>
            <w:hideMark/>
          </w:tcPr>
          <w:p w14:paraId="26189B5B" w14:textId="2FC0314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889" w:type="dxa"/>
            <w:shd w:val="clear" w:color="auto" w:fill="auto"/>
            <w:noWrap/>
            <w:vAlign w:val="center"/>
            <w:hideMark/>
          </w:tcPr>
          <w:p w14:paraId="190CBBA4" w14:textId="376451CA"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1132" w:type="dxa"/>
            <w:shd w:val="clear" w:color="auto" w:fill="auto"/>
            <w:noWrap/>
            <w:vAlign w:val="center"/>
            <w:hideMark/>
          </w:tcPr>
          <w:p w14:paraId="1887444B" w14:textId="59AE5DA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1132" w:type="dxa"/>
            <w:shd w:val="clear" w:color="auto" w:fill="auto"/>
            <w:noWrap/>
            <w:vAlign w:val="center"/>
            <w:hideMark/>
          </w:tcPr>
          <w:p w14:paraId="1853B030" w14:textId="7607465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r>
      <w:tr w:rsidR="00C34552" w:rsidRPr="00A32709" w14:paraId="2EE85833" w14:textId="77777777" w:rsidTr="00224788">
        <w:trPr>
          <w:trHeight w:val="300"/>
        </w:trPr>
        <w:tc>
          <w:tcPr>
            <w:tcW w:w="6461" w:type="dxa"/>
            <w:shd w:val="clear" w:color="auto" w:fill="auto"/>
            <w:noWrap/>
            <w:vAlign w:val="center"/>
            <w:hideMark/>
          </w:tcPr>
          <w:p w14:paraId="1B39C067"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отпуска тепловой энергии, тыс. Гкал (к базовому году)</w:t>
            </w:r>
          </w:p>
        </w:tc>
        <w:tc>
          <w:tcPr>
            <w:tcW w:w="918" w:type="dxa"/>
            <w:shd w:val="clear" w:color="auto" w:fill="auto"/>
            <w:noWrap/>
            <w:vAlign w:val="center"/>
            <w:hideMark/>
          </w:tcPr>
          <w:p w14:paraId="1196EA3D" w14:textId="6D845CCB"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65A4F030" w14:textId="40AF2545"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0,2</w:t>
            </w:r>
          </w:p>
        </w:tc>
        <w:tc>
          <w:tcPr>
            <w:tcW w:w="919" w:type="dxa"/>
            <w:shd w:val="clear" w:color="auto" w:fill="auto"/>
            <w:noWrap/>
            <w:vAlign w:val="center"/>
            <w:hideMark/>
          </w:tcPr>
          <w:p w14:paraId="039F4CF7" w14:textId="14D946BE"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-58,9</w:t>
            </w:r>
          </w:p>
        </w:tc>
        <w:tc>
          <w:tcPr>
            <w:tcW w:w="919" w:type="dxa"/>
            <w:shd w:val="clear" w:color="auto" w:fill="auto"/>
            <w:noWrap/>
            <w:vAlign w:val="center"/>
            <w:hideMark/>
          </w:tcPr>
          <w:p w14:paraId="115845F2" w14:textId="1952B61C"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-257,5</w:t>
            </w:r>
          </w:p>
        </w:tc>
        <w:tc>
          <w:tcPr>
            <w:tcW w:w="919" w:type="dxa"/>
            <w:shd w:val="clear" w:color="auto" w:fill="auto"/>
            <w:noWrap/>
            <w:vAlign w:val="center"/>
            <w:hideMark/>
          </w:tcPr>
          <w:p w14:paraId="028020D2" w14:textId="327E1BF9"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-257,5</w:t>
            </w:r>
          </w:p>
        </w:tc>
        <w:tc>
          <w:tcPr>
            <w:tcW w:w="919" w:type="dxa"/>
            <w:shd w:val="clear" w:color="auto" w:fill="auto"/>
            <w:noWrap/>
            <w:vAlign w:val="center"/>
            <w:hideMark/>
          </w:tcPr>
          <w:p w14:paraId="0877CBD8" w14:textId="503B0468"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-257,5</w:t>
            </w:r>
          </w:p>
        </w:tc>
        <w:tc>
          <w:tcPr>
            <w:tcW w:w="889" w:type="dxa"/>
            <w:shd w:val="clear" w:color="auto" w:fill="auto"/>
            <w:noWrap/>
            <w:vAlign w:val="center"/>
            <w:hideMark/>
          </w:tcPr>
          <w:p w14:paraId="76D3CFBF" w14:textId="3771312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-257,5</w:t>
            </w:r>
          </w:p>
        </w:tc>
        <w:tc>
          <w:tcPr>
            <w:tcW w:w="1132" w:type="dxa"/>
            <w:shd w:val="clear" w:color="auto" w:fill="auto"/>
            <w:noWrap/>
            <w:vAlign w:val="center"/>
            <w:hideMark/>
          </w:tcPr>
          <w:p w14:paraId="36D5BEA6" w14:textId="3814DC44"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-257,5</w:t>
            </w:r>
          </w:p>
        </w:tc>
        <w:tc>
          <w:tcPr>
            <w:tcW w:w="1132" w:type="dxa"/>
            <w:shd w:val="clear" w:color="auto" w:fill="auto"/>
            <w:noWrap/>
            <w:vAlign w:val="center"/>
            <w:hideMark/>
          </w:tcPr>
          <w:p w14:paraId="40FFC2FE" w14:textId="71449E9B"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-257,5</w:t>
            </w:r>
          </w:p>
        </w:tc>
      </w:tr>
      <w:tr w:rsidR="00C34552" w:rsidRPr="00A32709" w14:paraId="466B2D1F" w14:textId="77777777" w:rsidTr="00224788">
        <w:trPr>
          <w:trHeight w:val="300"/>
        </w:trPr>
        <w:tc>
          <w:tcPr>
            <w:tcW w:w="6461" w:type="dxa"/>
            <w:shd w:val="clear" w:color="auto" w:fill="auto"/>
            <w:noWrap/>
            <w:vAlign w:val="center"/>
            <w:hideMark/>
          </w:tcPr>
          <w:p w14:paraId="228C72C6"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полезного</w:t>
            </w:r>
            <w:r>
              <w:rPr>
                <w:color w:val="000000"/>
                <w:spacing w:val="0"/>
                <w:lang w:val="ru-RU" w:eastAsia="ru-RU"/>
              </w:rPr>
              <w:t xml:space="preserve"> </w:t>
            </w:r>
            <w:r w:rsidRPr="00A32709">
              <w:rPr>
                <w:color w:val="000000"/>
                <w:spacing w:val="0"/>
                <w:lang w:val="ru-RU" w:eastAsia="ru-RU"/>
              </w:rPr>
              <w:t>отпуска тепловой энергии, тыс. Гкал (к базовому году)</w:t>
            </w:r>
          </w:p>
        </w:tc>
        <w:tc>
          <w:tcPr>
            <w:tcW w:w="918" w:type="dxa"/>
            <w:shd w:val="clear" w:color="auto" w:fill="auto"/>
            <w:noWrap/>
            <w:vAlign w:val="center"/>
            <w:hideMark/>
          </w:tcPr>
          <w:p w14:paraId="011BCC08" w14:textId="4DCB1D09"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226F07EE" w14:textId="34E26489"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0,3</w:t>
            </w:r>
          </w:p>
        </w:tc>
        <w:tc>
          <w:tcPr>
            <w:tcW w:w="919" w:type="dxa"/>
            <w:shd w:val="clear" w:color="auto" w:fill="auto"/>
            <w:noWrap/>
            <w:vAlign w:val="center"/>
            <w:hideMark/>
          </w:tcPr>
          <w:p w14:paraId="188FF1B5" w14:textId="3141A7B5"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-25,1</w:t>
            </w:r>
          </w:p>
        </w:tc>
        <w:tc>
          <w:tcPr>
            <w:tcW w:w="919" w:type="dxa"/>
            <w:shd w:val="clear" w:color="auto" w:fill="auto"/>
            <w:noWrap/>
            <w:vAlign w:val="center"/>
            <w:hideMark/>
          </w:tcPr>
          <w:p w14:paraId="65386D3A" w14:textId="218DD9E6"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-190,7</w:t>
            </w:r>
          </w:p>
        </w:tc>
        <w:tc>
          <w:tcPr>
            <w:tcW w:w="919" w:type="dxa"/>
            <w:shd w:val="clear" w:color="auto" w:fill="auto"/>
            <w:noWrap/>
            <w:vAlign w:val="center"/>
            <w:hideMark/>
          </w:tcPr>
          <w:p w14:paraId="40C342AB" w14:textId="76492C01"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-190,7</w:t>
            </w:r>
          </w:p>
        </w:tc>
        <w:tc>
          <w:tcPr>
            <w:tcW w:w="919" w:type="dxa"/>
            <w:shd w:val="clear" w:color="auto" w:fill="auto"/>
            <w:noWrap/>
            <w:vAlign w:val="center"/>
            <w:hideMark/>
          </w:tcPr>
          <w:p w14:paraId="1DE16E31" w14:textId="1910025C"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-190,7</w:t>
            </w:r>
          </w:p>
        </w:tc>
        <w:tc>
          <w:tcPr>
            <w:tcW w:w="889" w:type="dxa"/>
            <w:shd w:val="clear" w:color="auto" w:fill="auto"/>
            <w:noWrap/>
            <w:vAlign w:val="center"/>
            <w:hideMark/>
          </w:tcPr>
          <w:p w14:paraId="6C4D1FFF" w14:textId="6169CE65"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-190,7</w:t>
            </w:r>
          </w:p>
        </w:tc>
        <w:tc>
          <w:tcPr>
            <w:tcW w:w="1132" w:type="dxa"/>
            <w:shd w:val="clear" w:color="auto" w:fill="auto"/>
            <w:noWrap/>
            <w:vAlign w:val="center"/>
            <w:hideMark/>
          </w:tcPr>
          <w:p w14:paraId="65D15D70" w14:textId="68F32505"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-190,7</w:t>
            </w:r>
          </w:p>
        </w:tc>
        <w:tc>
          <w:tcPr>
            <w:tcW w:w="1132" w:type="dxa"/>
            <w:shd w:val="clear" w:color="auto" w:fill="auto"/>
            <w:noWrap/>
            <w:vAlign w:val="center"/>
            <w:hideMark/>
          </w:tcPr>
          <w:p w14:paraId="2BFA8FCB" w14:textId="7DD0DDF8"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-190,7</w:t>
            </w:r>
          </w:p>
        </w:tc>
      </w:tr>
      <w:tr w:rsidR="00C34552" w:rsidRPr="00A32709" w14:paraId="0A86C95D" w14:textId="77777777" w:rsidTr="00224788">
        <w:trPr>
          <w:trHeight w:val="300"/>
        </w:trPr>
        <w:tc>
          <w:tcPr>
            <w:tcW w:w="6461" w:type="dxa"/>
            <w:shd w:val="clear" w:color="auto" w:fill="auto"/>
            <w:noWrap/>
            <w:vAlign w:val="center"/>
            <w:hideMark/>
          </w:tcPr>
          <w:p w14:paraId="18AED7F4"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мазута, тыс. т (к базовому году)</w:t>
            </w:r>
          </w:p>
        </w:tc>
        <w:tc>
          <w:tcPr>
            <w:tcW w:w="918" w:type="dxa"/>
            <w:shd w:val="clear" w:color="auto" w:fill="auto"/>
            <w:noWrap/>
            <w:vAlign w:val="center"/>
            <w:hideMark/>
          </w:tcPr>
          <w:p w14:paraId="069F6F61" w14:textId="4B2A5995"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2D809782" w14:textId="612E7826"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0,003</w:t>
            </w:r>
          </w:p>
        </w:tc>
        <w:tc>
          <w:tcPr>
            <w:tcW w:w="919" w:type="dxa"/>
            <w:shd w:val="clear" w:color="auto" w:fill="auto"/>
            <w:noWrap/>
            <w:vAlign w:val="center"/>
            <w:hideMark/>
          </w:tcPr>
          <w:p w14:paraId="394123B4" w14:textId="57D448E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-0,061</w:t>
            </w:r>
          </w:p>
        </w:tc>
        <w:tc>
          <w:tcPr>
            <w:tcW w:w="919" w:type="dxa"/>
            <w:shd w:val="clear" w:color="auto" w:fill="auto"/>
            <w:noWrap/>
            <w:vAlign w:val="center"/>
            <w:hideMark/>
          </w:tcPr>
          <w:p w14:paraId="13038331" w14:textId="492C2E2C"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-0,251</w:t>
            </w:r>
          </w:p>
        </w:tc>
        <w:tc>
          <w:tcPr>
            <w:tcW w:w="919" w:type="dxa"/>
            <w:shd w:val="clear" w:color="auto" w:fill="auto"/>
            <w:noWrap/>
            <w:vAlign w:val="center"/>
            <w:hideMark/>
          </w:tcPr>
          <w:p w14:paraId="08CC9744" w14:textId="39C22324"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-0,251</w:t>
            </w:r>
          </w:p>
        </w:tc>
        <w:tc>
          <w:tcPr>
            <w:tcW w:w="919" w:type="dxa"/>
            <w:shd w:val="clear" w:color="auto" w:fill="auto"/>
            <w:noWrap/>
            <w:vAlign w:val="center"/>
            <w:hideMark/>
          </w:tcPr>
          <w:p w14:paraId="2BD3C27A" w14:textId="6FB670A3"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-0,251</w:t>
            </w:r>
          </w:p>
        </w:tc>
        <w:tc>
          <w:tcPr>
            <w:tcW w:w="889" w:type="dxa"/>
            <w:shd w:val="clear" w:color="auto" w:fill="auto"/>
            <w:noWrap/>
            <w:vAlign w:val="center"/>
            <w:hideMark/>
          </w:tcPr>
          <w:p w14:paraId="75D893B1" w14:textId="79C0A6FF"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-0,251</w:t>
            </w:r>
          </w:p>
        </w:tc>
        <w:tc>
          <w:tcPr>
            <w:tcW w:w="1132" w:type="dxa"/>
            <w:shd w:val="clear" w:color="auto" w:fill="auto"/>
            <w:noWrap/>
            <w:vAlign w:val="center"/>
            <w:hideMark/>
          </w:tcPr>
          <w:p w14:paraId="10A6D12F" w14:textId="41C1B344"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-0,251</w:t>
            </w:r>
          </w:p>
        </w:tc>
        <w:tc>
          <w:tcPr>
            <w:tcW w:w="1132" w:type="dxa"/>
            <w:shd w:val="clear" w:color="auto" w:fill="auto"/>
            <w:noWrap/>
            <w:vAlign w:val="center"/>
            <w:hideMark/>
          </w:tcPr>
          <w:p w14:paraId="6AB3B07E" w14:textId="0DABCE0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-0,251</w:t>
            </w:r>
          </w:p>
        </w:tc>
      </w:tr>
      <w:tr w:rsidR="00C34552" w:rsidRPr="00A32709" w14:paraId="2E729E98" w14:textId="77777777" w:rsidTr="00224788">
        <w:trPr>
          <w:trHeight w:val="300"/>
        </w:trPr>
        <w:tc>
          <w:tcPr>
            <w:tcW w:w="6461" w:type="dxa"/>
            <w:shd w:val="clear" w:color="auto" w:fill="auto"/>
            <w:noWrap/>
            <w:vAlign w:val="center"/>
            <w:hideMark/>
          </w:tcPr>
          <w:p w14:paraId="6FE7A45D"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угля, тыс. т (к базовому году)</w:t>
            </w:r>
          </w:p>
        </w:tc>
        <w:tc>
          <w:tcPr>
            <w:tcW w:w="918" w:type="dxa"/>
            <w:shd w:val="clear" w:color="auto" w:fill="auto"/>
            <w:noWrap/>
            <w:vAlign w:val="center"/>
            <w:hideMark/>
          </w:tcPr>
          <w:p w14:paraId="24996ABD" w14:textId="1482B36E"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2CA09E51" w14:textId="6F3DBAF1"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1,132</w:t>
            </w:r>
          </w:p>
        </w:tc>
        <w:tc>
          <w:tcPr>
            <w:tcW w:w="919" w:type="dxa"/>
            <w:shd w:val="clear" w:color="auto" w:fill="auto"/>
            <w:noWrap/>
            <w:vAlign w:val="center"/>
            <w:hideMark/>
          </w:tcPr>
          <w:p w14:paraId="28E6521C" w14:textId="5EBA793D"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-17,34</w:t>
            </w:r>
          </w:p>
        </w:tc>
        <w:tc>
          <w:tcPr>
            <w:tcW w:w="919" w:type="dxa"/>
            <w:shd w:val="clear" w:color="auto" w:fill="auto"/>
            <w:noWrap/>
            <w:vAlign w:val="center"/>
            <w:hideMark/>
          </w:tcPr>
          <w:p w14:paraId="26E8B6FE" w14:textId="314212DB"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-72,77</w:t>
            </w:r>
          </w:p>
        </w:tc>
        <w:tc>
          <w:tcPr>
            <w:tcW w:w="919" w:type="dxa"/>
            <w:shd w:val="clear" w:color="auto" w:fill="auto"/>
            <w:noWrap/>
            <w:vAlign w:val="center"/>
            <w:hideMark/>
          </w:tcPr>
          <w:p w14:paraId="48C0F84D" w14:textId="59DB500D"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-72,77</w:t>
            </w:r>
          </w:p>
        </w:tc>
        <w:tc>
          <w:tcPr>
            <w:tcW w:w="919" w:type="dxa"/>
            <w:shd w:val="clear" w:color="auto" w:fill="auto"/>
            <w:noWrap/>
            <w:vAlign w:val="center"/>
            <w:hideMark/>
          </w:tcPr>
          <w:p w14:paraId="2E028D7F" w14:textId="225B3067"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-72,77</w:t>
            </w:r>
          </w:p>
        </w:tc>
        <w:tc>
          <w:tcPr>
            <w:tcW w:w="889" w:type="dxa"/>
            <w:shd w:val="clear" w:color="auto" w:fill="auto"/>
            <w:noWrap/>
            <w:vAlign w:val="center"/>
            <w:hideMark/>
          </w:tcPr>
          <w:p w14:paraId="32FB0DB7" w14:textId="6D7934AD"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-72,77</w:t>
            </w:r>
          </w:p>
        </w:tc>
        <w:tc>
          <w:tcPr>
            <w:tcW w:w="1132" w:type="dxa"/>
            <w:shd w:val="clear" w:color="auto" w:fill="auto"/>
            <w:noWrap/>
            <w:vAlign w:val="center"/>
            <w:hideMark/>
          </w:tcPr>
          <w:p w14:paraId="6449F162" w14:textId="6EFB6FA5"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-72,77</w:t>
            </w:r>
          </w:p>
        </w:tc>
        <w:tc>
          <w:tcPr>
            <w:tcW w:w="1132" w:type="dxa"/>
            <w:shd w:val="clear" w:color="auto" w:fill="auto"/>
            <w:noWrap/>
            <w:vAlign w:val="center"/>
            <w:hideMark/>
          </w:tcPr>
          <w:p w14:paraId="03BE1685" w14:textId="3D31DE5A"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-72,77</w:t>
            </w:r>
          </w:p>
        </w:tc>
      </w:tr>
      <w:tr w:rsidR="00C34552" w:rsidRPr="00A32709" w14:paraId="58E16D9D" w14:textId="77777777" w:rsidTr="00224788">
        <w:trPr>
          <w:trHeight w:val="600"/>
        </w:trPr>
        <w:tc>
          <w:tcPr>
            <w:tcW w:w="6461" w:type="dxa"/>
            <w:shd w:val="clear" w:color="auto" w:fill="DAEEF3" w:themeFill="accent5" w:themeFillTint="33"/>
            <w:noWrap/>
            <w:vAlign w:val="center"/>
            <w:hideMark/>
          </w:tcPr>
          <w:p w14:paraId="7E3B027C" w14:textId="77777777" w:rsidR="00C34552" w:rsidRPr="00A32709" w:rsidRDefault="00C34552" w:rsidP="00C34552">
            <w:pPr>
              <w:keepNext w:val="0"/>
              <w:adjustRightInd/>
              <w:spacing w:before="0" w:after="0" w:line="240" w:lineRule="auto"/>
              <w:ind w:left="0" w:firstLine="0"/>
              <w:jc w:val="left"/>
              <w:textAlignment w:val="auto"/>
              <w:rPr>
                <w:b/>
                <w:bCs/>
                <w:color w:val="000000"/>
                <w:spacing w:val="0"/>
                <w:lang w:val="ru-RU" w:eastAsia="ru-RU"/>
              </w:rPr>
            </w:pPr>
            <w:r w:rsidRPr="00A32709">
              <w:rPr>
                <w:b/>
                <w:bCs/>
                <w:color w:val="000000"/>
                <w:spacing w:val="0"/>
                <w:lang w:val="ru-RU" w:eastAsia="ru-RU"/>
              </w:rPr>
              <w:t>Котельная «Вега» - МУП «КБУ»</w:t>
            </w:r>
          </w:p>
        </w:tc>
        <w:tc>
          <w:tcPr>
            <w:tcW w:w="918" w:type="dxa"/>
            <w:shd w:val="clear" w:color="auto" w:fill="DAEEF3" w:themeFill="accent5" w:themeFillTint="33"/>
            <w:noWrap/>
            <w:vAlign w:val="center"/>
            <w:hideMark/>
          </w:tcPr>
          <w:p w14:paraId="38DB4403" w14:textId="23D7A53F"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bCs/>
                <w:color w:val="000000"/>
                <w:spacing w:val="0"/>
                <w:lang w:val="ru-RU" w:eastAsia="ru-RU"/>
              </w:rPr>
              <w:t>2022</w:t>
            </w:r>
          </w:p>
        </w:tc>
        <w:tc>
          <w:tcPr>
            <w:tcW w:w="918" w:type="dxa"/>
            <w:shd w:val="clear" w:color="auto" w:fill="DAEEF3" w:themeFill="accent5" w:themeFillTint="33"/>
            <w:noWrap/>
            <w:vAlign w:val="center"/>
            <w:hideMark/>
          </w:tcPr>
          <w:p w14:paraId="4ECCEF65" w14:textId="334B582B"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rPr>
              <w:t>2023</w:t>
            </w:r>
          </w:p>
        </w:tc>
        <w:tc>
          <w:tcPr>
            <w:tcW w:w="919" w:type="dxa"/>
            <w:shd w:val="clear" w:color="auto" w:fill="DAEEF3" w:themeFill="accent5" w:themeFillTint="33"/>
            <w:noWrap/>
            <w:vAlign w:val="center"/>
            <w:hideMark/>
          </w:tcPr>
          <w:p w14:paraId="2708DA66" w14:textId="5B96C0B8"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rPr>
              <w:t>2024</w:t>
            </w:r>
          </w:p>
        </w:tc>
        <w:tc>
          <w:tcPr>
            <w:tcW w:w="919" w:type="dxa"/>
            <w:shd w:val="clear" w:color="auto" w:fill="DAEEF3" w:themeFill="accent5" w:themeFillTint="33"/>
            <w:noWrap/>
            <w:vAlign w:val="center"/>
            <w:hideMark/>
          </w:tcPr>
          <w:p w14:paraId="19AF3354" w14:textId="71875E60"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rPr>
              <w:t>2025</w:t>
            </w:r>
          </w:p>
        </w:tc>
        <w:tc>
          <w:tcPr>
            <w:tcW w:w="919" w:type="dxa"/>
            <w:shd w:val="clear" w:color="auto" w:fill="DAEEF3" w:themeFill="accent5" w:themeFillTint="33"/>
            <w:noWrap/>
            <w:vAlign w:val="center"/>
            <w:hideMark/>
          </w:tcPr>
          <w:p w14:paraId="7150E0CC" w14:textId="3AA2D32B"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rPr>
              <w:t>2026</w:t>
            </w:r>
          </w:p>
        </w:tc>
        <w:tc>
          <w:tcPr>
            <w:tcW w:w="919" w:type="dxa"/>
            <w:shd w:val="clear" w:color="auto" w:fill="DAEEF3" w:themeFill="accent5" w:themeFillTint="33"/>
            <w:noWrap/>
            <w:vAlign w:val="center"/>
            <w:hideMark/>
          </w:tcPr>
          <w:p w14:paraId="46CCF6A8" w14:textId="79C7B736"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rPr>
              <w:t>2027</w:t>
            </w:r>
          </w:p>
        </w:tc>
        <w:tc>
          <w:tcPr>
            <w:tcW w:w="889" w:type="dxa"/>
            <w:shd w:val="clear" w:color="auto" w:fill="DAEEF3" w:themeFill="accent5" w:themeFillTint="33"/>
            <w:vAlign w:val="center"/>
            <w:hideMark/>
          </w:tcPr>
          <w:p w14:paraId="401F714F" w14:textId="2960741C"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lang w:val="ru-RU"/>
              </w:rPr>
              <w:t>2028–</w:t>
            </w:r>
            <w:r w:rsidRPr="00224788">
              <w:rPr>
                <w:b/>
                <w:lang w:val="ru-RU"/>
              </w:rPr>
              <w:br/>
              <w:t>–2030</w:t>
            </w:r>
          </w:p>
        </w:tc>
        <w:tc>
          <w:tcPr>
            <w:tcW w:w="1132" w:type="dxa"/>
            <w:shd w:val="clear" w:color="auto" w:fill="DAEEF3" w:themeFill="accent5" w:themeFillTint="33"/>
            <w:vAlign w:val="center"/>
            <w:hideMark/>
          </w:tcPr>
          <w:p w14:paraId="114ABB38" w14:textId="3551C12E"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lang w:val="ru-RU"/>
              </w:rPr>
              <w:t>2031–</w:t>
            </w:r>
            <w:r w:rsidRPr="00224788">
              <w:rPr>
                <w:b/>
                <w:lang w:val="ru-RU"/>
              </w:rPr>
              <w:br/>
              <w:t>–2035</w:t>
            </w:r>
          </w:p>
        </w:tc>
        <w:tc>
          <w:tcPr>
            <w:tcW w:w="1132" w:type="dxa"/>
            <w:shd w:val="clear" w:color="auto" w:fill="DAEEF3" w:themeFill="accent5" w:themeFillTint="33"/>
            <w:vAlign w:val="center"/>
            <w:hideMark/>
          </w:tcPr>
          <w:p w14:paraId="13302FF0" w14:textId="77777777" w:rsidR="00C34552" w:rsidRPr="00224788" w:rsidRDefault="00C34552" w:rsidP="00224788">
            <w:pPr>
              <w:adjustRightInd/>
              <w:spacing w:before="0" w:after="0" w:line="240" w:lineRule="auto"/>
              <w:ind w:left="0" w:firstLine="0"/>
              <w:jc w:val="center"/>
              <w:textAlignment w:val="auto"/>
              <w:rPr>
                <w:b/>
                <w:lang w:val="ru-RU"/>
              </w:rPr>
            </w:pPr>
            <w:r w:rsidRPr="00224788">
              <w:rPr>
                <w:b/>
                <w:lang w:val="ru-RU"/>
              </w:rPr>
              <w:t>2036–</w:t>
            </w:r>
          </w:p>
          <w:p w14:paraId="7AFD0CCF" w14:textId="3AABC681" w:rsidR="00C34552" w:rsidRPr="00224788" w:rsidRDefault="00C34552" w:rsidP="00224788">
            <w:pPr>
              <w:keepNext w:val="0"/>
              <w:adjustRightInd/>
              <w:spacing w:before="0" w:after="0" w:line="240" w:lineRule="auto"/>
              <w:ind w:left="0" w:firstLine="0"/>
              <w:jc w:val="center"/>
              <w:textAlignment w:val="auto"/>
              <w:rPr>
                <w:b/>
                <w:bCs/>
                <w:color w:val="000000"/>
                <w:spacing w:val="0"/>
                <w:lang w:val="ru-RU" w:eastAsia="ru-RU"/>
              </w:rPr>
            </w:pPr>
            <w:r w:rsidRPr="00224788">
              <w:rPr>
                <w:b/>
                <w:lang w:val="ru-RU"/>
              </w:rPr>
              <w:t>–2040</w:t>
            </w:r>
          </w:p>
        </w:tc>
      </w:tr>
      <w:tr w:rsidR="00C34552" w:rsidRPr="00A32709" w14:paraId="2F4D34D6" w14:textId="77777777" w:rsidTr="00224788">
        <w:trPr>
          <w:trHeight w:val="300"/>
        </w:trPr>
        <w:tc>
          <w:tcPr>
            <w:tcW w:w="6461" w:type="dxa"/>
            <w:shd w:val="clear" w:color="auto" w:fill="auto"/>
            <w:noWrap/>
            <w:vAlign w:val="center"/>
            <w:hideMark/>
          </w:tcPr>
          <w:p w14:paraId="5B370929"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Установленная тепловая мощность оборудования, Гкал/ч</w:t>
            </w:r>
          </w:p>
        </w:tc>
        <w:tc>
          <w:tcPr>
            <w:tcW w:w="918" w:type="dxa"/>
            <w:shd w:val="clear" w:color="auto" w:fill="auto"/>
            <w:noWrap/>
            <w:vAlign w:val="center"/>
            <w:hideMark/>
          </w:tcPr>
          <w:p w14:paraId="69673DAA" w14:textId="694B63B6"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140,0</w:t>
            </w:r>
          </w:p>
        </w:tc>
        <w:tc>
          <w:tcPr>
            <w:tcW w:w="918" w:type="dxa"/>
            <w:shd w:val="clear" w:color="auto" w:fill="auto"/>
            <w:noWrap/>
            <w:vAlign w:val="center"/>
            <w:hideMark/>
          </w:tcPr>
          <w:p w14:paraId="38B57F72" w14:textId="235AF07E"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140,0</w:t>
            </w:r>
          </w:p>
        </w:tc>
        <w:tc>
          <w:tcPr>
            <w:tcW w:w="919" w:type="dxa"/>
            <w:shd w:val="clear" w:color="auto" w:fill="auto"/>
            <w:noWrap/>
            <w:vAlign w:val="center"/>
            <w:hideMark/>
          </w:tcPr>
          <w:p w14:paraId="25E70657" w14:textId="1B245B59"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140,0</w:t>
            </w:r>
          </w:p>
        </w:tc>
        <w:tc>
          <w:tcPr>
            <w:tcW w:w="919" w:type="dxa"/>
            <w:shd w:val="clear" w:color="auto" w:fill="auto"/>
            <w:noWrap/>
            <w:vAlign w:val="center"/>
            <w:hideMark/>
          </w:tcPr>
          <w:p w14:paraId="2AEB0DD9" w14:textId="5DAE837D"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140,0</w:t>
            </w:r>
          </w:p>
        </w:tc>
        <w:tc>
          <w:tcPr>
            <w:tcW w:w="919" w:type="dxa"/>
            <w:shd w:val="clear" w:color="auto" w:fill="auto"/>
            <w:noWrap/>
            <w:vAlign w:val="center"/>
            <w:hideMark/>
          </w:tcPr>
          <w:p w14:paraId="167F1A4C" w14:textId="4A7D017C"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140,0</w:t>
            </w:r>
          </w:p>
        </w:tc>
        <w:tc>
          <w:tcPr>
            <w:tcW w:w="919" w:type="dxa"/>
            <w:shd w:val="clear" w:color="auto" w:fill="auto"/>
            <w:noWrap/>
            <w:vAlign w:val="center"/>
            <w:hideMark/>
          </w:tcPr>
          <w:p w14:paraId="25208EA2" w14:textId="2800F069"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140,0</w:t>
            </w:r>
          </w:p>
        </w:tc>
        <w:tc>
          <w:tcPr>
            <w:tcW w:w="889" w:type="dxa"/>
            <w:shd w:val="clear" w:color="auto" w:fill="auto"/>
            <w:noWrap/>
            <w:vAlign w:val="center"/>
            <w:hideMark/>
          </w:tcPr>
          <w:p w14:paraId="6D0C9917" w14:textId="59A2889E"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160,0</w:t>
            </w:r>
          </w:p>
        </w:tc>
        <w:tc>
          <w:tcPr>
            <w:tcW w:w="1132" w:type="dxa"/>
            <w:shd w:val="clear" w:color="auto" w:fill="auto"/>
            <w:noWrap/>
            <w:vAlign w:val="center"/>
            <w:hideMark/>
          </w:tcPr>
          <w:p w14:paraId="175A090F" w14:textId="3DA5A396"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160,0</w:t>
            </w:r>
          </w:p>
        </w:tc>
        <w:tc>
          <w:tcPr>
            <w:tcW w:w="1132" w:type="dxa"/>
            <w:shd w:val="clear" w:color="auto" w:fill="auto"/>
            <w:noWrap/>
            <w:vAlign w:val="center"/>
            <w:hideMark/>
          </w:tcPr>
          <w:p w14:paraId="741A481B" w14:textId="0315CA31" w:rsidR="00C34552" w:rsidRPr="00224788" w:rsidRDefault="00C34552" w:rsidP="00224788">
            <w:pPr>
              <w:keepNext w:val="0"/>
              <w:adjustRightInd/>
              <w:spacing w:before="0" w:after="0" w:line="240" w:lineRule="auto"/>
              <w:ind w:left="0" w:firstLine="0"/>
              <w:jc w:val="center"/>
              <w:textAlignment w:val="auto"/>
              <w:rPr>
                <w:b/>
                <w:bCs/>
                <w:spacing w:val="0"/>
                <w:lang w:val="ru-RU" w:eastAsia="ru-RU"/>
              </w:rPr>
            </w:pPr>
            <w:r w:rsidRPr="00224788">
              <w:rPr>
                <w:b/>
                <w:bCs/>
              </w:rPr>
              <w:t>160,0</w:t>
            </w:r>
          </w:p>
        </w:tc>
      </w:tr>
      <w:tr w:rsidR="00C34552" w:rsidRPr="00A32709" w14:paraId="65415149" w14:textId="77777777" w:rsidTr="00224788">
        <w:trPr>
          <w:trHeight w:val="300"/>
        </w:trPr>
        <w:tc>
          <w:tcPr>
            <w:tcW w:w="6461" w:type="dxa"/>
            <w:shd w:val="clear" w:color="auto" w:fill="auto"/>
            <w:noWrap/>
            <w:vAlign w:val="center"/>
            <w:hideMark/>
          </w:tcPr>
          <w:p w14:paraId="3FF0C77D"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Располагаемая тепловая мощность, Гкал/ч</w:t>
            </w:r>
          </w:p>
        </w:tc>
        <w:tc>
          <w:tcPr>
            <w:tcW w:w="918" w:type="dxa"/>
            <w:shd w:val="clear" w:color="auto" w:fill="auto"/>
            <w:noWrap/>
            <w:vAlign w:val="center"/>
            <w:hideMark/>
          </w:tcPr>
          <w:p w14:paraId="1321E6C5" w14:textId="245E8189"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140,0</w:t>
            </w:r>
          </w:p>
        </w:tc>
        <w:tc>
          <w:tcPr>
            <w:tcW w:w="918" w:type="dxa"/>
            <w:shd w:val="clear" w:color="auto" w:fill="auto"/>
            <w:noWrap/>
            <w:vAlign w:val="center"/>
            <w:hideMark/>
          </w:tcPr>
          <w:p w14:paraId="169EDDAC" w14:textId="7C3A826E"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140,0</w:t>
            </w:r>
          </w:p>
        </w:tc>
        <w:tc>
          <w:tcPr>
            <w:tcW w:w="919" w:type="dxa"/>
            <w:shd w:val="clear" w:color="auto" w:fill="auto"/>
            <w:noWrap/>
            <w:vAlign w:val="center"/>
            <w:hideMark/>
          </w:tcPr>
          <w:p w14:paraId="67AADB9C" w14:textId="0B77E4E9"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140,0</w:t>
            </w:r>
          </w:p>
        </w:tc>
        <w:tc>
          <w:tcPr>
            <w:tcW w:w="919" w:type="dxa"/>
            <w:shd w:val="clear" w:color="auto" w:fill="auto"/>
            <w:noWrap/>
            <w:vAlign w:val="center"/>
            <w:hideMark/>
          </w:tcPr>
          <w:p w14:paraId="20B7DE7E" w14:textId="2D25627D"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140,0</w:t>
            </w:r>
          </w:p>
        </w:tc>
        <w:tc>
          <w:tcPr>
            <w:tcW w:w="919" w:type="dxa"/>
            <w:shd w:val="clear" w:color="auto" w:fill="auto"/>
            <w:noWrap/>
            <w:vAlign w:val="center"/>
            <w:hideMark/>
          </w:tcPr>
          <w:p w14:paraId="48DF540D" w14:textId="4B39EBC6"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140,0</w:t>
            </w:r>
          </w:p>
        </w:tc>
        <w:tc>
          <w:tcPr>
            <w:tcW w:w="919" w:type="dxa"/>
            <w:shd w:val="clear" w:color="auto" w:fill="auto"/>
            <w:noWrap/>
            <w:vAlign w:val="center"/>
            <w:hideMark/>
          </w:tcPr>
          <w:p w14:paraId="3AA84D1E" w14:textId="6FCC3CD3"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140,0</w:t>
            </w:r>
          </w:p>
        </w:tc>
        <w:tc>
          <w:tcPr>
            <w:tcW w:w="889" w:type="dxa"/>
            <w:shd w:val="clear" w:color="auto" w:fill="auto"/>
            <w:noWrap/>
            <w:vAlign w:val="center"/>
            <w:hideMark/>
          </w:tcPr>
          <w:p w14:paraId="65A33BEE" w14:textId="6B2DFFF2"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160,0</w:t>
            </w:r>
          </w:p>
        </w:tc>
        <w:tc>
          <w:tcPr>
            <w:tcW w:w="1132" w:type="dxa"/>
            <w:shd w:val="clear" w:color="auto" w:fill="auto"/>
            <w:noWrap/>
            <w:vAlign w:val="center"/>
            <w:hideMark/>
          </w:tcPr>
          <w:p w14:paraId="423F16F7" w14:textId="25674A0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160,0</w:t>
            </w:r>
          </w:p>
        </w:tc>
        <w:tc>
          <w:tcPr>
            <w:tcW w:w="1132" w:type="dxa"/>
            <w:shd w:val="clear" w:color="auto" w:fill="auto"/>
            <w:noWrap/>
            <w:vAlign w:val="center"/>
            <w:hideMark/>
          </w:tcPr>
          <w:p w14:paraId="0960E517" w14:textId="2A36B665" w:rsidR="00C34552" w:rsidRPr="00224788" w:rsidRDefault="00C34552" w:rsidP="00224788">
            <w:pPr>
              <w:keepNext w:val="0"/>
              <w:adjustRightInd/>
              <w:spacing w:before="0" w:after="0" w:line="240" w:lineRule="auto"/>
              <w:ind w:left="0" w:firstLine="0"/>
              <w:jc w:val="center"/>
              <w:textAlignment w:val="auto"/>
              <w:rPr>
                <w:b/>
                <w:bCs/>
                <w:spacing w:val="0"/>
                <w:lang w:val="ru-RU" w:eastAsia="ru-RU"/>
              </w:rPr>
            </w:pPr>
            <w:r w:rsidRPr="00224788">
              <w:rPr>
                <w:b/>
                <w:bCs/>
              </w:rPr>
              <w:t>160,0</w:t>
            </w:r>
          </w:p>
        </w:tc>
      </w:tr>
      <w:tr w:rsidR="00C34552" w:rsidRPr="00A32709" w14:paraId="47139DD0" w14:textId="77777777" w:rsidTr="00224788">
        <w:trPr>
          <w:trHeight w:val="300"/>
        </w:trPr>
        <w:tc>
          <w:tcPr>
            <w:tcW w:w="6461" w:type="dxa"/>
            <w:shd w:val="clear" w:color="auto" w:fill="auto"/>
            <w:noWrap/>
            <w:vAlign w:val="center"/>
            <w:hideMark/>
          </w:tcPr>
          <w:p w14:paraId="15D844A0"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Присоединенная тепловая нагрузка в горячей воде, Гкал/ч</w:t>
            </w:r>
          </w:p>
        </w:tc>
        <w:tc>
          <w:tcPr>
            <w:tcW w:w="918" w:type="dxa"/>
            <w:shd w:val="clear" w:color="auto" w:fill="auto"/>
            <w:noWrap/>
            <w:vAlign w:val="center"/>
            <w:hideMark/>
          </w:tcPr>
          <w:p w14:paraId="24CD5F34" w14:textId="6CA8205D"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109,2</w:t>
            </w:r>
          </w:p>
        </w:tc>
        <w:tc>
          <w:tcPr>
            <w:tcW w:w="918" w:type="dxa"/>
            <w:shd w:val="clear" w:color="auto" w:fill="auto"/>
            <w:noWrap/>
            <w:vAlign w:val="center"/>
            <w:hideMark/>
          </w:tcPr>
          <w:p w14:paraId="75CA26C1" w14:textId="4119E59F"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109,9</w:t>
            </w:r>
          </w:p>
        </w:tc>
        <w:tc>
          <w:tcPr>
            <w:tcW w:w="919" w:type="dxa"/>
            <w:shd w:val="clear" w:color="auto" w:fill="auto"/>
            <w:noWrap/>
            <w:vAlign w:val="center"/>
            <w:hideMark/>
          </w:tcPr>
          <w:p w14:paraId="673DA449" w14:textId="01A4137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109,9</w:t>
            </w:r>
          </w:p>
        </w:tc>
        <w:tc>
          <w:tcPr>
            <w:tcW w:w="919" w:type="dxa"/>
            <w:shd w:val="clear" w:color="auto" w:fill="auto"/>
            <w:noWrap/>
            <w:vAlign w:val="center"/>
            <w:hideMark/>
          </w:tcPr>
          <w:p w14:paraId="42D46D32" w14:textId="6D787A86"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109,9</w:t>
            </w:r>
          </w:p>
        </w:tc>
        <w:tc>
          <w:tcPr>
            <w:tcW w:w="919" w:type="dxa"/>
            <w:shd w:val="clear" w:color="auto" w:fill="auto"/>
            <w:noWrap/>
            <w:vAlign w:val="center"/>
            <w:hideMark/>
          </w:tcPr>
          <w:p w14:paraId="6A6DE77C" w14:textId="497D3D44"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109,9</w:t>
            </w:r>
          </w:p>
        </w:tc>
        <w:tc>
          <w:tcPr>
            <w:tcW w:w="919" w:type="dxa"/>
            <w:shd w:val="clear" w:color="auto" w:fill="auto"/>
            <w:noWrap/>
            <w:vAlign w:val="center"/>
            <w:hideMark/>
          </w:tcPr>
          <w:p w14:paraId="15567576" w14:textId="09DE92BC"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109,9</w:t>
            </w:r>
          </w:p>
        </w:tc>
        <w:tc>
          <w:tcPr>
            <w:tcW w:w="889" w:type="dxa"/>
            <w:shd w:val="clear" w:color="auto" w:fill="auto"/>
            <w:noWrap/>
            <w:vAlign w:val="center"/>
            <w:hideMark/>
          </w:tcPr>
          <w:p w14:paraId="30E4FB8C" w14:textId="07665C9A"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123,6</w:t>
            </w:r>
          </w:p>
        </w:tc>
        <w:tc>
          <w:tcPr>
            <w:tcW w:w="1132" w:type="dxa"/>
            <w:shd w:val="clear" w:color="auto" w:fill="auto"/>
            <w:noWrap/>
            <w:vAlign w:val="center"/>
            <w:hideMark/>
          </w:tcPr>
          <w:p w14:paraId="5B92EEDE" w14:textId="498683B6"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132,1</w:t>
            </w:r>
          </w:p>
        </w:tc>
        <w:tc>
          <w:tcPr>
            <w:tcW w:w="1132" w:type="dxa"/>
            <w:shd w:val="clear" w:color="auto" w:fill="auto"/>
            <w:noWrap/>
            <w:vAlign w:val="center"/>
            <w:hideMark/>
          </w:tcPr>
          <w:p w14:paraId="2EE29FA7" w14:textId="343120FD"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139,5</w:t>
            </w:r>
          </w:p>
        </w:tc>
      </w:tr>
      <w:tr w:rsidR="00C34552" w:rsidRPr="00A32709" w14:paraId="1C9D23DA" w14:textId="77777777" w:rsidTr="00224788">
        <w:trPr>
          <w:trHeight w:val="300"/>
        </w:trPr>
        <w:tc>
          <w:tcPr>
            <w:tcW w:w="6461" w:type="dxa"/>
            <w:shd w:val="clear" w:color="auto" w:fill="auto"/>
            <w:noWrap/>
            <w:vAlign w:val="center"/>
            <w:hideMark/>
          </w:tcPr>
          <w:p w14:paraId="569A0DBA"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Годовые приросты присоединенной нагрузки, Гкал/ч</w:t>
            </w:r>
          </w:p>
        </w:tc>
        <w:tc>
          <w:tcPr>
            <w:tcW w:w="918" w:type="dxa"/>
            <w:shd w:val="clear" w:color="auto" w:fill="auto"/>
            <w:noWrap/>
            <w:vAlign w:val="center"/>
            <w:hideMark/>
          </w:tcPr>
          <w:p w14:paraId="6F0D7840" w14:textId="207FFF4F"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72CB2DBA" w14:textId="5FA5C1B4"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0,7</w:t>
            </w:r>
          </w:p>
        </w:tc>
        <w:tc>
          <w:tcPr>
            <w:tcW w:w="919" w:type="dxa"/>
            <w:shd w:val="clear" w:color="auto" w:fill="auto"/>
            <w:noWrap/>
            <w:vAlign w:val="center"/>
            <w:hideMark/>
          </w:tcPr>
          <w:p w14:paraId="77A629C9" w14:textId="5B69831E"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3C9DEF8B" w14:textId="70424738"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0,0</w:t>
            </w:r>
          </w:p>
        </w:tc>
        <w:tc>
          <w:tcPr>
            <w:tcW w:w="919" w:type="dxa"/>
            <w:shd w:val="clear" w:color="auto" w:fill="auto"/>
            <w:noWrap/>
            <w:vAlign w:val="center"/>
            <w:hideMark/>
          </w:tcPr>
          <w:p w14:paraId="11FB7427" w14:textId="2A61DD8A"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76A3A8AC" w14:textId="5741F678"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889" w:type="dxa"/>
            <w:shd w:val="clear" w:color="auto" w:fill="auto"/>
            <w:noWrap/>
            <w:vAlign w:val="center"/>
            <w:hideMark/>
          </w:tcPr>
          <w:p w14:paraId="7F8ACAA3" w14:textId="4956CF7C"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13,7</w:t>
            </w:r>
          </w:p>
        </w:tc>
        <w:tc>
          <w:tcPr>
            <w:tcW w:w="1132" w:type="dxa"/>
            <w:shd w:val="clear" w:color="auto" w:fill="auto"/>
            <w:noWrap/>
            <w:vAlign w:val="center"/>
            <w:hideMark/>
          </w:tcPr>
          <w:p w14:paraId="0A8CCEAC" w14:textId="3F5ED6D1"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8,5</w:t>
            </w:r>
          </w:p>
        </w:tc>
        <w:tc>
          <w:tcPr>
            <w:tcW w:w="1132" w:type="dxa"/>
            <w:shd w:val="clear" w:color="auto" w:fill="auto"/>
            <w:noWrap/>
            <w:vAlign w:val="center"/>
            <w:hideMark/>
          </w:tcPr>
          <w:p w14:paraId="56E14EE9" w14:textId="74F5597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7,4</w:t>
            </w:r>
          </w:p>
        </w:tc>
      </w:tr>
      <w:tr w:rsidR="00C34552" w:rsidRPr="00A32709" w14:paraId="23E70FEF" w14:textId="77777777" w:rsidTr="00224788">
        <w:trPr>
          <w:trHeight w:val="300"/>
        </w:trPr>
        <w:tc>
          <w:tcPr>
            <w:tcW w:w="6461" w:type="dxa"/>
            <w:shd w:val="clear" w:color="auto" w:fill="auto"/>
            <w:noWrap/>
            <w:vAlign w:val="center"/>
            <w:hideMark/>
          </w:tcPr>
          <w:p w14:paraId="5375288D"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отпуска тепловой энергии, тыс. Гкал (к базовому году)</w:t>
            </w:r>
          </w:p>
        </w:tc>
        <w:tc>
          <w:tcPr>
            <w:tcW w:w="918" w:type="dxa"/>
            <w:shd w:val="clear" w:color="auto" w:fill="auto"/>
            <w:noWrap/>
            <w:vAlign w:val="center"/>
            <w:hideMark/>
          </w:tcPr>
          <w:p w14:paraId="50A19891" w14:textId="3C53C4D1"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6266C95E" w14:textId="7B7243F7"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w:t>
            </w:r>
          </w:p>
        </w:tc>
        <w:tc>
          <w:tcPr>
            <w:tcW w:w="919" w:type="dxa"/>
            <w:shd w:val="clear" w:color="auto" w:fill="auto"/>
            <w:noWrap/>
            <w:vAlign w:val="center"/>
            <w:hideMark/>
          </w:tcPr>
          <w:p w14:paraId="1C47FB0F" w14:textId="2CB3A351"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0,5</w:t>
            </w:r>
          </w:p>
        </w:tc>
        <w:tc>
          <w:tcPr>
            <w:tcW w:w="919" w:type="dxa"/>
            <w:shd w:val="clear" w:color="auto" w:fill="auto"/>
            <w:noWrap/>
            <w:vAlign w:val="center"/>
            <w:hideMark/>
          </w:tcPr>
          <w:p w14:paraId="1077351C" w14:textId="7ABF6D0A"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-0,3</w:t>
            </w:r>
          </w:p>
        </w:tc>
        <w:tc>
          <w:tcPr>
            <w:tcW w:w="919" w:type="dxa"/>
            <w:shd w:val="clear" w:color="auto" w:fill="auto"/>
            <w:noWrap/>
            <w:vAlign w:val="center"/>
            <w:hideMark/>
          </w:tcPr>
          <w:p w14:paraId="483D31A9" w14:textId="1DAECB62"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-1,0</w:t>
            </w:r>
          </w:p>
        </w:tc>
        <w:tc>
          <w:tcPr>
            <w:tcW w:w="919" w:type="dxa"/>
            <w:shd w:val="clear" w:color="auto" w:fill="auto"/>
            <w:noWrap/>
            <w:vAlign w:val="center"/>
            <w:hideMark/>
          </w:tcPr>
          <w:p w14:paraId="6EA70CF7" w14:textId="53F68941"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-1,7</w:t>
            </w:r>
          </w:p>
        </w:tc>
        <w:tc>
          <w:tcPr>
            <w:tcW w:w="889" w:type="dxa"/>
            <w:shd w:val="clear" w:color="auto" w:fill="auto"/>
            <w:noWrap/>
            <w:vAlign w:val="center"/>
            <w:hideMark/>
          </w:tcPr>
          <w:p w14:paraId="19A94124" w14:textId="76DA98A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21,4</w:t>
            </w:r>
          </w:p>
        </w:tc>
        <w:tc>
          <w:tcPr>
            <w:tcW w:w="1132" w:type="dxa"/>
            <w:shd w:val="clear" w:color="auto" w:fill="auto"/>
            <w:noWrap/>
            <w:vAlign w:val="center"/>
            <w:hideMark/>
          </w:tcPr>
          <w:p w14:paraId="0D34BAA7" w14:textId="0D44974F"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36,0</w:t>
            </w:r>
          </w:p>
        </w:tc>
        <w:tc>
          <w:tcPr>
            <w:tcW w:w="1132" w:type="dxa"/>
            <w:shd w:val="clear" w:color="auto" w:fill="auto"/>
            <w:noWrap/>
            <w:vAlign w:val="center"/>
            <w:hideMark/>
          </w:tcPr>
          <w:p w14:paraId="3AE95177" w14:textId="4DC3ED0C"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48,2</w:t>
            </w:r>
          </w:p>
        </w:tc>
      </w:tr>
      <w:tr w:rsidR="00C34552" w:rsidRPr="00A32709" w14:paraId="66E1C800" w14:textId="77777777" w:rsidTr="00224788">
        <w:trPr>
          <w:trHeight w:val="300"/>
        </w:trPr>
        <w:tc>
          <w:tcPr>
            <w:tcW w:w="6461" w:type="dxa"/>
            <w:shd w:val="clear" w:color="auto" w:fill="auto"/>
            <w:noWrap/>
            <w:vAlign w:val="center"/>
            <w:hideMark/>
          </w:tcPr>
          <w:p w14:paraId="725B0529"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полезного</w:t>
            </w:r>
            <w:r>
              <w:rPr>
                <w:color w:val="000000"/>
                <w:spacing w:val="0"/>
                <w:lang w:val="ru-RU" w:eastAsia="ru-RU"/>
              </w:rPr>
              <w:t xml:space="preserve"> </w:t>
            </w:r>
            <w:r w:rsidRPr="00A32709">
              <w:rPr>
                <w:color w:val="000000"/>
                <w:spacing w:val="0"/>
                <w:lang w:val="ru-RU" w:eastAsia="ru-RU"/>
              </w:rPr>
              <w:t>отпуска тепловой энергии, тыс. Гкал (к базовому году)</w:t>
            </w:r>
          </w:p>
        </w:tc>
        <w:tc>
          <w:tcPr>
            <w:tcW w:w="918" w:type="dxa"/>
            <w:shd w:val="clear" w:color="auto" w:fill="auto"/>
            <w:noWrap/>
            <w:vAlign w:val="center"/>
            <w:hideMark/>
          </w:tcPr>
          <w:p w14:paraId="28E1DEB9" w14:textId="23B93AA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7C2A172D" w14:textId="7C623D3C"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w:t>
            </w:r>
          </w:p>
        </w:tc>
        <w:tc>
          <w:tcPr>
            <w:tcW w:w="919" w:type="dxa"/>
            <w:shd w:val="clear" w:color="auto" w:fill="auto"/>
            <w:noWrap/>
            <w:vAlign w:val="center"/>
            <w:hideMark/>
          </w:tcPr>
          <w:p w14:paraId="75C80D7C" w14:textId="663CDB86"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w:t>
            </w:r>
          </w:p>
        </w:tc>
        <w:tc>
          <w:tcPr>
            <w:tcW w:w="919" w:type="dxa"/>
            <w:shd w:val="clear" w:color="auto" w:fill="auto"/>
            <w:noWrap/>
            <w:vAlign w:val="center"/>
            <w:hideMark/>
          </w:tcPr>
          <w:p w14:paraId="16BA3CDE" w14:textId="761DD83B"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w:t>
            </w:r>
          </w:p>
        </w:tc>
        <w:tc>
          <w:tcPr>
            <w:tcW w:w="919" w:type="dxa"/>
            <w:shd w:val="clear" w:color="auto" w:fill="auto"/>
            <w:noWrap/>
            <w:vAlign w:val="center"/>
            <w:hideMark/>
          </w:tcPr>
          <w:p w14:paraId="01BDDD01" w14:textId="1AF6B3CB"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w:t>
            </w:r>
          </w:p>
        </w:tc>
        <w:tc>
          <w:tcPr>
            <w:tcW w:w="919" w:type="dxa"/>
            <w:shd w:val="clear" w:color="auto" w:fill="auto"/>
            <w:noWrap/>
            <w:vAlign w:val="center"/>
            <w:hideMark/>
          </w:tcPr>
          <w:p w14:paraId="6BD4265C" w14:textId="3D721084"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w:t>
            </w:r>
          </w:p>
        </w:tc>
        <w:tc>
          <w:tcPr>
            <w:tcW w:w="889" w:type="dxa"/>
            <w:shd w:val="clear" w:color="auto" w:fill="auto"/>
            <w:noWrap/>
            <w:vAlign w:val="center"/>
            <w:hideMark/>
          </w:tcPr>
          <w:p w14:paraId="44D07DB4" w14:textId="2F702B45"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22,8</w:t>
            </w:r>
          </w:p>
        </w:tc>
        <w:tc>
          <w:tcPr>
            <w:tcW w:w="1132" w:type="dxa"/>
            <w:shd w:val="clear" w:color="auto" w:fill="auto"/>
            <w:noWrap/>
            <w:vAlign w:val="center"/>
            <w:hideMark/>
          </w:tcPr>
          <w:p w14:paraId="0D732A8D" w14:textId="035F7911"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35,8</w:t>
            </w:r>
          </w:p>
        </w:tc>
        <w:tc>
          <w:tcPr>
            <w:tcW w:w="1132" w:type="dxa"/>
            <w:shd w:val="clear" w:color="auto" w:fill="auto"/>
            <w:noWrap/>
            <w:vAlign w:val="center"/>
            <w:hideMark/>
          </w:tcPr>
          <w:p w14:paraId="163413A1" w14:textId="1C0FBF72"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47,3</w:t>
            </w:r>
          </w:p>
        </w:tc>
      </w:tr>
      <w:tr w:rsidR="00C34552" w:rsidRPr="00A32709" w14:paraId="6C65ABF5" w14:textId="77777777" w:rsidTr="00224788">
        <w:trPr>
          <w:trHeight w:val="300"/>
        </w:trPr>
        <w:tc>
          <w:tcPr>
            <w:tcW w:w="6461" w:type="dxa"/>
            <w:shd w:val="clear" w:color="auto" w:fill="auto"/>
            <w:noWrap/>
            <w:vAlign w:val="center"/>
            <w:hideMark/>
          </w:tcPr>
          <w:p w14:paraId="7EC290E5"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природного газа, млн. куб. м (к базовому году)</w:t>
            </w:r>
          </w:p>
        </w:tc>
        <w:tc>
          <w:tcPr>
            <w:tcW w:w="918" w:type="dxa"/>
            <w:shd w:val="clear" w:color="auto" w:fill="auto"/>
            <w:noWrap/>
            <w:vAlign w:val="center"/>
            <w:hideMark/>
          </w:tcPr>
          <w:p w14:paraId="093DACC9" w14:textId="0D52418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1E1A5DC8" w14:textId="60FF9012"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4,232</w:t>
            </w:r>
          </w:p>
        </w:tc>
        <w:tc>
          <w:tcPr>
            <w:tcW w:w="919" w:type="dxa"/>
            <w:shd w:val="clear" w:color="auto" w:fill="auto"/>
            <w:noWrap/>
            <w:vAlign w:val="center"/>
            <w:hideMark/>
          </w:tcPr>
          <w:p w14:paraId="748C956C" w14:textId="0770F522"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4,159</w:t>
            </w:r>
          </w:p>
        </w:tc>
        <w:tc>
          <w:tcPr>
            <w:tcW w:w="919" w:type="dxa"/>
            <w:shd w:val="clear" w:color="auto" w:fill="auto"/>
            <w:noWrap/>
            <w:vAlign w:val="center"/>
            <w:hideMark/>
          </w:tcPr>
          <w:p w14:paraId="504D5349" w14:textId="1C457377"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4,086</w:t>
            </w:r>
          </w:p>
        </w:tc>
        <w:tc>
          <w:tcPr>
            <w:tcW w:w="919" w:type="dxa"/>
            <w:shd w:val="clear" w:color="auto" w:fill="auto"/>
            <w:noWrap/>
            <w:vAlign w:val="center"/>
            <w:hideMark/>
          </w:tcPr>
          <w:p w14:paraId="4180E585" w14:textId="4680FA86"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4,013</w:t>
            </w:r>
          </w:p>
        </w:tc>
        <w:tc>
          <w:tcPr>
            <w:tcW w:w="919" w:type="dxa"/>
            <w:shd w:val="clear" w:color="auto" w:fill="auto"/>
            <w:noWrap/>
            <w:vAlign w:val="center"/>
            <w:hideMark/>
          </w:tcPr>
          <w:p w14:paraId="08F1FC88" w14:textId="744FB3D4"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3,940</w:t>
            </w:r>
          </w:p>
        </w:tc>
        <w:tc>
          <w:tcPr>
            <w:tcW w:w="889" w:type="dxa"/>
            <w:shd w:val="clear" w:color="auto" w:fill="auto"/>
            <w:noWrap/>
            <w:vAlign w:val="center"/>
            <w:hideMark/>
          </w:tcPr>
          <w:p w14:paraId="46719F62" w14:textId="55B05955"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6,267</w:t>
            </w:r>
          </w:p>
        </w:tc>
        <w:tc>
          <w:tcPr>
            <w:tcW w:w="1132" w:type="dxa"/>
            <w:shd w:val="clear" w:color="auto" w:fill="auto"/>
            <w:noWrap/>
            <w:vAlign w:val="center"/>
            <w:hideMark/>
          </w:tcPr>
          <w:p w14:paraId="0FFC525D" w14:textId="20F3D73B"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7,741</w:t>
            </w:r>
          </w:p>
        </w:tc>
        <w:tc>
          <w:tcPr>
            <w:tcW w:w="1132" w:type="dxa"/>
            <w:shd w:val="clear" w:color="auto" w:fill="auto"/>
            <w:noWrap/>
            <w:vAlign w:val="center"/>
            <w:hideMark/>
          </w:tcPr>
          <w:p w14:paraId="5DF07281" w14:textId="772E5974"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8,974</w:t>
            </w:r>
          </w:p>
        </w:tc>
      </w:tr>
      <w:tr w:rsidR="00C34552" w:rsidRPr="00A32709" w14:paraId="197B7089" w14:textId="77777777" w:rsidTr="00224788">
        <w:trPr>
          <w:trHeight w:val="300"/>
        </w:trPr>
        <w:tc>
          <w:tcPr>
            <w:tcW w:w="6461" w:type="dxa"/>
            <w:shd w:val="clear" w:color="auto" w:fill="auto"/>
            <w:noWrap/>
            <w:vAlign w:val="center"/>
            <w:hideMark/>
          </w:tcPr>
          <w:p w14:paraId="1382C1D4" w14:textId="77777777" w:rsidR="00C34552" w:rsidRPr="00A32709" w:rsidRDefault="00C34552" w:rsidP="00C34552">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угля, тыс. т (к базовому году)</w:t>
            </w:r>
          </w:p>
        </w:tc>
        <w:tc>
          <w:tcPr>
            <w:tcW w:w="918" w:type="dxa"/>
            <w:shd w:val="clear" w:color="auto" w:fill="auto"/>
            <w:noWrap/>
            <w:vAlign w:val="center"/>
            <w:hideMark/>
          </w:tcPr>
          <w:p w14:paraId="1A52A42E" w14:textId="2947229D"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6F713B18" w14:textId="23EA4AFA"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-4,821</w:t>
            </w:r>
          </w:p>
        </w:tc>
        <w:tc>
          <w:tcPr>
            <w:tcW w:w="919" w:type="dxa"/>
            <w:shd w:val="clear" w:color="auto" w:fill="auto"/>
            <w:noWrap/>
            <w:vAlign w:val="center"/>
            <w:hideMark/>
          </w:tcPr>
          <w:p w14:paraId="65F5055F" w14:textId="54A43D6C"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-4,857</w:t>
            </w:r>
          </w:p>
        </w:tc>
        <w:tc>
          <w:tcPr>
            <w:tcW w:w="919" w:type="dxa"/>
            <w:shd w:val="clear" w:color="auto" w:fill="auto"/>
            <w:noWrap/>
            <w:vAlign w:val="center"/>
            <w:hideMark/>
          </w:tcPr>
          <w:p w14:paraId="03DBFEE2" w14:textId="7C705A43"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-4,893</w:t>
            </w:r>
          </w:p>
        </w:tc>
        <w:tc>
          <w:tcPr>
            <w:tcW w:w="919" w:type="dxa"/>
            <w:shd w:val="clear" w:color="auto" w:fill="auto"/>
            <w:noWrap/>
            <w:vAlign w:val="center"/>
            <w:hideMark/>
          </w:tcPr>
          <w:p w14:paraId="29CDD0C3" w14:textId="29014520"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-4,929</w:t>
            </w:r>
          </w:p>
        </w:tc>
        <w:tc>
          <w:tcPr>
            <w:tcW w:w="919" w:type="dxa"/>
            <w:shd w:val="clear" w:color="auto" w:fill="auto"/>
            <w:noWrap/>
            <w:vAlign w:val="center"/>
            <w:hideMark/>
          </w:tcPr>
          <w:p w14:paraId="57CE8634" w14:textId="2B210E79"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-4,965</w:t>
            </w:r>
          </w:p>
        </w:tc>
        <w:tc>
          <w:tcPr>
            <w:tcW w:w="889" w:type="dxa"/>
            <w:shd w:val="clear" w:color="auto" w:fill="auto"/>
            <w:noWrap/>
            <w:vAlign w:val="center"/>
            <w:hideMark/>
          </w:tcPr>
          <w:p w14:paraId="28FF7007" w14:textId="449C94EB"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-3,808</w:t>
            </w:r>
          </w:p>
        </w:tc>
        <w:tc>
          <w:tcPr>
            <w:tcW w:w="1132" w:type="dxa"/>
            <w:shd w:val="clear" w:color="auto" w:fill="auto"/>
            <w:noWrap/>
            <w:vAlign w:val="center"/>
            <w:hideMark/>
          </w:tcPr>
          <w:p w14:paraId="6A798F09" w14:textId="04B7EE1A"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-3,075</w:t>
            </w:r>
          </w:p>
        </w:tc>
        <w:tc>
          <w:tcPr>
            <w:tcW w:w="1132" w:type="dxa"/>
            <w:shd w:val="clear" w:color="auto" w:fill="auto"/>
            <w:noWrap/>
            <w:vAlign w:val="center"/>
            <w:hideMark/>
          </w:tcPr>
          <w:p w14:paraId="54714BF2" w14:textId="756EE1DB" w:rsidR="00C34552" w:rsidRPr="00224788" w:rsidRDefault="00C34552"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-2,461</w:t>
            </w:r>
          </w:p>
        </w:tc>
      </w:tr>
    </w:tbl>
    <w:p w14:paraId="2F9907A5" w14:textId="77777777" w:rsidR="0023191A" w:rsidRDefault="0023191A"/>
    <w:p w14:paraId="1CC7108C" w14:textId="77777777" w:rsidR="0023191A" w:rsidRDefault="0023191A">
      <w:pPr>
        <w:keepNext w:val="0"/>
        <w:adjustRightInd/>
        <w:spacing w:before="0" w:after="0" w:line="240" w:lineRule="auto"/>
        <w:ind w:left="0" w:firstLine="0"/>
        <w:jc w:val="left"/>
        <w:textAlignment w:val="auto"/>
      </w:pPr>
      <w:r>
        <w:br w:type="page"/>
      </w:r>
    </w:p>
    <w:p w14:paraId="1BD288E7" w14:textId="77777777" w:rsidR="0023191A" w:rsidRDefault="0023191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1"/>
        <w:gridCol w:w="918"/>
        <w:gridCol w:w="918"/>
        <w:gridCol w:w="919"/>
        <w:gridCol w:w="919"/>
        <w:gridCol w:w="919"/>
        <w:gridCol w:w="919"/>
        <w:gridCol w:w="889"/>
        <w:gridCol w:w="1132"/>
        <w:gridCol w:w="1132"/>
      </w:tblGrid>
      <w:tr w:rsidR="00224788" w:rsidRPr="00A32709" w14:paraId="4B7DC0E4" w14:textId="77777777" w:rsidTr="009843D7">
        <w:trPr>
          <w:trHeight w:val="600"/>
        </w:trPr>
        <w:tc>
          <w:tcPr>
            <w:tcW w:w="6461" w:type="dxa"/>
            <w:shd w:val="clear" w:color="auto" w:fill="DAEEF3" w:themeFill="accent5" w:themeFillTint="33"/>
            <w:noWrap/>
            <w:vAlign w:val="center"/>
            <w:hideMark/>
          </w:tcPr>
          <w:p w14:paraId="76DAC8AD" w14:textId="611841FA" w:rsidR="00224788" w:rsidRPr="00224788" w:rsidRDefault="00224788" w:rsidP="00224788">
            <w:pPr>
              <w:keepNext w:val="0"/>
              <w:adjustRightInd/>
              <w:spacing w:before="0" w:after="0" w:line="240" w:lineRule="auto"/>
              <w:ind w:left="0" w:firstLine="0"/>
              <w:jc w:val="left"/>
              <w:textAlignment w:val="auto"/>
              <w:rPr>
                <w:b/>
                <w:bCs/>
                <w:color w:val="000000"/>
                <w:spacing w:val="0"/>
                <w:sz w:val="22"/>
                <w:szCs w:val="22"/>
                <w:lang w:val="ru-RU" w:eastAsia="ru-RU"/>
              </w:rPr>
            </w:pPr>
            <w:r w:rsidRPr="00224788">
              <w:rPr>
                <w:b/>
                <w:bCs/>
                <w:color w:val="000000"/>
                <w:szCs w:val="22"/>
                <w:lang w:val="ru-RU"/>
              </w:rPr>
              <w:t>Новая котельная «Восточная» взамен котельной ООО «ТГК-1»</w:t>
            </w:r>
          </w:p>
        </w:tc>
        <w:tc>
          <w:tcPr>
            <w:tcW w:w="918" w:type="dxa"/>
            <w:shd w:val="clear" w:color="auto" w:fill="DAEEF3" w:themeFill="accent5" w:themeFillTint="33"/>
            <w:noWrap/>
            <w:vAlign w:val="center"/>
            <w:hideMark/>
          </w:tcPr>
          <w:p w14:paraId="42518EFB" w14:textId="02E3F2B4"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2022</w:t>
            </w:r>
          </w:p>
        </w:tc>
        <w:tc>
          <w:tcPr>
            <w:tcW w:w="918" w:type="dxa"/>
            <w:shd w:val="clear" w:color="auto" w:fill="DAEEF3" w:themeFill="accent5" w:themeFillTint="33"/>
            <w:noWrap/>
            <w:vAlign w:val="center"/>
            <w:hideMark/>
          </w:tcPr>
          <w:p w14:paraId="4DE71005" w14:textId="7ACADCE9"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919" w:type="dxa"/>
            <w:shd w:val="clear" w:color="auto" w:fill="DAEEF3" w:themeFill="accent5" w:themeFillTint="33"/>
            <w:noWrap/>
            <w:vAlign w:val="center"/>
            <w:hideMark/>
          </w:tcPr>
          <w:p w14:paraId="345E6BAE" w14:textId="6AD8CB02"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919" w:type="dxa"/>
            <w:shd w:val="clear" w:color="auto" w:fill="DAEEF3" w:themeFill="accent5" w:themeFillTint="33"/>
            <w:noWrap/>
            <w:vAlign w:val="center"/>
            <w:hideMark/>
          </w:tcPr>
          <w:p w14:paraId="2555C037" w14:textId="4AE88EBC"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919" w:type="dxa"/>
            <w:shd w:val="clear" w:color="auto" w:fill="DAEEF3" w:themeFill="accent5" w:themeFillTint="33"/>
            <w:noWrap/>
            <w:vAlign w:val="center"/>
            <w:hideMark/>
          </w:tcPr>
          <w:p w14:paraId="65BBB4D3" w14:textId="026D6659"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919" w:type="dxa"/>
            <w:shd w:val="clear" w:color="auto" w:fill="DAEEF3" w:themeFill="accent5" w:themeFillTint="33"/>
            <w:noWrap/>
            <w:vAlign w:val="center"/>
            <w:hideMark/>
          </w:tcPr>
          <w:p w14:paraId="6D15015B" w14:textId="18A880AD"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889" w:type="dxa"/>
            <w:shd w:val="clear" w:color="auto" w:fill="DAEEF3" w:themeFill="accent5" w:themeFillTint="33"/>
            <w:vAlign w:val="center"/>
            <w:hideMark/>
          </w:tcPr>
          <w:p w14:paraId="59E1DFD1" w14:textId="78688DE8"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1132" w:type="dxa"/>
            <w:shd w:val="clear" w:color="auto" w:fill="DAEEF3" w:themeFill="accent5" w:themeFillTint="33"/>
            <w:vAlign w:val="center"/>
            <w:hideMark/>
          </w:tcPr>
          <w:p w14:paraId="49543429" w14:textId="7C90F485"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1132" w:type="dxa"/>
            <w:shd w:val="clear" w:color="auto" w:fill="DAEEF3" w:themeFill="accent5" w:themeFillTint="33"/>
            <w:vAlign w:val="center"/>
            <w:hideMark/>
          </w:tcPr>
          <w:p w14:paraId="35847F7A" w14:textId="77777777" w:rsidR="00224788" w:rsidRDefault="00224788" w:rsidP="00224788">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3E61DD90" w14:textId="371B4815"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r>
      <w:tr w:rsidR="00224788" w:rsidRPr="00A32709" w14:paraId="6BCE9C96" w14:textId="77777777" w:rsidTr="00224788">
        <w:trPr>
          <w:trHeight w:val="300"/>
        </w:trPr>
        <w:tc>
          <w:tcPr>
            <w:tcW w:w="6461" w:type="dxa"/>
            <w:shd w:val="clear" w:color="auto" w:fill="auto"/>
            <w:noWrap/>
            <w:vAlign w:val="center"/>
            <w:hideMark/>
          </w:tcPr>
          <w:p w14:paraId="325DD407"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Установленная тепловая мощность оборудования, Гкал/ч</w:t>
            </w:r>
          </w:p>
        </w:tc>
        <w:tc>
          <w:tcPr>
            <w:tcW w:w="918" w:type="dxa"/>
            <w:shd w:val="clear" w:color="auto" w:fill="auto"/>
            <w:noWrap/>
            <w:vAlign w:val="center"/>
            <w:hideMark/>
          </w:tcPr>
          <w:p w14:paraId="549BEB48" w14:textId="003D2D03"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7C9E01B8" w14:textId="5041AA2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54B4E482" w14:textId="2E3470B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120,4</w:t>
            </w:r>
          </w:p>
        </w:tc>
        <w:tc>
          <w:tcPr>
            <w:tcW w:w="919" w:type="dxa"/>
            <w:shd w:val="clear" w:color="auto" w:fill="auto"/>
            <w:noWrap/>
            <w:vAlign w:val="center"/>
            <w:hideMark/>
          </w:tcPr>
          <w:p w14:paraId="3AAF2206" w14:textId="7D293C6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120,4</w:t>
            </w:r>
          </w:p>
        </w:tc>
        <w:tc>
          <w:tcPr>
            <w:tcW w:w="919" w:type="dxa"/>
            <w:shd w:val="clear" w:color="auto" w:fill="auto"/>
            <w:noWrap/>
            <w:vAlign w:val="center"/>
            <w:hideMark/>
          </w:tcPr>
          <w:p w14:paraId="6BB90F00" w14:textId="517292B2"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120,4</w:t>
            </w:r>
          </w:p>
        </w:tc>
        <w:tc>
          <w:tcPr>
            <w:tcW w:w="919" w:type="dxa"/>
            <w:shd w:val="clear" w:color="auto" w:fill="auto"/>
            <w:noWrap/>
            <w:vAlign w:val="center"/>
            <w:hideMark/>
          </w:tcPr>
          <w:p w14:paraId="35817680" w14:textId="4C35A103"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120,4</w:t>
            </w:r>
          </w:p>
        </w:tc>
        <w:tc>
          <w:tcPr>
            <w:tcW w:w="889" w:type="dxa"/>
            <w:shd w:val="clear" w:color="auto" w:fill="auto"/>
            <w:noWrap/>
            <w:vAlign w:val="center"/>
            <w:hideMark/>
          </w:tcPr>
          <w:p w14:paraId="42ABDDF2" w14:textId="737C75B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170,0</w:t>
            </w:r>
          </w:p>
        </w:tc>
        <w:tc>
          <w:tcPr>
            <w:tcW w:w="1132" w:type="dxa"/>
            <w:shd w:val="clear" w:color="auto" w:fill="auto"/>
            <w:noWrap/>
            <w:vAlign w:val="center"/>
            <w:hideMark/>
          </w:tcPr>
          <w:p w14:paraId="566E77C3" w14:textId="30DD4D29"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170,0</w:t>
            </w:r>
          </w:p>
        </w:tc>
        <w:tc>
          <w:tcPr>
            <w:tcW w:w="1132" w:type="dxa"/>
            <w:shd w:val="clear" w:color="auto" w:fill="auto"/>
            <w:noWrap/>
            <w:vAlign w:val="center"/>
            <w:hideMark/>
          </w:tcPr>
          <w:p w14:paraId="66F54E6D" w14:textId="7304F3FF"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170,0</w:t>
            </w:r>
          </w:p>
        </w:tc>
      </w:tr>
      <w:tr w:rsidR="00224788" w:rsidRPr="00A32709" w14:paraId="31970628" w14:textId="77777777" w:rsidTr="00224788">
        <w:trPr>
          <w:trHeight w:val="300"/>
        </w:trPr>
        <w:tc>
          <w:tcPr>
            <w:tcW w:w="6461" w:type="dxa"/>
            <w:shd w:val="clear" w:color="auto" w:fill="auto"/>
            <w:noWrap/>
            <w:vAlign w:val="center"/>
            <w:hideMark/>
          </w:tcPr>
          <w:p w14:paraId="705A2365"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Располагаемая тепловая мощность, Гкал/ч</w:t>
            </w:r>
          </w:p>
        </w:tc>
        <w:tc>
          <w:tcPr>
            <w:tcW w:w="918" w:type="dxa"/>
            <w:shd w:val="clear" w:color="auto" w:fill="auto"/>
            <w:noWrap/>
            <w:vAlign w:val="center"/>
            <w:hideMark/>
          </w:tcPr>
          <w:p w14:paraId="4D0CD21A" w14:textId="56DC77E5"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7FE50562" w14:textId="3A7BBE9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100C8DEB" w14:textId="5A7456E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120,4</w:t>
            </w:r>
          </w:p>
        </w:tc>
        <w:tc>
          <w:tcPr>
            <w:tcW w:w="919" w:type="dxa"/>
            <w:shd w:val="clear" w:color="auto" w:fill="auto"/>
            <w:noWrap/>
            <w:vAlign w:val="center"/>
            <w:hideMark/>
          </w:tcPr>
          <w:p w14:paraId="4CAD3A06" w14:textId="1521FC1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120,4</w:t>
            </w:r>
          </w:p>
        </w:tc>
        <w:tc>
          <w:tcPr>
            <w:tcW w:w="919" w:type="dxa"/>
            <w:shd w:val="clear" w:color="auto" w:fill="auto"/>
            <w:noWrap/>
            <w:vAlign w:val="center"/>
            <w:hideMark/>
          </w:tcPr>
          <w:p w14:paraId="2C97E73A" w14:textId="2E73323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120,4</w:t>
            </w:r>
          </w:p>
        </w:tc>
        <w:tc>
          <w:tcPr>
            <w:tcW w:w="919" w:type="dxa"/>
            <w:shd w:val="clear" w:color="auto" w:fill="auto"/>
            <w:noWrap/>
            <w:vAlign w:val="center"/>
            <w:hideMark/>
          </w:tcPr>
          <w:p w14:paraId="5A8E56E3" w14:textId="63939E5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120,4</w:t>
            </w:r>
          </w:p>
        </w:tc>
        <w:tc>
          <w:tcPr>
            <w:tcW w:w="889" w:type="dxa"/>
            <w:shd w:val="clear" w:color="auto" w:fill="auto"/>
            <w:noWrap/>
            <w:vAlign w:val="center"/>
            <w:hideMark/>
          </w:tcPr>
          <w:p w14:paraId="21A832DC" w14:textId="027DE00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170,0</w:t>
            </w:r>
          </w:p>
        </w:tc>
        <w:tc>
          <w:tcPr>
            <w:tcW w:w="1132" w:type="dxa"/>
            <w:shd w:val="clear" w:color="auto" w:fill="auto"/>
            <w:noWrap/>
            <w:vAlign w:val="center"/>
            <w:hideMark/>
          </w:tcPr>
          <w:p w14:paraId="4CB3E715" w14:textId="5BAFCE5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170,0</w:t>
            </w:r>
          </w:p>
        </w:tc>
        <w:tc>
          <w:tcPr>
            <w:tcW w:w="1132" w:type="dxa"/>
            <w:shd w:val="clear" w:color="auto" w:fill="auto"/>
            <w:noWrap/>
            <w:vAlign w:val="center"/>
            <w:hideMark/>
          </w:tcPr>
          <w:p w14:paraId="2CB4DD35" w14:textId="5C0496D9"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170,0</w:t>
            </w:r>
          </w:p>
        </w:tc>
      </w:tr>
      <w:tr w:rsidR="00224788" w:rsidRPr="00A32709" w14:paraId="7F416DCE" w14:textId="77777777" w:rsidTr="00224788">
        <w:trPr>
          <w:trHeight w:val="300"/>
        </w:trPr>
        <w:tc>
          <w:tcPr>
            <w:tcW w:w="6461" w:type="dxa"/>
            <w:shd w:val="clear" w:color="auto" w:fill="auto"/>
            <w:noWrap/>
            <w:vAlign w:val="center"/>
            <w:hideMark/>
          </w:tcPr>
          <w:p w14:paraId="09D40673"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Присоединенная тепловая нагрузка в горячей воде, Гкал/ч</w:t>
            </w:r>
          </w:p>
        </w:tc>
        <w:tc>
          <w:tcPr>
            <w:tcW w:w="918" w:type="dxa"/>
            <w:shd w:val="clear" w:color="auto" w:fill="auto"/>
            <w:noWrap/>
            <w:vAlign w:val="center"/>
            <w:hideMark/>
          </w:tcPr>
          <w:p w14:paraId="26081C0E" w14:textId="42E7DB6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20291A5B" w14:textId="57BB46F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63E4E3A8" w14:textId="633350B5"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98,9</w:t>
            </w:r>
          </w:p>
        </w:tc>
        <w:tc>
          <w:tcPr>
            <w:tcW w:w="919" w:type="dxa"/>
            <w:shd w:val="clear" w:color="auto" w:fill="auto"/>
            <w:noWrap/>
            <w:vAlign w:val="center"/>
            <w:hideMark/>
          </w:tcPr>
          <w:p w14:paraId="5EFE92A0" w14:textId="5E15711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98,9</w:t>
            </w:r>
          </w:p>
        </w:tc>
        <w:tc>
          <w:tcPr>
            <w:tcW w:w="919" w:type="dxa"/>
            <w:shd w:val="clear" w:color="auto" w:fill="auto"/>
            <w:noWrap/>
            <w:vAlign w:val="center"/>
            <w:hideMark/>
          </w:tcPr>
          <w:p w14:paraId="674BE1DC" w14:textId="59D32FA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98,9</w:t>
            </w:r>
          </w:p>
        </w:tc>
        <w:tc>
          <w:tcPr>
            <w:tcW w:w="919" w:type="dxa"/>
            <w:shd w:val="clear" w:color="auto" w:fill="auto"/>
            <w:noWrap/>
            <w:vAlign w:val="center"/>
            <w:hideMark/>
          </w:tcPr>
          <w:p w14:paraId="652497AD" w14:textId="0A8B365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98,9</w:t>
            </w:r>
          </w:p>
        </w:tc>
        <w:tc>
          <w:tcPr>
            <w:tcW w:w="889" w:type="dxa"/>
            <w:shd w:val="clear" w:color="auto" w:fill="auto"/>
            <w:noWrap/>
            <w:vAlign w:val="center"/>
            <w:hideMark/>
          </w:tcPr>
          <w:p w14:paraId="47DBB11F" w14:textId="175F0E78"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123,3</w:t>
            </w:r>
          </w:p>
        </w:tc>
        <w:tc>
          <w:tcPr>
            <w:tcW w:w="1132" w:type="dxa"/>
            <w:shd w:val="clear" w:color="auto" w:fill="auto"/>
            <w:noWrap/>
            <w:vAlign w:val="center"/>
            <w:hideMark/>
          </w:tcPr>
          <w:p w14:paraId="5226D3F8" w14:textId="7BBF99D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136,2</w:t>
            </w:r>
          </w:p>
        </w:tc>
        <w:tc>
          <w:tcPr>
            <w:tcW w:w="1132" w:type="dxa"/>
            <w:shd w:val="clear" w:color="auto" w:fill="auto"/>
            <w:noWrap/>
            <w:vAlign w:val="center"/>
            <w:hideMark/>
          </w:tcPr>
          <w:p w14:paraId="369EA58A" w14:textId="16E3DDB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145,6</w:t>
            </w:r>
          </w:p>
        </w:tc>
      </w:tr>
      <w:tr w:rsidR="00224788" w:rsidRPr="00A32709" w14:paraId="10C582E7" w14:textId="77777777" w:rsidTr="00224788">
        <w:trPr>
          <w:trHeight w:val="300"/>
        </w:trPr>
        <w:tc>
          <w:tcPr>
            <w:tcW w:w="6461" w:type="dxa"/>
            <w:shd w:val="clear" w:color="auto" w:fill="auto"/>
            <w:noWrap/>
            <w:vAlign w:val="center"/>
            <w:hideMark/>
          </w:tcPr>
          <w:p w14:paraId="0C1E6D67"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Годовые приросты присоединенной нагрузки, Гкал/ч</w:t>
            </w:r>
          </w:p>
        </w:tc>
        <w:tc>
          <w:tcPr>
            <w:tcW w:w="918" w:type="dxa"/>
            <w:shd w:val="clear" w:color="auto" w:fill="auto"/>
            <w:noWrap/>
            <w:vAlign w:val="center"/>
            <w:hideMark/>
          </w:tcPr>
          <w:p w14:paraId="0657BBBF" w14:textId="1B1EAB6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6ECA521F" w14:textId="52B95A2C"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62BD50E4" w14:textId="44DC9FC0"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98,9</w:t>
            </w:r>
          </w:p>
        </w:tc>
        <w:tc>
          <w:tcPr>
            <w:tcW w:w="919" w:type="dxa"/>
            <w:shd w:val="clear" w:color="auto" w:fill="auto"/>
            <w:noWrap/>
            <w:vAlign w:val="center"/>
            <w:hideMark/>
          </w:tcPr>
          <w:p w14:paraId="13D52EBF" w14:textId="3A1650E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746F08C9" w14:textId="6C1479A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62B0F816" w14:textId="5BE03C0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889" w:type="dxa"/>
            <w:shd w:val="clear" w:color="auto" w:fill="auto"/>
            <w:noWrap/>
            <w:vAlign w:val="center"/>
            <w:hideMark/>
          </w:tcPr>
          <w:p w14:paraId="3A2A4194" w14:textId="19334F4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24,4</w:t>
            </w:r>
          </w:p>
        </w:tc>
        <w:tc>
          <w:tcPr>
            <w:tcW w:w="1132" w:type="dxa"/>
            <w:shd w:val="clear" w:color="auto" w:fill="auto"/>
            <w:noWrap/>
            <w:vAlign w:val="center"/>
            <w:hideMark/>
          </w:tcPr>
          <w:p w14:paraId="02229F97" w14:textId="28C9CF9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12,9</w:t>
            </w:r>
          </w:p>
        </w:tc>
        <w:tc>
          <w:tcPr>
            <w:tcW w:w="1132" w:type="dxa"/>
            <w:shd w:val="clear" w:color="auto" w:fill="auto"/>
            <w:noWrap/>
            <w:vAlign w:val="center"/>
            <w:hideMark/>
          </w:tcPr>
          <w:p w14:paraId="055108A6" w14:textId="50034B8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9,4</w:t>
            </w:r>
          </w:p>
        </w:tc>
      </w:tr>
      <w:tr w:rsidR="00224788" w:rsidRPr="00A32709" w14:paraId="76824B19" w14:textId="77777777" w:rsidTr="00224788">
        <w:trPr>
          <w:trHeight w:val="300"/>
        </w:trPr>
        <w:tc>
          <w:tcPr>
            <w:tcW w:w="6461" w:type="dxa"/>
            <w:shd w:val="clear" w:color="auto" w:fill="auto"/>
            <w:noWrap/>
            <w:vAlign w:val="center"/>
            <w:hideMark/>
          </w:tcPr>
          <w:p w14:paraId="043BA40A" w14:textId="77777777" w:rsidR="00224788" w:rsidRPr="00F92895" w:rsidRDefault="00224788" w:rsidP="00224788">
            <w:pPr>
              <w:keepNext w:val="0"/>
              <w:adjustRightInd/>
              <w:spacing w:before="0" w:after="0" w:line="240" w:lineRule="auto"/>
              <w:ind w:left="0" w:firstLine="0"/>
              <w:jc w:val="left"/>
              <w:textAlignment w:val="auto"/>
              <w:rPr>
                <w:color w:val="000000"/>
                <w:spacing w:val="0"/>
                <w:lang w:val="ru-RU" w:eastAsia="ru-RU"/>
              </w:rPr>
            </w:pPr>
            <w:r w:rsidRPr="00F92895">
              <w:rPr>
                <w:color w:val="000000"/>
                <w:spacing w:val="0"/>
                <w:lang w:val="ru-RU" w:eastAsia="ru-RU"/>
              </w:rPr>
              <w:t>Прирост отпуска тепловой энергии, тыс. Гкал (к базовому году)</w:t>
            </w:r>
          </w:p>
        </w:tc>
        <w:tc>
          <w:tcPr>
            <w:tcW w:w="918" w:type="dxa"/>
            <w:shd w:val="clear" w:color="auto" w:fill="auto"/>
            <w:noWrap/>
            <w:vAlign w:val="center"/>
            <w:hideMark/>
          </w:tcPr>
          <w:p w14:paraId="7F10CCD6" w14:textId="2B07FA7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428F34F3" w14:textId="2CDDAA9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0AEF329C" w14:textId="118B5B92"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68,7</w:t>
            </w:r>
          </w:p>
        </w:tc>
        <w:tc>
          <w:tcPr>
            <w:tcW w:w="919" w:type="dxa"/>
            <w:shd w:val="clear" w:color="auto" w:fill="auto"/>
            <w:noWrap/>
            <w:vAlign w:val="center"/>
            <w:hideMark/>
          </w:tcPr>
          <w:p w14:paraId="15754678" w14:textId="2835FA20"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205,8</w:t>
            </w:r>
          </w:p>
        </w:tc>
        <w:tc>
          <w:tcPr>
            <w:tcW w:w="919" w:type="dxa"/>
            <w:shd w:val="clear" w:color="auto" w:fill="auto"/>
            <w:noWrap/>
            <w:vAlign w:val="center"/>
            <w:hideMark/>
          </w:tcPr>
          <w:p w14:paraId="4F1D1B1F" w14:textId="7CEE1075"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205,8</w:t>
            </w:r>
          </w:p>
        </w:tc>
        <w:tc>
          <w:tcPr>
            <w:tcW w:w="919" w:type="dxa"/>
            <w:shd w:val="clear" w:color="auto" w:fill="auto"/>
            <w:noWrap/>
            <w:vAlign w:val="center"/>
            <w:hideMark/>
          </w:tcPr>
          <w:p w14:paraId="2AA65093" w14:textId="4435C00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205,8</w:t>
            </w:r>
          </w:p>
        </w:tc>
        <w:tc>
          <w:tcPr>
            <w:tcW w:w="889" w:type="dxa"/>
            <w:shd w:val="clear" w:color="auto" w:fill="auto"/>
            <w:noWrap/>
            <w:vAlign w:val="center"/>
            <w:hideMark/>
          </w:tcPr>
          <w:p w14:paraId="496DE8D9" w14:textId="58F545B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256,5</w:t>
            </w:r>
          </w:p>
        </w:tc>
        <w:tc>
          <w:tcPr>
            <w:tcW w:w="1132" w:type="dxa"/>
            <w:shd w:val="clear" w:color="auto" w:fill="auto"/>
            <w:noWrap/>
            <w:vAlign w:val="center"/>
            <w:hideMark/>
          </w:tcPr>
          <w:p w14:paraId="188AB7AF" w14:textId="066A5E39"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283,4</w:t>
            </w:r>
          </w:p>
        </w:tc>
        <w:tc>
          <w:tcPr>
            <w:tcW w:w="1132" w:type="dxa"/>
            <w:shd w:val="clear" w:color="auto" w:fill="auto"/>
            <w:noWrap/>
            <w:vAlign w:val="center"/>
            <w:hideMark/>
          </w:tcPr>
          <w:p w14:paraId="1CB568CD" w14:textId="4CC686CA"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303,0</w:t>
            </w:r>
          </w:p>
        </w:tc>
      </w:tr>
      <w:tr w:rsidR="00224788" w:rsidRPr="00A32709" w14:paraId="33ED8AB0" w14:textId="77777777" w:rsidTr="00224788">
        <w:trPr>
          <w:trHeight w:val="300"/>
        </w:trPr>
        <w:tc>
          <w:tcPr>
            <w:tcW w:w="6461" w:type="dxa"/>
            <w:shd w:val="clear" w:color="auto" w:fill="auto"/>
            <w:noWrap/>
            <w:vAlign w:val="center"/>
            <w:hideMark/>
          </w:tcPr>
          <w:p w14:paraId="7F87FAFC"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полезного</w:t>
            </w:r>
            <w:r>
              <w:rPr>
                <w:color w:val="000000"/>
                <w:spacing w:val="0"/>
                <w:lang w:val="ru-RU" w:eastAsia="ru-RU"/>
              </w:rPr>
              <w:t xml:space="preserve"> </w:t>
            </w:r>
            <w:r w:rsidRPr="00A32709">
              <w:rPr>
                <w:color w:val="000000"/>
                <w:spacing w:val="0"/>
                <w:lang w:val="ru-RU" w:eastAsia="ru-RU"/>
              </w:rPr>
              <w:t>отпуска тепловой энергии, тыс. Гкал (к базовому году)</w:t>
            </w:r>
          </w:p>
        </w:tc>
        <w:tc>
          <w:tcPr>
            <w:tcW w:w="918" w:type="dxa"/>
            <w:shd w:val="clear" w:color="auto" w:fill="auto"/>
            <w:noWrap/>
            <w:vAlign w:val="center"/>
            <w:hideMark/>
          </w:tcPr>
          <w:p w14:paraId="1EB48DF6" w14:textId="31860822"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0FB6C5F3" w14:textId="662B382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71D4BBDD" w14:textId="4C97398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61,0</w:t>
            </w:r>
          </w:p>
        </w:tc>
        <w:tc>
          <w:tcPr>
            <w:tcW w:w="919" w:type="dxa"/>
            <w:shd w:val="clear" w:color="auto" w:fill="auto"/>
            <w:noWrap/>
            <w:vAlign w:val="center"/>
            <w:hideMark/>
          </w:tcPr>
          <w:p w14:paraId="0937FD28" w14:textId="450BEB23"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175,0</w:t>
            </w:r>
          </w:p>
        </w:tc>
        <w:tc>
          <w:tcPr>
            <w:tcW w:w="919" w:type="dxa"/>
            <w:shd w:val="clear" w:color="auto" w:fill="auto"/>
            <w:noWrap/>
            <w:vAlign w:val="center"/>
            <w:hideMark/>
          </w:tcPr>
          <w:p w14:paraId="43F7A25A" w14:textId="7A193D7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175,0</w:t>
            </w:r>
          </w:p>
        </w:tc>
        <w:tc>
          <w:tcPr>
            <w:tcW w:w="919" w:type="dxa"/>
            <w:shd w:val="clear" w:color="auto" w:fill="auto"/>
            <w:noWrap/>
            <w:vAlign w:val="center"/>
            <w:hideMark/>
          </w:tcPr>
          <w:p w14:paraId="0E1C20BA" w14:textId="348564E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175,0</w:t>
            </w:r>
          </w:p>
        </w:tc>
        <w:tc>
          <w:tcPr>
            <w:tcW w:w="889" w:type="dxa"/>
            <w:shd w:val="clear" w:color="auto" w:fill="auto"/>
            <w:noWrap/>
            <w:vAlign w:val="center"/>
            <w:hideMark/>
          </w:tcPr>
          <w:p w14:paraId="682044BA" w14:textId="34EFF54C"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218,2</w:t>
            </w:r>
          </w:p>
        </w:tc>
        <w:tc>
          <w:tcPr>
            <w:tcW w:w="1132" w:type="dxa"/>
            <w:shd w:val="clear" w:color="auto" w:fill="auto"/>
            <w:noWrap/>
            <w:vAlign w:val="center"/>
            <w:hideMark/>
          </w:tcPr>
          <w:p w14:paraId="38F98683" w14:textId="0CFDED9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241,0</w:t>
            </w:r>
          </w:p>
        </w:tc>
        <w:tc>
          <w:tcPr>
            <w:tcW w:w="1132" w:type="dxa"/>
            <w:shd w:val="clear" w:color="auto" w:fill="auto"/>
            <w:noWrap/>
            <w:vAlign w:val="center"/>
            <w:hideMark/>
          </w:tcPr>
          <w:p w14:paraId="57AA1B7E" w14:textId="20B402E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257,6</w:t>
            </w:r>
          </w:p>
        </w:tc>
      </w:tr>
      <w:tr w:rsidR="00224788" w:rsidRPr="00A32709" w14:paraId="5DDD8744" w14:textId="77777777" w:rsidTr="00224788">
        <w:trPr>
          <w:trHeight w:val="300"/>
        </w:trPr>
        <w:tc>
          <w:tcPr>
            <w:tcW w:w="6461" w:type="dxa"/>
            <w:shd w:val="clear" w:color="auto" w:fill="auto"/>
            <w:noWrap/>
            <w:vAlign w:val="center"/>
            <w:hideMark/>
          </w:tcPr>
          <w:p w14:paraId="3AEE5A94"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природного газа, млн. куб. м (к базовому году)</w:t>
            </w:r>
          </w:p>
        </w:tc>
        <w:tc>
          <w:tcPr>
            <w:tcW w:w="918" w:type="dxa"/>
            <w:shd w:val="clear" w:color="auto" w:fill="auto"/>
            <w:noWrap/>
            <w:vAlign w:val="center"/>
            <w:hideMark/>
          </w:tcPr>
          <w:p w14:paraId="6515B508" w14:textId="01E56E5F"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0CCEE8DF" w14:textId="66A6575F"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78C87B3D" w14:textId="4E9F3B1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9,209</w:t>
            </w:r>
          </w:p>
        </w:tc>
        <w:tc>
          <w:tcPr>
            <w:tcW w:w="919" w:type="dxa"/>
            <w:shd w:val="clear" w:color="auto" w:fill="auto"/>
            <w:noWrap/>
            <w:vAlign w:val="center"/>
            <w:hideMark/>
          </w:tcPr>
          <w:p w14:paraId="3E2CD742" w14:textId="2D4EB722"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27,767</w:t>
            </w:r>
          </w:p>
        </w:tc>
        <w:tc>
          <w:tcPr>
            <w:tcW w:w="919" w:type="dxa"/>
            <w:shd w:val="clear" w:color="auto" w:fill="auto"/>
            <w:noWrap/>
            <w:vAlign w:val="center"/>
            <w:hideMark/>
          </w:tcPr>
          <w:p w14:paraId="594AE1CE" w14:textId="537C21D3"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27,767</w:t>
            </w:r>
          </w:p>
        </w:tc>
        <w:tc>
          <w:tcPr>
            <w:tcW w:w="919" w:type="dxa"/>
            <w:shd w:val="clear" w:color="auto" w:fill="auto"/>
            <w:noWrap/>
            <w:vAlign w:val="center"/>
            <w:hideMark/>
          </w:tcPr>
          <w:p w14:paraId="28C58C15" w14:textId="66823692"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27,767</w:t>
            </w:r>
          </w:p>
        </w:tc>
        <w:tc>
          <w:tcPr>
            <w:tcW w:w="889" w:type="dxa"/>
            <w:shd w:val="clear" w:color="auto" w:fill="auto"/>
            <w:noWrap/>
            <w:vAlign w:val="center"/>
            <w:hideMark/>
          </w:tcPr>
          <w:p w14:paraId="3D9BB8DA" w14:textId="078255E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34,562</w:t>
            </w:r>
          </w:p>
        </w:tc>
        <w:tc>
          <w:tcPr>
            <w:tcW w:w="1132" w:type="dxa"/>
            <w:shd w:val="clear" w:color="auto" w:fill="auto"/>
            <w:noWrap/>
            <w:vAlign w:val="center"/>
            <w:hideMark/>
          </w:tcPr>
          <w:p w14:paraId="1A0F5804" w14:textId="0CDDA20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38,167</w:t>
            </w:r>
          </w:p>
        </w:tc>
        <w:tc>
          <w:tcPr>
            <w:tcW w:w="1132" w:type="dxa"/>
            <w:shd w:val="clear" w:color="auto" w:fill="auto"/>
            <w:noWrap/>
            <w:vAlign w:val="center"/>
            <w:hideMark/>
          </w:tcPr>
          <w:p w14:paraId="59B05C9B" w14:textId="2BD2BBF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40,798</w:t>
            </w:r>
          </w:p>
        </w:tc>
      </w:tr>
      <w:tr w:rsidR="00224788" w:rsidRPr="00A32709" w14:paraId="145344BB" w14:textId="77777777" w:rsidTr="009843D7">
        <w:trPr>
          <w:trHeight w:val="600"/>
        </w:trPr>
        <w:tc>
          <w:tcPr>
            <w:tcW w:w="6461" w:type="dxa"/>
            <w:shd w:val="clear" w:color="auto" w:fill="DAEEF3" w:themeFill="accent5" w:themeFillTint="33"/>
            <w:noWrap/>
            <w:vAlign w:val="center"/>
            <w:hideMark/>
          </w:tcPr>
          <w:p w14:paraId="169B1732" w14:textId="77777777" w:rsidR="00224788" w:rsidRPr="00A32709" w:rsidRDefault="00224788" w:rsidP="00224788">
            <w:pPr>
              <w:keepNext w:val="0"/>
              <w:adjustRightInd/>
              <w:spacing w:before="0" w:after="0" w:line="240" w:lineRule="auto"/>
              <w:ind w:left="0" w:firstLine="0"/>
              <w:jc w:val="left"/>
              <w:textAlignment w:val="auto"/>
              <w:rPr>
                <w:b/>
                <w:bCs/>
                <w:color w:val="000000"/>
                <w:spacing w:val="0"/>
                <w:lang w:val="ru-RU" w:eastAsia="ru-RU"/>
              </w:rPr>
            </w:pPr>
            <w:r w:rsidRPr="00A32709">
              <w:rPr>
                <w:b/>
                <w:bCs/>
                <w:color w:val="000000"/>
                <w:spacing w:val="0"/>
                <w:lang w:val="ru-RU" w:eastAsia="ru-RU"/>
              </w:rPr>
              <w:t>Новая котельная БМГК-1 (ЦТП-28б)</w:t>
            </w:r>
          </w:p>
        </w:tc>
        <w:tc>
          <w:tcPr>
            <w:tcW w:w="918" w:type="dxa"/>
            <w:shd w:val="clear" w:color="auto" w:fill="DAEEF3" w:themeFill="accent5" w:themeFillTint="33"/>
            <w:noWrap/>
            <w:vAlign w:val="center"/>
            <w:hideMark/>
          </w:tcPr>
          <w:p w14:paraId="56D58452" w14:textId="18610B2A"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2022</w:t>
            </w:r>
          </w:p>
        </w:tc>
        <w:tc>
          <w:tcPr>
            <w:tcW w:w="918" w:type="dxa"/>
            <w:shd w:val="clear" w:color="auto" w:fill="DAEEF3" w:themeFill="accent5" w:themeFillTint="33"/>
            <w:noWrap/>
            <w:vAlign w:val="center"/>
            <w:hideMark/>
          </w:tcPr>
          <w:p w14:paraId="58422F9B" w14:textId="441C040D"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919" w:type="dxa"/>
            <w:shd w:val="clear" w:color="auto" w:fill="DAEEF3" w:themeFill="accent5" w:themeFillTint="33"/>
            <w:noWrap/>
            <w:vAlign w:val="center"/>
            <w:hideMark/>
          </w:tcPr>
          <w:p w14:paraId="7E2923C6" w14:textId="46A6A705"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919" w:type="dxa"/>
            <w:shd w:val="clear" w:color="auto" w:fill="DAEEF3" w:themeFill="accent5" w:themeFillTint="33"/>
            <w:noWrap/>
            <w:vAlign w:val="center"/>
            <w:hideMark/>
          </w:tcPr>
          <w:p w14:paraId="0B4E544D" w14:textId="0E1093CC"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919" w:type="dxa"/>
            <w:shd w:val="clear" w:color="auto" w:fill="DAEEF3" w:themeFill="accent5" w:themeFillTint="33"/>
            <w:noWrap/>
            <w:vAlign w:val="center"/>
            <w:hideMark/>
          </w:tcPr>
          <w:p w14:paraId="5704BAB4" w14:textId="5B647680"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919" w:type="dxa"/>
            <w:shd w:val="clear" w:color="auto" w:fill="DAEEF3" w:themeFill="accent5" w:themeFillTint="33"/>
            <w:noWrap/>
            <w:vAlign w:val="center"/>
            <w:hideMark/>
          </w:tcPr>
          <w:p w14:paraId="6B7B7616" w14:textId="311BC48D"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889" w:type="dxa"/>
            <w:shd w:val="clear" w:color="auto" w:fill="DAEEF3" w:themeFill="accent5" w:themeFillTint="33"/>
            <w:vAlign w:val="center"/>
            <w:hideMark/>
          </w:tcPr>
          <w:p w14:paraId="7A6E1D01" w14:textId="492DACE3"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1132" w:type="dxa"/>
            <w:shd w:val="clear" w:color="auto" w:fill="DAEEF3" w:themeFill="accent5" w:themeFillTint="33"/>
            <w:vAlign w:val="center"/>
            <w:hideMark/>
          </w:tcPr>
          <w:p w14:paraId="6D5BA8AB" w14:textId="6E6750F9"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1132" w:type="dxa"/>
            <w:shd w:val="clear" w:color="auto" w:fill="DAEEF3" w:themeFill="accent5" w:themeFillTint="33"/>
            <w:vAlign w:val="center"/>
            <w:hideMark/>
          </w:tcPr>
          <w:p w14:paraId="19CB8186" w14:textId="77777777" w:rsidR="00224788" w:rsidRDefault="00224788" w:rsidP="00224788">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7062AB51" w14:textId="2F34AB60"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r>
      <w:tr w:rsidR="00224788" w:rsidRPr="00A32709" w14:paraId="44F3D099" w14:textId="77777777" w:rsidTr="00224788">
        <w:trPr>
          <w:trHeight w:val="300"/>
        </w:trPr>
        <w:tc>
          <w:tcPr>
            <w:tcW w:w="6461" w:type="dxa"/>
            <w:shd w:val="clear" w:color="auto" w:fill="auto"/>
            <w:noWrap/>
            <w:vAlign w:val="center"/>
            <w:hideMark/>
          </w:tcPr>
          <w:p w14:paraId="5980689D"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Установленная тепловая мощность оборудования, Гкал/ч</w:t>
            </w:r>
          </w:p>
        </w:tc>
        <w:tc>
          <w:tcPr>
            <w:tcW w:w="918" w:type="dxa"/>
            <w:shd w:val="clear" w:color="auto" w:fill="auto"/>
            <w:noWrap/>
            <w:vAlign w:val="center"/>
            <w:hideMark/>
          </w:tcPr>
          <w:p w14:paraId="2E3A2F18" w14:textId="27189ED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092D8051" w14:textId="637673A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31A059AD" w14:textId="6ADCA80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6F9D08CD" w14:textId="098A85CA"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w:t>
            </w:r>
          </w:p>
        </w:tc>
        <w:tc>
          <w:tcPr>
            <w:tcW w:w="919" w:type="dxa"/>
            <w:shd w:val="clear" w:color="auto" w:fill="auto"/>
            <w:noWrap/>
            <w:vAlign w:val="center"/>
            <w:hideMark/>
          </w:tcPr>
          <w:p w14:paraId="7667A132" w14:textId="5756B10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w:t>
            </w:r>
          </w:p>
        </w:tc>
        <w:tc>
          <w:tcPr>
            <w:tcW w:w="919" w:type="dxa"/>
            <w:shd w:val="clear" w:color="auto" w:fill="auto"/>
            <w:noWrap/>
            <w:vAlign w:val="center"/>
            <w:hideMark/>
          </w:tcPr>
          <w:p w14:paraId="009FFDC5" w14:textId="44B3990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w:t>
            </w:r>
          </w:p>
        </w:tc>
        <w:tc>
          <w:tcPr>
            <w:tcW w:w="889" w:type="dxa"/>
            <w:shd w:val="clear" w:color="auto" w:fill="auto"/>
            <w:noWrap/>
            <w:vAlign w:val="center"/>
            <w:hideMark/>
          </w:tcPr>
          <w:p w14:paraId="14D712C2" w14:textId="486DEE7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w:t>
            </w:r>
          </w:p>
        </w:tc>
        <w:tc>
          <w:tcPr>
            <w:tcW w:w="1132" w:type="dxa"/>
            <w:shd w:val="clear" w:color="auto" w:fill="auto"/>
            <w:noWrap/>
            <w:vAlign w:val="center"/>
            <w:hideMark/>
          </w:tcPr>
          <w:p w14:paraId="19F76C0E" w14:textId="0C6E4AE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w:t>
            </w:r>
          </w:p>
        </w:tc>
        <w:tc>
          <w:tcPr>
            <w:tcW w:w="1132" w:type="dxa"/>
            <w:shd w:val="clear" w:color="auto" w:fill="auto"/>
            <w:noWrap/>
            <w:vAlign w:val="center"/>
            <w:hideMark/>
          </w:tcPr>
          <w:p w14:paraId="43F91051" w14:textId="7D0FD810"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w:t>
            </w:r>
          </w:p>
        </w:tc>
      </w:tr>
      <w:tr w:rsidR="00224788" w:rsidRPr="00A32709" w14:paraId="7451605E" w14:textId="77777777" w:rsidTr="00224788">
        <w:trPr>
          <w:trHeight w:val="300"/>
        </w:trPr>
        <w:tc>
          <w:tcPr>
            <w:tcW w:w="6461" w:type="dxa"/>
            <w:shd w:val="clear" w:color="auto" w:fill="auto"/>
            <w:noWrap/>
            <w:vAlign w:val="center"/>
            <w:hideMark/>
          </w:tcPr>
          <w:p w14:paraId="58966595"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Располагаемая тепловая мощность, Гкал/ч</w:t>
            </w:r>
          </w:p>
        </w:tc>
        <w:tc>
          <w:tcPr>
            <w:tcW w:w="918" w:type="dxa"/>
            <w:shd w:val="clear" w:color="auto" w:fill="auto"/>
            <w:noWrap/>
            <w:vAlign w:val="center"/>
            <w:hideMark/>
          </w:tcPr>
          <w:p w14:paraId="1CC3E377" w14:textId="42732B1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21FA1A02" w14:textId="7EF87303"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12C48709" w14:textId="590900CA"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187D229D" w14:textId="6CBB474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w:t>
            </w:r>
          </w:p>
        </w:tc>
        <w:tc>
          <w:tcPr>
            <w:tcW w:w="919" w:type="dxa"/>
            <w:shd w:val="clear" w:color="auto" w:fill="auto"/>
            <w:noWrap/>
            <w:vAlign w:val="center"/>
            <w:hideMark/>
          </w:tcPr>
          <w:p w14:paraId="13A5994F" w14:textId="7C8E435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w:t>
            </w:r>
          </w:p>
        </w:tc>
        <w:tc>
          <w:tcPr>
            <w:tcW w:w="919" w:type="dxa"/>
            <w:shd w:val="clear" w:color="auto" w:fill="auto"/>
            <w:noWrap/>
            <w:vAlign w:val="center"/>
            <w:hideMark/>
          </w:tcPr>
          <w:p w14:paraId="52F72EFC" w14:textId="2276C7A2"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w:t>
            </w:r>
          </w:p>
        </w:tc>
        <w:tc>
          <w:tcPr>
            <w:tcW w:w="889" w:type="dxa"/>
            <w:shd w:val="clear" w:color="auto" w:fill="auto"/>
            <w:noWrap/>
            <w:vAlign w:val="center"/>
            <w:hideMark/>
          </w:tcPr>
          <w:p w14:paraId="6FD257BB" w14:textId="3118D36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w:t>
            </w:r>
          </w:p>
        </w:tc>
        <w:tc>
          <w:tcPr>
            <w:tcW w:w="1132" w:type="dxa"/>
            <w:shd w:val="clear" w:color="auto" w:fill="auto"/>
            <w:noWrap/>
            <w:vAlign w:val="center"/>
            <w:hideMark/>
          </w:tcPr>
          <w:p w14:paraId="737C8722" w14:textId="14C8B17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w:t>
            </w:r>
          </w:p>
        </w:tc>
        <w:tc>
          <w:tcPr>
            <w:tcW w:w="1132" w:type="dxa"/>
            <w:shd w:val="clear" w:color="auto" w:fill="auto"/>
            <w:noWrap/>
            <w:vAlign w:val="center"/>
            <w:hideMark/>
          </w:tcPr>
          <w:p w14:paraId="0B591A44" w14:textId="76732473"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2,2</w:t>
            </w:r>
          </w:p>
        </w:tc>
      </w:tr>
      <w:tr w:rsidR="00224788" w:rsidRPr="00A32709" w14:paraId="7C4AA226" w14:textId="77777777" w:rsidTr="00224788">
        <w:trPr>
          <w:trHeight w:val="300"/>
        </w:trPr>
        <w:tc>
          <w:tcPr>
            <w:tcW w:w="6461" w:type="dxa"/>
            <w:shd w:val="clear" w:color="auto" w:fill="auto"/>
            <w:noWrap/>
            <w:vAlign w:val="center"/>
            <w:hideMark/>
          </w:tcPr>
          <w:p w14:paraId="70EAE2CB"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Присоединенная тепловая нагрузка в горячей воде, Гкал/ч</w:t>
            </w:r>
          </w:p>
        </w:tc>
        <w:tc>
          <w:tcPr>
            <w:tcW w:w="918" w:type="dxa"/>
            <w:shd w:val="clear" w:color="auto" w:fill="auto"/>
            <w:noWrap/>
            <w:vAlign w:val="center"/>
            <w:hideMark/>
          </w:tcPr>
          <w:p w14:paraId="7E0B6E45" w14:textId="4CBAC6A9"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179235E5" w14:textId="7D9B53C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5F2A4A29" w14:textId="33ACF25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746BFB08" w14:textId="76E81BFC"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1,5</w:t>
            </w:r>
          </w:p>
        </w:tc>
        <w:tc>
          <w:tcPr>
            <w:tcW w:w="919" w:type="dxa"/>
            <w:shd w:val="clear" w:color="auto" w:fill="auto"/>
            <w:noWrap/>
            <w:vAlign w:val="center"/>
            <w:hideMark/>
          </w:tcPr>
          <w:p w14:paraId="6D8A5093" w14:textId="6373790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1,5</w:t>
            </w:r>
          </w:p>
        </w:tc>
        <w:tc>
          <w:tcPr>
            <w:tcW w:w="919" w:type="dxa"/>
            <w:shd w:val="clear" w:color="auto" w:fill="auto"/>
            <w:noWrap/>
            <w:vAlign w:val="center"/>
            <w:hideMark/>
          </w:tcPr>
          <w:p w14:paraId="6E41FC2E" w14:textId="0B147689"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1,5</w:t>
            </w:r>
          </w:p>
        </w:tc>
        <w:tc>
          <w:tcPr>
            <w:tcW w:w="889" w:type="dxa"/>
            <w:shd w:val="clear" w:color="auto" w:fill="auto"/>
            <w:noWrap/>
            <w:vAlign w:val="center"/>
            <w:hideMark/>
          </w:tcPr>
          <w:p w14:paraId="74745663" w14:textId="3B2DCDA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1,5</w:t>
            </w:r>
          </w:p>
        </w:tc>
        <w:tc>
          <w:tcPr>
            <w:tcW w:w="1132" w:type="dxa"/>
            <w:shd w:val="clear" w:color="auto" w:fill="auto"/>
            <w:noWrap/>
            <w:vAlign w:val="center"/>
            <w:hideMark/>
          </w:tcPr>
          <w:p w14:paraId="2E23008A" w14:textId="703E5F28"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1,5</w:t>
            </w:r>
          </w:p>
        </w:tc>
        <w:tc>
          <w:tcPr>
            <w:tcW w:w="1132" w:type="dxa"/>
            <w:shd w:val="clear" w:color="auto" w:fill="auto"/>
            <w:noWrap/>
            <w:vAlign w:val="center"/>
            <w:hideMark/>
          </w:tcPr>
          <w:p w14:paraId="0FD86941" w14:textId="4D04E75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1,5</w:t>
            </w:r>
          </w:p>
        </w:tc>
      </w:tr>
      <w:tr w:rsidR="00224788" w:rsidRPr="00A32709" w14:paraId="6736FA3A" w14:textId="77777777" w:rsidTr="00224788">
        <w:trPr>
          <w:trHeight w:val="300"/>
        </w:trPr>
        <w:tc>
          <w:tcPr>
            <w:tcW w:w="6461" w:type="dxa"/>
            <w:shd w:val="clear" w:color="auto" w:fill="auto"/>
            <w:noWrap/>
            <w:vAlign w:val="center"/>
            <w:hideMark/>
          </w:tcPr>
          <w:p w14:paraId="563B8D34"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Годовые приросты присоединенной нагрузки, Гкал/ч</w:t>
            </w:r>
          </w:p>
        </w:tc>
        <w:tc>
          <w:tcPr>
            <w:tcW w:w="918" w:type="dxa"/>
            <w:shd w:val="clear" w:color="auto" w:fill="auto"/>
            <w:noWrap/>
            <w:vAlign w:val="center"/>
            <w:hideMark/>
          </w:tcPr>
          <w:p w14:paraId="45A4F867" w14:textId="29682EBA"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64DA7290" w14:textId="3E0F7B25"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2B69F4C7" w14:textId="157C2535"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1AE03071" w14:textId="22FE3648"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1,5</w:t>
            </w:r>
          </w:p>
        </w:tc>
        <w:tc>
          <w:tcPr>
            <w:tcW w:w="919" w:type="dxa"/>
            <w:shd w:val="clear" w:color="auto" w:fill="auto"/>
            <w:noWrap/>
            <w:vAlign w:val="center"/>
            <w:hideMark/>
          </w:tcPr>
          <w:p w14:paraId="25AF10BB" w14:textId="610263E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482199D2" w14:textId="51EC1B7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889" w:type="dxa"/>
            <w:shd w:val="clear" w:color="auto" w:fill="auto"/>
            <w:noWrap/>
            <w:vAlign w:val="center"/>
            <w:hideMark/>
          </w:tcPr>
          <w:p w14:paraId="4C16D67E" w14:textId="285CD35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1132" w:type="dxa"/>
            <w:shd w:val="clear" w:color="auto" w:fill="auto"/>
            <w:noWrap/>
            <w:vAlign w:val="center"/>
            <w:hideMark/>
          </w:tcPr>
          <w:p w14:paraId="232F8B5F" w14:textId="10C9598C"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1132" w:type="dxa"/>
            <w:shd w:val="clear" w:color="auto" w:fill="auto"/>
            <w:noWrap/>
            <w:vAlign w:val="center"/>
            <w:hideMark/>
          </w:tcPr>
          <w:p w14:paraId="72028F0E" w14:textId="3035601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r>
      <w:tr w:rsidR="00224788" w:rsidRPr="00A32709" w14:paraId="413F9F94" w14:textId="77777777" w:rsidTr="00224788">
        <w:trPr>
          <w:trHeight w:val="300"/>
        </w:trPr>
        <w:tc>
          <w:tcPr>
            <w:tcW w:w="6461" w:type="dxa"/>
            <w:shd w:val="clear" w:color="auto" w:fill="auto"/>
            <w:noWrap/>
            <w:vAlign w:val="center"/>
            <w:hideMark/>
          </w:tcPr>
          <w:p w14:paraId="432A83DF"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отпуска тепловой энергии, тыс. Гкал (к базовому году)</w:t>
            </w:r>
          </w:p>
        </w:tc>
        <w:tc>
          <w:tcPr>
            <w:tcW w:w="918" w:type="dxa"/>
            <w:shd w:val="clear" w:color="auto" w:fill="auto"/>
            <w:noWrap/>
            <w:vAlign w:val="center"/>
            <w:hideMark/>
          </w:tcPr>
          <w:p w14:paraId="5111E511" w14:textId="3B9A9CA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368D9BF6" w14:textId="66AE6E3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71A4FD96" w14:textId="0EAB9D7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61A15FCC" w14:textId="51656B8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1,3</w:t>
            </w:r>
          </w:p>
        </w:tc>
        <w:tc>
          <w:tcPr>
            <w:tcW w:w="919" w:type="dxa"/>
            <w:shd w:val="clear" w:color="auto" w:fill="auto"/>
            <w:noWrap/>
            <w:vAlign w:val="center"/>
            <w:hideMark/>
          </w:tcPr>
          <w:p w14:paraId="06E4FC24" w14:textId="5A5DC349"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w:t>
            </w:r>
          </w:p>
        </w:tc>
        <w:tc>
          <w:tcPr>
            <w:tcW w:w="919" w:type="dxa"/>
            <w:shd w:val="clear" w:color="auto" w:fill="auto"/>
            <w:noWrap/>
            <w:vAlign w:val="center"/>
            <w:hideMark/>
          </w:tcPr>
          <w:p w14:paraId="19A99B31" w14:textId="264A015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w:t>
            </w:r>
          </w:p>
        </w:tc>
        <w:tc>
          <w:tcPr>
            <w:tcW w:w="889" w:type="dxa"/>
            <w:shd w:val="clear" w:color="auto" w:fill="auto"/>
            <w:noWrap/>
            <w:vAlign w:val="center"/>
            <w:hideMark/>
          </w:tcPr>
          <w:p w14:paraId="1AB35D6D" w14:textId="3208661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w:t>
            </w:r>
          </w:p>
        </w:tc>
        <w:tc>
          <w:tcPr>
            <w:tcW w:w="1132" w:type="dxa"/>
            <w:shd w:val="clear" w:color="auto" w:fill="auto"/>
            <w:noWrap/>
            <w:vAlign w:val="center"/>
            <w:hideMark/>
          </w:tcPr>
          <w:p w14:paraId="6E13E208" w14:textId="686BF518"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w:t>
            </w:r>
          </w:p>
        </w:tc>
        <w:tc>
          <w:tcPr>
            <w:tcW w:w="1132" w:type="dxa"/>
            <w:shd w:val="clear" w:color="auto" w:fill="auto"/>
            <w:noWrap/>
            <w:vAlign w:val="center"/>
            <w:hideMark/>
          </w:tcPr>
          <w:p w14:paraId="0BD33908" w14:textId="606C1B6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w:t>
            </w:r>
          </w:p>
        </w:tc>
      </w:tr>
      <w:tr w:rsidR="00224788" w:rsidRPr="00A32709" w14:paraId="131A3849" w14:textId="77777777" w:rsidTr="00224788">
        <w:trPr>
          <w:trHeight w:val="300"/>
        </w:trPr>
        <w:tc>
          <w:tcPr>
            <w:tcW w:w="6461" w:type="dxa"/>
            <w:shd w:val="clear" w:color="auto" w:fill="auto"/>
            <w:noWrap/>
            <w:vAlign w:val="center"/>
            <w:hideMark/>
          </w:tcPr>
          <w:p w14:paraId="40D9C908"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полезного</w:t>
            </w:r>
            <w:r>
              <w:rPr>
                <w:color w:val="000000"/>
                <w:spacing w:val="0"/>
                <w:lang w:val="ru-RU" w:eastAsia="ru-RU"/>
              </w:rPr>
              <w:t xml:space="preserve"> </w:t>
            </w:r>
            <w:r w:rsidRPr="00A32709">
              <w:rPr>
                <w:color w:val="000000"/>
                <w:spacing w:val="0"/>
                <w:lang w:val="ru-RU" w:eastAsia="ru-RU"/>
              </w:rPr>
              <w:t>отпуска тепловой энергии, тыс. Гкал (к базовому году)</w:t>
            </w:r>
          </w:p>
        </w:tc>
        <w:tc>
          <w:tcPr>
            <w:tcW w:w="918" w:type="dxa"/>
            <w:shd w:val="clear" w:color="auto" w:fill="auto"/>
            <w:noWrap/>
            <w:vAlign w:val="center"/>
            <w:hideMark/>
          </w:tcPr>
          <w:p w14:paraId="7E0210B1" w14:textId="7422D91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30475FDF" w14:textId="53EF3F3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3D35B45F" w14:textId="207DAF3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5055697E" w14:textId="701897D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1,1</w:t>
            </w:r>
          </w:p>
        </w:tc>
        <w:tc>
          <w:tcPr>
            <w:tcW w:w="919" w:type="dxa"/>
            <w:shd w:val="clear" w:color="auto" w:fill="auto"/>
            <w:noWrap/>
            <w:vAlign w:val="center"/>
            <w:hideMark/>
          </w:tcPr>
          <w:p w14:paraId="77BCDD76" w14:textId="1AE0CF20"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2,3</w:t>
            </w:r>
          </w:p>
        </w:tc>
        <w:tc>
          <w:tcPr>
            <w:tcW w:w="919" w:type="dxa"/>
            <w:shd w:val="clear" w:color="auto" w:fill="auto"/>
            <w:noWrap/>
            <w:vAlign w:val="center"/>
            <w:hideMark/>
          </w:tcPr>
          <w:p w14:paraId="2388FE24" w14:textId="0F1C8FCA"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2,3</w:t>
            </w:r>
          </w:p>
        </w:tc>
        <w:tc>
          <w:tcPr>
            <w:tcW w:w="889" w:type="dxa"/>
            <w:shd w:val="clear" w:color="auto" w:fill="auto"/>
            <w:noWrap/>
            <w:vAlign w:val="center"/>
            <w:hideMark/>
          </w:tcPr>
          <w:p w14:paraId="598A71BC" w14:textId="02030148"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2,3</w:t>
            </w:r>
          </w:p>
        </w:tc>
        <w:tc>
          <w:tcPr>
            <w:tcW w:w="1132" w:type="dxa"/>
            <w:shd w:val="clear" w:color="auto" w:fill="auto"/>
            <w:noWrap/>
            <w:vAlign w:val="center"/>
            <w:hideMark/>
          </w:tcPr>
          <w:p w14:paraId="2F3A1E27" w14:textId="7C3CF489"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2,3</w:t>
            </w:r>
          </w:p>
        </w:tc>
        <w:tc>
          <w:tcPr>
            <w:tcW w:w="1132" w:type="dxa"/>
            <w:shd w:val="clear" w:color="auto" w:fill="auto"/>
            <w:noWrap/>
            <w:vAlign w:val="center"/>
            <w:hideMark/>
          </w:tcPr>
          <w:p w14:paraId="63A38460" w14:textId="0A49CBAF"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2,3</w:t>
            </w:r>
          </w:p>
        </w:tc>
      </w:tr>
      <w:tr w:rsidR="00224788" w:rsidRPr="00A32709" w14:paraId="769E6658" w14:textId="77777777" w:rsidTr="00224788">
        <w:trPr>
          <w:trHeight w:val="300"/>
        </w:trPr>
        <w:tc>
          <w:tcPr>
            <w:tcW w:w="6461" w:type="dxa"/>
            <w:shd w:val="clear" w:color="auto" w:fill="auto"/>
            <w:noWrap/>
            <w:vAlign w:val="center"/>
            <w:hideMark/>
          </w:tcPr>
          <w:p w14:paraId="6FEE0116"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природного газа, млн. куб. м (к базовому году)</w:t>
            </w:r>
          </w:p>
        </w:tc>
        <w:tc>
          <w:tcPr>
            <w:tcW w:w="918" w:type="dxa"/>
            <w:shd w:val="clear" w:color="auto" w:fill="auto"/>
            <w:noWrap/>
            <w:vAlign w:val="center"/>
            <w:hideMark/>
          </w:tcPr>
          <w:p w14:paraId="18ACAE84" w14:textId="458EC51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33AFCBCE" w14:textId="73AADAA3"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7A2A6D1B" w14:textId="1BBEEE7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48A8ABC1" w14:textId="3BF487E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0,163</w:t>
            </w:r>
          </w:p>
        </w:tc>
        <w:tc>
          <w:tcPr>
            <w:tcW w:w="919" w:type="dxa"/>
            <w:shd w:val="clear" w:color="auto" w:fill="auto"/>
            <w:noWrap/>
            <w:vAlign w:val="center"/>
            <w:hideMark/>
          </w:tcPr>
          <w:p w14:paraId="09D1EA33" w14:textId="55DB964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0,341</w:t>
            </w:r>
          </w:p>
        </w:tc>
        <w:tc>
          <w:tcPr>
            <w:tcW w:w="919" w:type="dxa"/>
            <w:shd w:val="clear" w:color="auto" w:fill="auto"/>
            <w:noWrap/>
            <w:vAlign w:val="center"/>
            <w:hideMark/>
          </w:tcPr>
          <w:p w14:paraId="55126D42" w14:textId="5E236163"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0,341</w:t>
            </w:r>
          </w:p>
        </w:tc>
        <w:tc>
          <w:tcPr>
            <w:tcW w:w="889" w:type="dxa"/>
            <w:shd w:val="clear" w:color="auto" w:fill="auto"/>
            <w:noWrap/>
            <w:vAlign w:val="center"/>
            <w:hideMark/>
          </w:tcPr>
          <w:p w14:paraId="3EF668CC" w14:textId="7A500D35"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0,341</w:t>
            </w:r>
          </w:p>
        </w:tc>
        <w:tc>
          <w:tcPr>
            <w:tcW w:w="1132" w:type="dxa"/>
            <w:shd w:val="clear" w:color="auto" w:fill="auto"/>
            <w:noWrap/>
            <w:vAlign w:val="center"/>
            <w:hideMark/>
          </w:tcPr>
          <w:p w14:paraId="0E1F4290" w14:textId="62E79CC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0,341</w:t>
            </w:r>
          </w:p>
        </w:tc>
        <w:tc>
          <w:tcPr>
            <w:tcW w:w="1132" w:type="dxa"/>
            <w:shd w:val="clear" w:color="auto" w:fill="auto"/>
            <w:noWrap/>
            <w:vAlign w:val="center"/>
            <w:hideMark/>
          </w:tcPr>
          <w:p w14:paraId="604949BB" w14:textId="4B5600D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0,341</w:t>
            </w:r>
          </w:p>
        </w:tc>
      </w:tr>
    </w:tbl>
    <w:p w14:paraId="35C92EE3" w14:textId="77777777" w:rsidR="0023191A" w:rsidRDefault="0023191A"/>
    <w:p w14:paraId="02188A1E" w14:textId="77777777" w:rsidR="0023191A" w:rsidRDefault="0023191A">
      <w:pPr>
        <w:keepNext w:val="0"/>
        <w:adjustRightInd/>
        <w:spacing w:before="0" w:after="0" w:line="240" w:lineRule="auto"/>
        <w:ind w:left="0" w:firstLine="0"/>
        <w:jc w:val="left"/>
        <w:textAlignment w:val="auto"/>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1"/>
        <w:gridCol w:w="918"/>
        <w:gridCol w:w="918"/>
        <w:gridCol w:w="919"/>
        <w:gridCol w:w="919"/>
        <w:gridCol w:w="919"/>
        <w:gridCol w:w="919"/>
        <w:gridCol w:w="889"/>
        <w:gridCol w:w="1132"/>
        <w:gridCol w:w="1132"/>
      </w:tblGrid>
      <w:tr w:rsidR="00224788" w:rsidRPr="00A32709" w14:paraId="231DAE7F" w14:textId="77777777" w:rsidTr="009843D7">
        <w:trPr>
          <w:trHeight w:val="600"/>
        </w:trPr>
        <w:tc>
          <w:tcPr>
            <w:tcW w:w="6461" w:type="dxa"/>
            <w:shd w:val="clear" w:color="auto" w:fill="DAEEF3" w:themeFill="accent5" w:themeFillTint="33"/>
            <w:noWrap/>
            <w:vAlign w:val="center"/>
            <w:hideMark/>
          </w:tcPr>
          <w:p w14:paraId="0277579A" w14:textId="77777777" w:rsidR="00224788" w:rsidRPr="00A32709" w:rsidRDefault="00224788" w:rsidP="00224788">
            <w:pPr>
              <w:keepNext w:val="0"/>
              <w:adjustRightInd/>
              <w:spacing w:before="0" w:after="0" w:line="240" w:lineRule="auto"/>
              <w:ind w:left="0" w:firstLine="0"/>
              <w:jc w:val="left"/>
              <w:textAlignment w:val="auto"/>
              <w:rPr>
                <w:b/>
                <w:bCs/>
                <w:color w:val="000000"/>
                <w:spacing w:val="0"/>
                <w:lang w:val="ru-RU" w:eastAsia="ru-RU"/>
              </w:rPr>
            </w:pPr>
            <w:r w:rsidRPr="00A32709">
              <w:rPr>
                <w:b/>
                <w:bCs/>
                <w:color w:val="000000"/>
                <w:spacing w:val="0"/>
                <w:lang w:val="ru-RU" w:eastAsia="ru-RU"/>
              </w:rPr>
              <w:lastRenderedPageBreak/>
              <w:t>Итого по проекту</w:t>
            </w:r>
          </w:p>
        </w:tc>
        <w:tc>
          <w:tcPr>
            <w:tcW w:w="918" w:type="dxa"/>
            <w:shd w:val="clear" w:color="auto" w:fill="DAEEF3" w:themeFill="accent5" w:themeFillTint="33"/>
            <w:noWrap/>
            <w:vAlign w:val="center"/>
            <w:hideMark/>
          </w:tcPr>
          <w:p w14:paraId="376852FD" w14:textId="1FF91B1F"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2022</w:t>
            </w:r>
          </w:p>
        </w:tc>
        <w:tc>
          <w:tcPr>
            <w:tcW w:w="918" w:type="dxa"/>
            <w:shd w:val="clear" w:color="auto" w:fill="DAEEF3" w:themeFill="accent5" w:themeFillTint="33"/>
            <w:noWrap/>
            <w:vAlign w:val="center"/>
            <w:hideMark/>
          </w:tcPr>
          <w:p w14:paraId="38448C8C" w14:textId="2EE28E9D"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919" w:type="dxa"/>
            <w:shd w:val="clear" w:color="auto" w:fill="DAEEF3" w:themeFill="accent5" w:themeFillTint="33"/>
            <w:noWrap/>
            <w:vAlign w:val="center"/>
            <w:hideMark/>
          </w:tcPr>
          <w:p w14:paraId="38D0A47C" w14:textId="6145ED97"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919" w:type="dxa"/>
            <w:shd w:val="clear" w:color="auto" w:fill="DAEEF3" w:themeFill="accent5" w:themeFillTint="33"/>
            <w:noWrap/>
            <w:vAlign w:val="center"/>
            <w:hideMark/>
          </w:tcPr>
          <w:p w14:paraId="374309C8" w14:textId="105FAA4F"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919" w:type="dxa"/>
            <w:shd w:val="clear" w:color="auto" w:fill="DAEEF3" w:themeFill="accent5" w:themeFillTint="33"/>
            <w:noWrap/>
            <w:vAlign w:val="center"/>
            <w:hideMark/>
          </w:tcPr>
          <w:p w14:paraId="21DB043E" w14:textId="6C2EA874"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919" w:type="dxa"/>
            <w:shd w:val="clear" w:color="auto" w:fill="DAEEF3" w:themeFill="accent5" w:themeFillTint="33"/>
            <w:noWrap/>
            <w:vAlign w:val="center"/>
            <w:hideMark/>
          </w:tcPr>
          <w:p w14:paraId="6A3E760B" w14:textId="2F2C083E"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889" w:type="dxa"/>
            <w:shd w:val="clear" w:color="auto" w:fill="DAEEF3" w:themeFill="accent5" w:themeFillTint="33"/>
            <w:vAlign w:val="center"/>
            <w:hideMark/>
          </w:tcPr>
          <w:p w14:paraId="794374AF" w14:textId="3B7465F0"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1132" w:type="dxa"/>
            <w:shd w:val="clear" w:color="auto" w:fill="DAEEF3" w:themeFill="accent5" w:themeFillTint="33"/>
            <w:vAlign w:val="center"/>
            <w:hideMark/>
          </w:tcPr>
          <w:p w14:paraId="2BE064F9" w14:textId="308811F4"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1132" w:type="dxa"/>
            <w:shd w:val="clear" w:color="auto" w:fill="DAEEF3" w:themeFill="accent5" w:themeFillTint="33"/>
            <w:vAlign w:val="center"/>
            <w:hideMark/>
          </w:tcPr>
          <w:p w14:paraId="0C8DC543" w14:textId="77777777" w:rsidR="00224788" w:rsidRDefault="00224788" w:rsidP="00224788">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5A8E60A0" w14:textId="35D54706" w:rsidR="00224788" w:rsidRPr="00A32709" w:rsidRDefault="00224788" w:rsidP="00224788">
            <w:pPr>
              <w:keepNext w:val="0"/>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r>
      <w:tr w:rsidR="00224788" w:rsidRPr="00A32709" w14:paraId="584D7DA0" w14:textId="77777777" w:rsidTr="00224788">
        <w:trPr>
          <w:trHeight w:val="300"/>
        </w:trPr>
        <w:tc>
          <w:tcPr>
            <w:tcW w:w="6461" w:type="dxa"/>
            <w:shd w:val="clear" w:color="auto" w:fill="auto"/>
            <w:noWrap/>
            <w:vAlign w:val="center"/>
            <w:hideMark/>
          </w:tcPr>
          <w:p w14:paraId="44BC05D8"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Установленная тепловая мощность оборудования, Гкал/ч</w:t>
            </w:r>
          </w:p>
        </w:tc>
        <w:tc>
          <w:tcPr>
            <w:tcW w:w="918" w:type="dxa"/>
            <w:shd w:val="clear" w:color="auto" w:fill="auto"/>
            <w:noWrap/>
            <w:vAlign w:val="center"/>
            <w:hideMark/>
          </w:tcPr>
          <w:p w14:paraId="7C3902C9" w14:textId="4B606BE0"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313,6</w:t>
            </w:r>
          </w:p>
        </w:tc>
        <w:tc>
          <w:tcPr>
            <w:tcW w:w="918" w:type="dxa"/>
            <w:shd w:val="clear" w:color="auto" w:fill="auto"/>
            <w:noWrap/>
            <w:vAlign w:val="center"/>
            <w:hideMark/>
          </w:tcPr>
          <w:p w14:paraId="322CD8A0" w14:textId="14C2CC69"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313,6</w:t>
            </w:r>
          </w:p>
        </w:tc>
        <w:tc>
          <w:tcPr>
            <w:tcW w:w="919" w:type="dxa"/>
            <w:shd w:val="clear" w:color="auto" w:fill="auto"/>
            <w:noWrap/>
            <w:vAlign w:val="center"/>
            <w:hideMark/>
          </w:tcPr>
          <w:p w14:paraId="7D7F327C" w14:textId="7ECBE11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260,4</w:t>
            </w:r>
          </w:p>
        </w:tc>
        <w:tc>
          <w:tcPr>
            <w:tcW w:w="919" w:type="dxa"/>
            <w:shd w:val="clear" w:color="auto" w:fill="auto"/>
            <w:noWrap/>
            <w:vAlign w:val="center"/>
            <w:hideMark/>
          </w:tcPr>
          <w:p w14:paraId="13C0C060" w14:textId="31D9530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262,6</w:t>
            </w:r>
          </w:p>
        </w:tc>
        <w:tc>
          <w:tcPr>
            <w:tcW w:w="919" w:type="dxa"/>
            <w:shd w:val="clear" w:color="auto" w:fill="auto"/>
            <w:noWrap/>
            <w:vAlign w:val="center"/>
            <w:hideMark/>
          </w:tcPr>
          <w:p w14:paraId="64A0EA21" w14:textId="272C1089"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262,6</w:t>
            </w:r>
          </w:p>
        </w:tc>
        <w:tc>
          <w:tcPr>
            <w:tcW w:w="919" w:type="dxa"/>
            <w:shd w:val="clear" w:color="auto" w:fill="auto"/>
            <w:noWrap/>
            <w:vAlign w:val="center"/>
            <w:hideMark/>
          </w:tcPr>
          <w:p w14:paraId="0C42EA3B" w14:textId="206429C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262,6</w:t>
            </w:r>
          </w:p>
        </w:tc>
        <w:tc>
          <w:tcPr>
            <w:tcW w:w="889" w:type="dxa"/>
            <w:shd w:val="clear" w:color="auto" w:fill="auto"/>
            <w:noWrap/>
            <w:vAlign w:val="center"/>
            <w:hideMark/>
          </w:tcPr>
          <w:p w14:paraId="7E207EAB" w14:textId="314C512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332,2</w:t>
            </w:r>
          </w:p>
        </w:tc>
        <w:tc>
          <w:tcPr>
            <w:tcW w:w="1132" w:type="dxa"/>
            <w:shd w:val="clear" w:color="auto" w:fill="auto"/>
            <w:noWrap/>
            <w:vAlign w:val="center"/>
            <w:hideMark/>
          </w:tcPr>
          <w:p w14:paraId="3FA870E3" w14:textId="2041B91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332,2</w:t>
            </w:r>
          </w:p>
        </w:tc>
        <w:tc>
          <w:tcPr>
            <w:tcW w:w="1132" w:type="dxa"/>
            <w:shd w:val="clear" w:color="auto" w:fill="auto"/>
            <w:noWrap/>
            <w:vAlign w:val="center"/>
            <w:hideMark/>
          </w:tcPr>
          <w:p w14:paraId="3BFF9D97" w14:textId="5EECD46C"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332,2</w:t>
            </w:r>
          </w:p>
        </w:tc>
      </w:tr>
      <w:tr w:rsidR="00224788" w:rsidRPr="00A32709" w14:paraId="3D0C77B0" w14:textId="77777777" w:rsidTr="00224788">
        <w:trPr>
          <w:trHeight w:val="300"/>
        </w:trPr>
        <w:tc>
          <w:tcPr>
            <w:tcW w:w="6461" w:type="dxa"/>
            <w:shd w:val="clear" w:color="auto" w:fill="auto"/>
            <w:noWrap/>
            <w:vAlign w:val="center"/>
            <w:hideMark/>
          </w:tcPr>
          <w:p w14:paraId="2FD93FD0"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Располагаемая тепловая мощность, Гкал/ч</w:t>
            </w:r>
          </w:p>
        </w:tc>
        <w:tc>
          <w:tcPr>
            <w:tcW w:w="918" w:type="dxa"/>
            <w:shd w:val="clear" w:color="auto" w:fill="auto"/>
            <w:noWrap/>
            <w:vAlign w:val="center"/>
            <w:hideMark/>
          </w:tcPr>
          <w:p w14:paraId="3C71DC7D" w14:textId="54B831EA"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313,6</w:t>
            </w:r>
          </w:p>
        </w:tc>
        <w:tc>
          <w:tcPr>
            <w:tcW w:w="918" w:type="dxa"/>
            <w:shd w:val="clear" w:color="auto" w:fill="auto"/>
            <w:noWrap/>
            <w:vAlign w:val="center"/>
            <w:hideMark/>
          </w:tcPr>
          <w:p w14:paraId="77247DA6" w14:textId="269BA2D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313,6</w:t>
            </w:r>
          </w:p>
        </w:tc>
        <w:tc>
          <w:tcPr>
            <w:tcW w:w="919" w:type="dxa"/>
            <w:shd w:val="clear" w:color="auto" w:fill="auto"/>
            <w:noWrap/>
            <w:vAlign w:val="center"/>
            <w:hideMark/>
          </w:tcPr>
          <w:p w14:paraId="4DF54C21" w14:textId="36965FA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260,4</w:t>
            </w:r>
          </w:p>
        </w:tc>
        <w:tc>
          <w:tcPr>
            <w:tcW w:w="919" w:type="dxa"/>
            <w:shd w:val="clear" w:color="auto" w:fill="auto"/>
            <w:noWrap/>
            <w:vAlign w:val="center"/>
            <w:hideMark/>
          </w:tcPr>
          <w:p w14:paraId="56766D85" w14:textId="6EF37F6F"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262,6</w:t>
            </w:r>
          </w:p>
        </w:tc>
        <w:tc>
          <w:tcPr>
            <w:tcW w:w="919" w:type="dxa"/>
            <w:shd w:val="clear" w:color="auto" w:fill="auto"/>
            <w:noWrap/>
            <w:vAlign w:val="center"/>
            <w:hideMark/>
          </w:tcPr>
          <w:p w14:paraId="185477DD" w14:textId="7BD1B595"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262,6</w:t>
            </w:r>
          </w:p>
        </w:tc>
        <w:tc>
          <w:tcPr>
            <w:tcW w:w="919" w:type="dxa"/>
            <w:shd w:val="clear" w:color="auto" w:fill="auto"/>
            <w:noWrap/>
            <w:vAlign w:val="center"/>
            <w:hideMark/>
          </w:tcPr>
          <w:p w14:paraId="7B870604" w14:textId="4A5053F8"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262,6</w:t>
            </w:r>
          </w:p>
        </w:tc>
        <w:tc>
          <w:tcPr>
            <w:tcW w:w="889" w:type="dxa"/>
            <w:shd w:val="clear" w:color="auto" w:fill="auto"/>
            <w:noWrap/>
            <w:vAlign w:val="center"/>
            <w:hideMark/>
          </w:tcPr>
          <w:p w14:paraId="05FEB228" w14:textId="7B8D8B59"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332,2</w:t>
            </w:r>
          </w:p>
        </w:tc>
        <w:tc>
          <w:tcPr>
            <w:tcW w:w="1132" w:type="dxa"/>
            <w:shd w:val="clear" w:color="auto" w:fill="auto"/>
            <w:noWrap/>
            <w:vAlign w:val="center"/>
            <w:hideMark/>
          </w:tcPr>
          <w:p w14:paraId="17054ED3" w14:textId="11632F8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332,2</w:t>
            </w:r>
          </w:p>
        </w:tc>
        <w:tc>
          <w:tcPr>
            <w:tcW w:w="1132" w:type="dxa"/>
            <w:shd w:val="clear" w:color="auto" w:fill="auto"/>
            <w:noWrap/>
            <w:vAlign w:val="center"/>
            <w:hideMark/>
          </w:tcPr>
          <w:p w14:paraId="41ADA129" w14:textId="481B6C98"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332,2</w:t>
            </w:r>
          </w:p>
        </w:tc>
      </w:tr>
      <w:tr w:rsidR="00224788" w:rsidRPr="00A32709" w14:paraId="51B75007" w14:textId="77777777" w:rsidTr="00224788">
        <w:trPr>
          <w:trHeight w:val="300"/>
        </w:trPr>
        <w:tc>
          <w:tcPr>
            <w:tcW w:w="6461" w:type="dxa"/>
            <w:shd w:val="clear" w:color="auto" w:fill="auto"/>
            <w:noWrap/>
            <w:vAlign w:val="center"/>
            <w:hideMark/>
          </w:tcPr>
          <w:p w14:paraId="225873F4"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Присоединенная тепловая нагрузка в горячей воде, Гкал/ч</w:t>
            </w:r>
          </w:p>
        </w:tc>
        <w:tc>
          <w:tcPr>
            <w:tcW w:w="918" w:type="dxa"/>
            <w:shd w:val="clear" w:color="auto" w:fill="auto"/>
            <w:noWrap/>
            <w:vAlign w:val="center"/>
            <w:hideMark/>
          </w:tcPr>
          <w:p w14:paraId="36652963" w14:textId="2F4D2F9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211,2</w:t>
            </w:r>
          </w:p>
        </w:tc>
        <w:tc>
          <w:tcPr>
            <w:tcW w:w="918" w:type="dxa"/>
            <w:shd w:val="clear" w:color="auto" w:fill="auto"/>
            <w:noWrap/>
            <w:vAlign w:val="center"/>
            <w:hideMark/>
          </w:tcPr>
          <w:p w14:paraId="61F19B52" w14:textId="6A6B433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212,8</w:t>
            </w:r>
          </w:p>
        </w:tc>
        <w:tc>
          <w:tcPr>
            <w:tcW w:w="919" w:type="dxa"/>
            <w:shd w:val="clear" w:color="auto" w:fill="auto"/>
            <w:noWrap/>
            <w:vAlign w:val="center"/>
            <w:hideMark/>
          </w:tcPr>
          <w:p w14:paraId="0CE08943" w14:textId="6AEF3D6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208,8</w:t>
            </w:r>
          </w:p>
        </w:tc>
        <w:tc>
          <w:tcPr>
            <w:tcW w:w="919" w:type="dxa"/>
            <w:shd w:val="clear" w:color="auto" w:fill="auto"/>
            <w:noWrap/>
            <w:vAlign w:val="center"/>
            <w:hideMark/>
          </w:tcPr>
          <w:p w14:paraId="1CFE751B" w14:textId="5D44CF7A"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210,3</w:t>
            </w:r>
          </w:p>
        </w:tc>
        <w:tc>
          <w:tcPr>
            <w:tcW w:w="919" w:type="dxa"/>
            <w:shd w:val="clear" w:color="auto" w:fill="auto"/>
            <w:noWrap/>
            <w:vAlign w:val="center"/>
            <w:hideMark/>
          </w:tcPr>
          <w:p w14:paraId="68DF5543" w14:textId="0C8FDFD9"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210,3</w:t>
            </w:r>
          </w:p>
        </w:tc>
        <w:tc>
          <w:tcPr>
            <w:tcW w:w="919" w:type="dxa"/>
            <w:shd w:val="clear" w:color="auto" w:fill="auto"/>
            <w:noWrap/>
            <w:vAlign w:val="center"/>
            <w:hideMark/>
          </w:tcPr>
          <w:p w14:paraId="5AD6DDFB" w14:textId="25A5E06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210,3</w:t>
            </w:r>
          </w:p>
        </w:tc>
        <w:tc>
          <w:tcPr>
            <w:tcW w:w="889" w:type="dxa"/>
            <w:shd w:val="clear" w:color="auto" w:fill="auto"/>
            <w:noWrap/>
            <w:vAlign w:val="center"/>
            <w:hideMark/>
          </w:tcPr>
          <w:p w14:paraId="000EBC95" w14:textId="6C7A2DF2"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248,4</w:t>
            </w:r>
          </w:p>
        </w:tc>
        <w:tc>
          <w:tcPr>
            <w:tcW w:w="1132" w:type="dxa"/>
            <w:shd w:val="clear" w:color="auto" w:fill="auto"/>
            <w:noWrap/>
            <w:vAlign w:val="center"/>
            <w:hideMark/>
          </w:tcPr>
          <w:p w14:paraId="50653DCD" w14:textId="3E8B95C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269,8</w:t>
            </w:r>
          </w:p>
        </w:tc>
        <w:tc>
          <w:tcPr>
            <w:tcW w:w="1132" w:type="dxa"/>
            <w:shd w:val="clear" w:color="auto" w:fill="auto"/>
            <w:noWrap/>
            <w:vAlign w:val="center"/>
            <w:hideMark/>
          </w:tcPr>
          <w:p w14:paraId="5700B89D" w14:textId="11268D2A"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286,6</w:t>
            </w:r>
          </w:p>
        </w:tc>
      </w:tr>
      <w:tr w:rsidR="00224788" w:rsidRPr="00A32709" w14:paraId="411304ED" w14:textId="77777777" w:rsidTr="00224788">
        <w:trPr>
          <w:trHeight w:val="300"/>
        </w:trPr>
        <w:tc>
          <w:tcPr>
            <w:tcW w:w="6461" w:type="dxa"/>
            <w:shd w:val="clear" w:color="auto" w:fill="auto"/>
            <w:noWrap/>
            <w:vAlign w:val="center"/>
            <w:hideMark/>
          </w:tcPr>
          <w:p w14:paraId="0085F317"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Годовые приросты присоединенной нагрузки, Гкал/ч</w:t>
            </w:r>
          </w:p>
        </w:tc>
        <w:tc>
          <w:tcPr>
            <w:tcW w:w="918" w:type="dxa"/>
            <w:shd w:val="clear" w:color="auto" w:fill="auto"/>
            <w:noWrap/>
            <w:vAlign w:val="center"/>
            <w:hideMark/>
          </w:tcPr>
          <w:p w14:paraId="2DCB64F7" w14:textId="627D205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6EED26A1" w14:textId="60B956B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1,6</w:t>
            </w:r>
          </w:p>
        </w:tc>
        <w:tc>
          <w:tcPr>
            <w:tcW w:w="919" w:type="dxa"/>
            <w:shd w:val="clear" w:color="auto" w:fill="auto"/>
            <w:noWrap/>
            <w:vAlign w:val="center"/>
            <w:hideMark/>
          </w:tcPr>
          <w:p w14:paraId="1AEFDE19" w14:textId="625D984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-4,030</w:t>
            </w:r>
          </w:p>
        </w:tc>
        <w:tc>
          <w:tcPr>
            <w:tcW w:w="919" w:type="dxa"/>
            <w:shd w:val="clear" w:color="auto" w:fill="auto"/>
            <w:noWrap/>
            <w:vAlign w:val="center"/>
            <w:hideMark/>
          </w:tcPr>
          <w:p w14:paraId="7F281AA7" w14:textId="0B20936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1,540</w:t>
            </w:r>
          </w:p>
        </w:tc>
        <w:tc>
          <w:tcPr>
            <w:tcW w:w="919" w:type="dxa"/>
            <w:shd w:val="clear" w:color="auto" w:fill="auto"/>
            <w:noWrap/>
            <w:vAlign w:val="center"/>
            <w:hideMark/>
          </w:tcPr>
          <w:p w14:paraId="40937400" w14:textId="2DD4E748"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9" w:type="dxa"/>
            <w:shd w:val="clear" w:color="auto" w:fill="auto"/>
            <w:noWrap/>
            <w:vAlign w:val="center"/>
            <w:hideMark/>
          </w:tcPr>
          <w:p w14:paraId="73D5FD3D" w14:textId="77EC271A"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889" w:type="dxa"/>
            <w:shd w:val="clear" w:color="auto" w:fill="auto"/>
            <w:noWrap/>
            <w:vAlign w:val="center"/>
            <w:hideMark/>
          </w:tcPr>
          <w:p w14:paraId="7360F3CF" w14:textId="086BF0DF"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15,224</w:t>
            </w:r>
          </w:p>
        </w:tc>
        <w:tc>
          <w:tcPr>
            <w:tcW w:w="1132" w:type="dxa"/>
            <w:shd w:val="clear" w:color="auto" w:fill="auto"/>
            <w:noWrap/>
            <w:vAlign w:val="center"/>
            <w:hideMark/>
          </w:tcPr>
          <w:p w14:paraId="697646B4" w14:textId="30973F55"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21,380</w:t>
            </w:r>
          </w:p>
        </w:tc>
        <w:tc>
          <w:tcPr>
            <w:tcW w:w="1132" w:type="dxa"/>
            <w:shd w:val="clear" w:color="auto" w:fill="auto"/>
            <w:noWrap/>
            <w:vAlign w:val="center"/>
            <w:hideMark/>
          </w:tcPr>
          <w:p w14:paraId="798366FE" w14:textId="104081E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16,810</w:t>
            </w:r>
          </w:p>
        </w:tc>
      </w:tr>
      <w:tr w:rsidR="00224788" w:rsidRPr="00A32709" w14:paraId="15F6587E" w14:textId="77777777" w:rsidTr="00224788">
        <w:trPr>
          <w:trHeight w:val="300"/>
        </w:trPr>
        <w:tc>
          <w:tcPr>
            <w:tcW w:w="6461" w:type="dxa"/>
            <w:shd w:val="clear" w:color="auto" w:fill="auto"/>
            <w:noWrap/>
            <w:vAlign w:val="center"/>
            <w:hideMark/>
          </w:tcPr>
          <w:p w14:paraId="11B0CC3F"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отпуска тепловой энергии, тыс. Гкал (к базовому году)</w:t>
            </w:r>
          </w:p>
        </w:tc>
        <w:tc>
          <w:tcPr>
            <w:tcW w:w="918" w:type="dxa"/>
            <w:shd w:val="clear" w:color="auto" w:fill="auto"/>
            <w:noWrap/>
            <w:vAlign w:val="center"/>
            <w:hideMark/>
          </w:tcPr>
          <w:p w14:paraId="46983FB0" w14:textId="4487FF0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59D0229F" w14:textId="62C9C76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1,4</w:t>
            </w:r>
          </w:p>
        </w:tc>
        <w:tc>
          <w:tcPr>
            <w:tcW w:w="919" w:type="dxa"/>
            <w:shd w:val="clear" w:color="auto" w:fill="auto"/>
            <w:noWrap/>
            <w:vAlign w:val="center"/>
            <w:hideMark/>
          </w:tcPr>
          <w:p w14:paraId="20CD05E1" w14:textId="50D8097F"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10,3</w:t>
            </w:r>
          </w:p>
        </w:tc>
        <w:tc>
          <w:tcPr>
            <w:tcW w:w="919" w:type="dxa"/>
            <w:shd w:val="clear" w:color="auto" w:fill="auto"/>
            <w:noWrap/>
            <w:vAlign w:val="center"/>
            <w:hideMark/>
          </w:tcPr>
          <w:p w14:paraId="74675397" w14:textId="630BF87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-50,7</w:t>
            </w:r>
          </w:p>
        </w:tc>
        <w:tc>
          <w:tcPr>
            <w:tcW w:w="919" w:type="dxa"/>
            <w:shd w:val="clear" w:color="auto" w:fill="auto"/>
            <w:noWrap/>
            <w:vAlign w:val="center"/>
            <w:hideMark/>
          </w:tcPr>
          <w:p w14:paraId="3AFEB34E" w14:textId="488CFD8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-50,0</w:t>
            </w:r>
          </w:p>
        </w:tc>
        <w:tc>
          <w:tcPr>
            <w:tcW w:w="919" w:type="dxa"/>
            <w:shd w:val="clear" w:color="auto" w:fill="auto"/>
            <w:noWrap/>
            <w:vAlign w:val="center"/>
            <w:hideMark/>
          </w:tcPr>
          <w:p w14:paraId="58317D18" w14:textId="2BD544BF"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-50,8</w:t>
            </w:r>
          </w:p>
        </w:tc>
        <w:tc>
          <w:tcPr>
            <w:tcW w:w="889" w:type="dxa"/>
            <w:shd w:val="clear" w:color="auto" w:fill="auto"/>
            <w:noWrap/>
            <w:vAlign w:val="center"/>
            <w:hideMark/>
          </w:tcPr>
          <w:p w14:paraId="7D98DFAD" w14:textId="37F43C13"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23,1</w:t>
            </w:r>
          </w:p>
        </w:tc>
        <w:tc>
          <w:tcPr>
            <w:tcW w:w="1132" w:type="dxa"/>
            <w:shd w:val="clear" w:color="auto" w:fill="auto"/>
            <w:noWrap/>
            <w:vAlign w:val="center"/>
            <w:hideMark/>
          </w:tcPr>
          <w:p w14:paraId="6CC9E781" w14:textId="46721B0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64,5</w:t>
            </w:r>
          </w:p>
        </w:tc>
        <w:tc>
          <w:tcPr>
            <w:tcW w:w="1132" w:type="dxa"/>
            <w:shd w:val="clear" w:color="auto" w:fill="auto"/>
            <w:noWrap/>
            <w:vAlign w:val="center"/>
            <w:hideMark/>
          </w:tcPr>
          <w:p w14:paraId="18C34337" w14:textId="466A151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96,3</w:t>
            </w:r>
          </w:p>
        </w:tc>
      </w:tr>
      <w:tr w:rsidR="00224788" w:rsidRPr="00A32709" w14:paraId="566A04D0" w14:textId="77777777" w:rsidTr="00224788">
        <w:trPr>
          <w:trHeight w:val="300"/>
        </w:trPr>
        <w:tc>
          <w:tcPr>
            <w:tcW w:w="6461" w:type="dxa"/>
            <w:shd w:val="clear" w:color="auto" w:fill="auto"/>
            <w:noWrap/>
            <w:vAlign w:val="center"/>
            <w:hideMark/>
          </w:tcPr>
          <w:p w14:paraId="26ADA680"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Прирост полезного</w:t>
            </w:r>
            <w:r>
              <w:rPr>
                <w:color w:val="000000"/>
                <w:spacing w:val="0"/>
                <w:lang w:val="ru-RU" w:eastAsia="ru-RU"/>
              </w:rPr>
              <w:t xml:space="preserve"> </w:t>
            </w:r>
            <w:r w:rsidRPr="00A32709">
              <w:rPr>
                <w:color w:val="000000"/>
                <w:spacing w:val="0"/>
                <w:lang w:val="ru-RU" w:eastAsia="ru-RU"/>
              </w:rPr>
              <w:t>отпуска тепловой энергии, тыс. Гкал (к базовому году)</w:t>
            </w:r>
          </w:p>
        </w:tc>
        <w:tc>
          <w:tcPr>
            <w:tcW w:w="918" w:type="dxa"/>
            <w:shd w:val="clear" w:color="auto" w:fill="auto"/>
            <w:noWrap/>
            <w:vAlign w:val="center"/>
            <w:hideMark/>
          </w:tcPr>
          <w:p w14:paraId="6ED95656" w14:textId="20F0EA64"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22D21948" w14:textId="61BBEAE2"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1,5</w:t>
            </w:r>
          </w:p>
        </w:tc>
        <w:tc>
          <w:tcPr>
            <w:tcW w:w="919" w:type="dxa"/>
            <w:shd w:val="clear" w:color="auto" w:fill="auto"/>
            <w:noWrap/>
            <w:vAlign w:val="center"/>
            <w:hideMark/>
          </w:tcPr>
          <w:p w14:paraId="71209254" w14:textId="7B9CC1D2"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37,1</w:t>
            </w:r>
          </w:p>
        </w:tc>
        <w:tc>
          <w:tcPr>
            <w:tcW w:w="919" w:type="dxa"/>
            <w:shd w:val="clear" w:color="auto" w:fill="auto"/>
            <w:noWrap/>
            <w:vAlign w:val="center"/>
            <w:hideMark/>
          </w:tcPr>
          <w:p w14:paraId="099AA30B" w14:textId="584986D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-13,4</w:t>
            </w:r>
          </w:p>
        </w:tc>
        <w:tc>
          <w:tcPr>
            <w:tcW w:w="919" w:type="dxa"/>
            <w:shd w:val="clear" w:color="auto" w:fill="auto"/>
            <w:noWrap/>
            <w:vAlign w:val="center"/>
            <w:hideMark/>
          </w:tcPr>
          <w:p w14:paraId="0C6DA0A9" w14:textId="57DCB748"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-12,2</w:t>
            </w:r>
          </w:p>
        </w:tc>
        <w:tc>
          <w:tcPr>
            <w:tcW w:w="919" w:type="dxa"/>
            <w:shd w:val="clear" w:color="auto" w:fill="auto"/>
            <w:noWrap/>
            <w:vAlign w:val="center"/>
            <w:hideMark/>
          </w:tcPr>
          <w:p w14:paraId="64B927B1" w14:textId="7152E0EA"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-12,2</w:t>
            </w:r>
          </w:p>
        </w:tc>
        <w:tc>
          <w:tcPr>
            <w:tcW w:w="889" w:type="dxa"/>
            <w:shd w:val="clear" w:color="auto" w:fill="auto"/>
            <w:noWrap/>
            <w:vAlign w:val="center"/>
            <w:hideMark/>
          </w:tcPr>
          <w:p w14:paraId="2E34A943" w14:textId="636405C0"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52,5</w:t>
            </w:r>
          </w:p>
        </w:tc>
        <w:tc>
          <w:tcPr>
            <w:tcW w:w="1132" w:type="dxa"/>
            <w:shd w:val="clear" w:color="auto" w:fill="auto"/>
            <w:noWrap/>
            <w:vAlign w:val="center"/>
            <w:hideMark/>
          </w:tcPr>
          <w:p w14:paraId="354E41C3" w14:textId="4573A73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88,4</w:t>
            </w:r>
          </w:p>
        </w:tc>
        <w:tc>
          <w:tcPr>
            <w:tcW w:w="1132" w:type="dxa"/>
            <w:shd w:val="clear" w:color="auto" w:fill="auto"/>
            <w:noWrap/>
            <w:vAlign w:val="center"/>
            <w:hideMark/>
          </w:tcPr>
          <w:p w14:paraId="163DA830" w14:textId="3AB18155"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116,5</w:t>
            </w:r>
          </w:p>
        </w:tc>
      </w:tr>
      <w:tr w:rsidR="00224788" w:rsidRPr="00A32709" w14:paraId="695CE361" w14:textId="77777777" w:rsidTr="00224788">
        <w:trPr>
          <w:trHeight w:val="300"/>
        </w:trPr>
        <w:tc>
          <w:tcPr>
            <w:tcW w:w="6461" w:type="dxa"/>
            <w:shd w:val="clear" w:color="auto" w:fill="auto"/>
            <w:noWrap/>
            <w:vAlign w:val="center"/>
            <w:hideMark/>
          </w:tcPr>
          <w:p w14:paraId="3C47956D"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мазута, тыс. т (к базовому году)</w:t>
            </w:r>
          </w:p>
        </w:tc>
        <w:tc>
          <w:tcPr>
            <w:tcW w:w="918" w:type="dxa"/>
            <w:shd w:val="clear" w:color="auto" w:fill="auto"/>
            <w:noWrap/>
            <w:vAlign w:val="center"/>
            <w:hideMark/>
          </w:tcPr>
          <w:p w14:paraId="213C45B9" w14:textId="21D7458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204B9CDB" w14:textId="5039D2D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0,003</w:t>
            </w:r>
          </w:p>
        </w:tc>
        <w:tc>
          <w:tcPr>
            <w:tcW w:w="919" w:type="dxa"/>
            <w:shd w:val="clear" w:color="auto" w:fill="auto"/>
            <w:noWrap/>
            <w:vAlign w:val="center"/>
            <w:hideMark/>
          </w:tcPr>
          <w:p w14:paraId="0FCD3E73" w14:textId="04FF362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-0,061</w:t>
            </w:r>
          </w:p>
        </w:tc>
        <w:tc>
          <w:tcPr>
            <w:tcW w:w="919" w:type="dxa"/>
            <w:shd w:val="clear" w:color="auto" w:fill="auto"/>
            <w:noWrap/>
            <w:vAlign w:val="center"/>
            <w:hideMark/>
          </w:tcPr>
          <w:p w14:paraId="4FE180CB" w14:textId="78B17BBF"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-0,251</w:t>
            </w:r>
          </w:p>
        </w:tc>
        <w:tc>
          <w:tcPr>
            <w:tcW w:w="919" w:type="dxa"/>
            <w:shd w:val="clear" w:color="auto" w:fill="auto"/>
            <w:noWrap/>
            <w:vAlign w:val="center"/>
            <w:hideMark/>
          </w:tcPr>
          <w:p w14:paraId="1916BC5F" w14:textId="37B140D8"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-0,251</w:t>
            </w:r>
          </w:p>
        </w:tc>
        <w:tc>
          <w:tcPr>
            <w:tcW w:w="919" w:type="dxa"/>
            <w:shd w:val="clear" w:color="auto" w:fill="auto"/>
            <w:noWrap/>
            <w:vAlign w:val="center"/>
            <w:hideMark/>
          </w:tcPr>
          <w:p w14:paraId="18454D13" w14:textId="05ABF29C"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-0,251</w:t>
            </w:r>
          </w:p>
        </w:tc>
        <w:tc>
          <w:tcPr>
            <w:tcW w:w="889" w:type="dxa"/>
            <w:shd w:val="clear" w:color="auto" w:fill="auto"/>
            <w:noWrap/>
            <w:vAlign w:val="center"/>
            <w:hideMark/>
          </w:tcPr>
          <w:p w14:paraId="35AA8D19" w14:textId="4697208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-0,251</w:t>
            </w:r>
          </w:p>
        </w:tc>
        <w:tc>
          <w:tcPr>
            <w:tcW w:w="1132" w:type="dxa"/>
            <w:shd w:val="clear" w:color="auto" w:fill="auto"/>
            <w:noWrap/>
            <w:vAlign w:val="center"/>
            <w:hideMark/>
          </w:tcPr>
          <w:p w14:paraId="6AF3BE96" w14:textId="64418055"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-0,251</w:t>
            </w:r>
          </w:p>
        </w:tc>
        <w:tc>
          <w:tcPr>
            <w:tcW w:w="1132" w:type="dxa"/>
            <w:shd w:val="clear" w:color="auto" w:fill="auto"/>
            <w:noWrap/>
            <w:vAlign w:val="center"/>
            <w:hideMark/>
          </w:tcPr>
          <w:p w14:paraId="23E37DC6" w14:textId="545D2EBA"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-0,251</w:t>
            </w:r>
          </w:p>
        </w:tc>
      </w:tr>
      <w:tr w:rsidR="00224788" w:rsidRPr="00A32709" w14:paraId="3A0E8FAC" w14:textId="77777777" w:rsidTr="00224788">
        <w:trPr>
          <w:trHeight w:val="300"/>
        </w:trPr>
        <w:tc>
          <w:tcPr>
            <w:tcW w:w="6461" w:type="dxa"/>
            <w:shd w:val="clear" w:color="auto" w:fill="auto"/>
            <w:noWrap/>
            <w:vAlign w:val="center"/>
            <w:hideMark/>
          </w:tcPr>
          <w:p w14:paraId="2B8BE0E6"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угля, тыс. т (к базовому году)</w:t>
            </w:r>
          </w:p>
        </w:tc>
        <w:tc>
          <w:tcPr>
            <w:tcW w:w="918" w:type="dxa"/>
            <w:shd w:val="clear" w:color="auto" w:fill="auto"/>
            <w:noWrap/>
            <w:vAlign w:val="center"/>
            <w:hideMark/>
          </w:tcPr>
          <w:p w14:paraId="303F972C" w14:textId="61AA5C3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12972EA1" w14:textId="2F4F1A09"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1,132</w:t>
            </w:r>
          </w:p>
        </w:tc>
        <w:tc>
          <w:tcPr>
            <w:tcW w:w="919" w:type="dxa"/>
            <w:shd w:val="clear" w:color="auto" w:fill="auto"/>
            <w:noWrap/>
            <w:vAlign w:val="center"/>
            <w:hideMark/>
          </w:tcPr>
          <w:p w14:paraId="4CE4A071" w14:textId="7A1C2BBB"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-17,342</w:t>
            </w:r>
          </w:p>
        </w:tc>
        <w:tc>
          <w:tcPr>
            <w:tcW w:w="919" w:type="dxa"/>
            <w:shd w:val="clear" w:color="auto" w:fill="auto"/>
            <w:noWrap/>
            <w:vAlign w:val="center"/>
            <w:hideMark/>
          </w:tcPr>
          <w:p w14:paraId="79EBF39A" w14:textId="50BCE142"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-72,765</w:t>
            </w:r>
          </w:p>
        </w:tc>
        <w:tc>
          <w:tcPr>
            <w:tcW w:w="919" w:type="dxa"/>
            <w:shd w:val="clear" w:color="auto" w:fill="auto"/>
            <w:noWrap/>
            <w:vAlign w:val="center"/>
            <w:hideMark/>
          </w:tcPr>
          <w:p w14:paraId="6BED5201" w14:textId="07371D7E"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-72,765</w:t>
            </w:r>
          </w:p>
        </w:tc>
        <w:tc>
          <w:tcPr>
            <w:tcW w:w="919" w:type="dxa"/>
            <w:shd w:val="clear" w:color="auto" w:fill="auto"/>
            <w:noWrap/>
            <w:vAlign w:val="center"/>
            <w:hideMark/>
          </w:tcPr>
          <w:p w14:paraId="0A6FE255" w14:textId="20BBAD30"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-72,765</w:t>
            </w:r>
          </w:p>
        </w:tc>
        <w:tc>
          <w:tcPr>
            <w:tcW w:w="889" w:type="dxa"/>
            <w:shd w:val="clear" w:color="auto" w:fill="auto"/>
            <w:noWrap/>
            <w:vAlign w:val="center"/>
            <w:hideMark/>
          </w:tcPr>
          <w:p w14:paraId="014A9500" w14:textId="3B0D836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-72,765</w:t>
            </w:r>
          </w:p>
        </w:tc>
        <w:tc>
          <w:tcPr>
            <w:tcW w:w="1132" w:type="dxa"/>
            <w:shd w:val="clear" w:color="auto" w:fill="auto"/>
            <w:noWrap/>
            <w:vAlign w:val="center"/>
            <w:hideMark/>
          </w:tcPr>
          <w:p w14:paraId="2542C45E" w14:textId="3C2CCE2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-72,765</w:t>
            </w:r>
          </w:p>
        </w:tc>
        <w:tc>
          <w:tcPr>
            <w:tcW w:w="1132" w:type="dxa"/>
            <w:shd w:val="clear" w:color="auto" w:fill="auto"/>
            <w:noWrap/>
            <w:vAlign w:val="center"/>
            <w:hideMark/>
          </w:tcPr>
          <w:p w14:paraId="0D7419CD" w14:textId="356358A7"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FF"/>
              </w:rPr>
              <w:t>-72,765</w:t>
            </w:r>
          </w:p>
        </w:tc>
      </w:tr>
      <w:tr w:rsidR="00224788" w:rsidRPr="00A32709" w14:paraId="4DDAC312" w14:textId="77777777" w:rsidTr="00224788">
        <w:trPr>
          <w:trHeight w:val="300"/>
        </w:trPr>
        <w:tc>
          <w:tcPr>
            <w:tcW w:w="6461" w:type="dxa"/>
            <w:shd w:val="clear" w:color="auto" w:fill="auto"/>
            <w:noWrap/>
            <w:vAlign w:val="center"/>
            <w:hideMark/>
          </w:tcPr>
          <w:p w14:paraId="5BAA9289" w14:textId="77777777" w:rsidR="00224788" w:rsidRPr="00A32709" w:rsidRDefault="00224788" w:rsidP="00224788">
            <w:pPr>
              <w:keepNext w:val="0"/>
              <w:adjustRightInd/>
              <w:spacing w:before="0" w:after="0" w:line="240" w:lineRule="auto"/>
              <w:ind w:left="0" w:firstLine="0"/>
              <w:jc w:val="left"/>
              <w:textAlignment w:val="auto"/>
              <w:rPr>
                <w:color w:val="000000"/>
                <w:spacing w:val="0"/>
                <w:lang w:val="ru-RU" w:eastAsia="ru-RU"/>
              </w:rPr>
            </w:pPr>
            <w:r w:rsidRPr="00A32709">
              <w:rPr>
                <w:color w:val="000000"/>
                <w:spacing w:val="0"/>
                <w:lang w:val="ru-RU" w:eastAsia="ru-RU"/>
              </w:rPr>
              <w:t>Изменение расхода природного газа, млн. куб. м (к базовому году)</w:t>
            </w:r>
          </w:p>
        </w:tc>
        <w:tc>
          <w:tcPr>
            <w:tcW w:w="918" w:type="dxa"/>
            <w:shd w:val="clear" w:color="auto" w:fill="auto"/>
            <w:noWrap/>
            <w:vAlign w:val="center"/>
            <w:hideMark/>
          </w:tcPr>
          <w:p w14:paraId="39C47A38" w14:textId="7E2132A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w:t>
            </w:r>
          </w:p>
        </w:tc>
        <w:tc>
          <w:tcPr>
            <w:tcW w:w="918" w:type="dxa"/>
            <w:shd w:val="clear" w:color="auto" w:fill="auto"/>
            <w:noWrap/>
            <w:vAlign w:val="center"/>
            <w:hideMark/>
          </w:tcPr>
          <w:p w14:paraId="41919820" w14:textId="17721E70"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4,232</w:t>
            </w:r>
          </w:p>
        </w:tc>
        <w:tc>
          <w:tcPr>
            <w:tcW w:w="919" w:type="dxa"/>
            <w:shd w:val="clear" w:color="auto" w:fill="auto"/>
            <w:noWrap/>
            <w:vAlign w:val="center"/>
            <w:hideMark/>
          </w:tcPr>
          <w:p w14:paraId="0985DF0B" w14:textId="61B9C25D"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13,368</w:t>
            </w:r>
          </w:p>
        </w:tc>
        <w:tc>
          <w:tcPr>
            <w:tcW w:w="919" w:type="dxa"/>
            <w:shd w:val="clear" w:color="auto" w:fill="auto"/>
            <w:noWrap/>
            <w:vAlign w:val="center"/>
            <w:hideMark/>
          </w:tcPr>
          <w:p w14:paraId="6FCA4D2F" w14:textId="1001C6AA"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32,016</w:t>
            </w:r>
          </w:p>
        </w:tc>
        <w:tc>
          <w:tcPr>
            <w:tcW w:w="919" w:type="dxa"/>
            <w:shd w:val="clear" w:color="auto" w:fill="auto"/>
            <w:noWrap/>
            <w:vAlign w:val="center"/>
            <w:hideMark/>
          </w:tcPr>
          <w:p w14:paraId="3EFFFA03" w14:textId="3D6B3C03"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32,121</w:t>
            </w:r>
          </w:p>
        </w:tc>
        <w:tc>
          <w:tcPr>
            <w:tcW w:w="919" w:type="dxa"/>
            <w:shd w:val="clear" w:color="auto" w:fill="auto"/>
            <w:noWrap/>
            <w:vAlign w:val="center"/>
            <w:hideMark/>
          </w:tcPr>
          <w:p w14:paraId="7D271B54" w14:textId="107D97A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32,049</w:t>
            </w:r>
          </w:p>
        </w:tc>
        <w:tc>
          <w:tcPr>
            <w:tcW w:w="889" w:type="dxa"/>
            <w:shd w:val="clear" w:color="auto" w:fill="auto"/>
            <w:noWrap/>
            <w:vAlign w:val="center"/>
            <w:hideMark/>
          </w:tcPr>
          <w:p w14:paraId="60506857" w14:textId="425732C6"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41,170</w:t>
            </w:r>
          </w:p>
        </w:tc>
        <w:tc>
          <w:tcPr>
            <w:tcW w:w="1132" w:type="dxa"/>
            <w:shd w:val="clear" w:color="auto" w:fill="auto"/>
            <w:noWrap/>
            <w:vAlign w:val="center"/>
            <w:hideMark/>
          </w:tcPr>
          <w:p w14:paraId="07BFB125" w14:textId="0E5EC2DF"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46,249</w:t>
            </w:r>
          </w:p>
        </w:tc>
        <w:tc>
          <w:tcPr>
            <w:tcW w:w="1132" w:type="dxa"/>
            <w:shd w:val="clear" w:color="auto" w:fill="auto"/>
            <w:noWrap/>
            <w:vAlign w:val="center"/>
            <w:hideMark/>
          </w:tcPr>
          <w:p w14:paraId="5FFB7C41" w14:textId="4E2E6E01" w:rsidR="00224788" w:rsidRPr="00224788" w:rsidRDefault="00224788" w:rsidP="00224788">
            <w:pPr>
              <w:keepNext w:val="0"/>
              <w:adjustRightInd/>
              <w:spacing w:before="0" w:after="0" w:line="240" w:lineRule="auto"/>
              <w:ind w:left="0" w:firstLine="0"/>
              <w:jc w:val="center"/>
              <w:textAlignment w:val="auto"/>
              <w:rPr>
                <w:color w:val="000000"/>
                <w:spacing w:val="0"/>
                <w:lang w:val="ru-RU" w:eastAsia="ru-RU"/>
              </w:rPr>
            </w:pPr>
            <w:r w:rsidRPr="00224788">
              <w:rPr>
                <w:color w:val="000000"/>
              </w:rPr>
              <w:t>50,113</w:t>
            </w:r>
          </w:p>
        </w:tc>
      </w:tr>
    </w:tbl>
    <w:p w14:paraId="5C7A743C" w14:textId="2B54B18E" w:rsidR="009843D7" w:rsidRDefault="009843D7" w:rsidP="0023191A">
      <w:pPr>
        <w:pStyle w:val="afd"/>
        <w:tabs>
          <w:tab w:val="left" w:pos="7938"/>
        </w:tabs>
        <w:jc w:val="both"/>
      </w:pPr>
    </w:p>
    <w:p w14:paraId="6B2C5E3D" w14:textId="77777777" w:rsidR="00224788" w:rsidRPr="00224788" w:rsidRDefault="00224788" w:rsidP="00224788">
      <w:pPr>
        <w:pStyle w:val="af5"/>
        <w:rPr>
          <w:lang w:eastAsia="ru-RU"/>
        </w:rPr>
      </w:pPr>
    </w:p>
    <w:p w14:paraId="61E2B8C1" w14:textId="02C54256" w:rsidR="00A25755" w:rsidRDefault="00A25755" w:rsidP="00A25755">
      <w:pPr>
        <w:pStyle w:val="afd"/>
        <w:tabs>
          <w:tab w:val="left" w:pos="7938"/>
        </w:tabs>
        <w:jc w:val="both"/>
      </w:pPr>
      <w:bookmarkStart w:id="198" w:name="_Ref90464549"/>
      <w:bookmarkStart w:id="199" w:name="_Toc135316999"/>
      <w:r w:rsidRPr="00C01225">
        <w:t xml:space="preserve">Таблица </w:t>
      </w:r>
      <w:r w:rsidR="001F79D2">
        <w:fldChar w:fldCharType="begin"/>
      </w:r>
      <w:r w:rsidR="00E04D17">
        <w:instrText xml:space="preserve"> STYLEREF 1 \s </w:instrText>
      </w:r>
      <w:r w:rsidR="001F79D2">
        <w:fldChar w:fldCharType="separate"/>
      </w:r>
      <w:r w:rsidR="00DD0DAD">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DD0DAD">
        <w:rPr>
          <w:noProof/>
        </w:rPr>
        <w:t>2</w:t>
      </w:r>
      <w:r w:rsidR="001F79D2">
        <w:rPr>
          <w:noProof/>
        </w:rPr>
        <w:fldChar w:fldCharType="end"/>
      </w:r>
      <w:bookmarkEnd w:id="198"/>
      <w:r w:rsidRPr="00C01225">
        <w:t xml:space="preserve"> </w:t>
      </w:r>
      <w:r>
        <w:t>Изменения производственной программы при реконструкции котельной «Новая» МУП «КБУ»</w:t>
      </w:r>
      <w:bookmarkEnd w:id="1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0"/>
        <w:gridCol w:w="967"/>
        <w:gridCol w:w="967"/>
        <w:gridCol w:w="968"/>
        <w:gridCol w:w="967"/>
        <w:gridCol w:w="967"/>
        <w:gridCol w:w="968"/>
        <w:gridCol w:w="967"/>
        <w:gridCol w:w="967"/>
        <w:gridCol w:w="968"/>
      </w:tblGrid>
      <w:tr w:rsidR="00224788" w:rsidRPr="00A25755" w14:paraId="037BD2E6" w14:textId="77777777" w:rsidTr="00DD0DAD">
        <w:trPr>
          <w:trHeight w:val="300"/>
          <w:jc w:val="center"/>
        </w:trPr>
        <w:tc>
          <w:tcPr>
            <w:tcW w:w="6420" w:type="dxa"/>
            <w:shd w:val="clear" w:color="auto" w:fill="DAEEF3" w:themeFill="accent5" w:themeFillTint="33"/>
            <w:noWrap/>
            <w:vAlign w:val="center"/>
            <w:hideMark/>
          </w:tcPr>
          <w:p w14:paraId="51D6AF2F" w14:textId="77777777" w:rsidR="00224788" w:rsidRPr="00A25755" w:rsidRDefault="00224788" w:rsidP="00224788">
            <w:pPr>
              <w:keepNext w:val="0"/>
              <w:adjustRightInd/>
              <w:spacing w:before="0" w:after="0" w:line="240" w:lineRule="auto"/>
              <w:ind w:left="0" w:firstLine="0"/>
              <w:jc w:val="left"/>
              <w:textAlignment w:val="auto"/>
              <w:rPr>
                <w:b/>
                <w:bCs/>
                <w:spacing w:val="0"/>
                <w:lang w:val="ru-RU" w:eastAsia="ru-RU"/>
              </w:rPr>
            </w:pPr>
            <w:r w:rsidRPr="00A25755">
              <w:rPr>
                <w:b/>
                <w:bCs/>
                <w:spacing w:val="0"/>
                <w:lang w:val="ru-RU" w:eastAsia="ru-RU"/>
              </w:rPr>
              <w:t>Котельная «Новая» - МУП «КБУ»</w:t>
            </w:r>
          </w:p>
        </w:tc>
        <w:tc>
          <w:tcPr>
            <w:tcW w:w="967" w:type="dxa"/>
            <w:shd w:val="clear" w:color="auto" w:fill="DAEEF3" w:themeFill="accent5" w:themeFillTint="33"/>
            <w:noWrap/>
            <w:vAlign w:val="center"/>
            <w:hideMark/>
          </w:tcPr>
          <w:p w14:paraId="340B8D92" w14:textId="3288007F"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bCs/>
                <w:color w:val="000000"/>
                <w:spacing w:val="0"/>
                <w:lang w:val="ru-RU" w:eastAsia="ru-RU"/>
              </w:rPr>
              <w:t>2022</w:t>
            </w:r>
          </w:p>
        </w:tc>
        <w:tc>
          <w:tcPr>
            <w:tcW w:w="967" w:type="dxa"/>
            <w:shd w:val="clear" w:color="auto" w:fill="DAEEF3" w:themeFill="accent5" w:themeFillTint="33"/>
            <w:noWrap/>
            <w:vAlign w:val="center"/>
            <w:hideMark/>
          </w:tcPr>
          <w:p w14:paraId="3A42D84E" w14:textId="43D2DE10"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rPr>
              <w:t>2023</w:t>
            </w:r>
          </w:p>
        </w:tc>
        <w:tc>
          <w:tcPr>
            <w:tcW w:w="968" w:type="dxa"/>
            <w:shd w:val="clear" w:color="auto" w:fill="DAEEF3" w:themeFill="accent5" w:themeFillTint="33"/>
            <w:noWrap/>
            <w:vAlign w:val="center"/>
            <w:hideMark/>
          </w:tcPr>
          <w:p w14:paraId="31710001" w14:textId="45CA6EF5"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rPr>
              <w:t>2024</w:t>
            </w:r>
          </w:p>
        </w:tc>
        <w:tc>
          <w:tcPr>
            <w:tcW w:w="967" w:type="dxa"/>
            <w:shd w:val="clear" w:color="auto" w:fill="DAEEF3" w:themeFill="accent5" w:themeFillTint="33"/>
            <w:noWrap/>
            <w:vAlign w:val="center"/>
            <w:hideMark/>
          </w:tcPr>
          <w:p w14:paraId="5719EDC5" w14:textId="2922193A"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rPr>
              <w:t>2025</w:t>
            </w:r>
          </w:p>
        </w:tc>
        <w:tc>
          <w:tcPr>
            <w:tcW w:w="967" w:type="dxa"/>
            <w:shd w:val="clear" w:color="auto" w:fill="DAEEF3" w:themeFill="accent5" w:themeFillTint="33"/>
            <w:noWrap/>
            <w:vAlign w:val="center"/>
            <w:hideMark/>
          </w:tcPr>
          <w:p w14:paraId="18C37C61" w14:textId="432F9C87"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rPr>
              <w:t>2026</w:t>
            </w:r>
          </w:p>
        </w:tc>
        <w:tc>
          <w:tcPr>
            <w:tcW w:w="968" w:type="dxa"/>
            <w:shd w:val="clear" w:color="auto" w:fill="DAEEF3" w:themeFill="accent5" w:themeFillTint="33"/>
            <w:noWrap/>
            <w:vAlign w:val="center"/>
            <w:hideMark/>
          </w:tcPr>
          <w:p w14:paraId="1E87589A" w14:textId="293155DA"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rPr>
              <w:t>2027</w:t>
            </w:r>
          </w:p>
        </w:tc>
        <w:tc>
          <w:tcPr>
            <w:tcW w:w="967" w:type="dxa"/>
            <w:shd w:val="clear" w:color="auto" w:fill="DAEEF3" w:themeFill="accent5" w:themeFillTint="33"/>
            <w:noWrap/>
            <w:vAlign w:val="center"/>
            <w:hideMark/>
          </w:tcPr>
          <w:p w14:paraId="495ECABC" w14:textId="6B08D67B"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lang w:val="ru-RU"/>
              </w:rPr>
              <w:t>2028–</w:t>
            </w:r>
            <w:r w:rsidRPr="00DD0DAD">
              <w:rPr>
                <w:b/>
                <w:lang w:val="ru-RU"/>
              </w:rPr>
              <w:br/>
              <w:t>–2030</w:t>
            </w:r>
          </w:p>
        </w:tc>
        <w:tc>
          <w:tcPr>
            <w:tcW w:w="967" w:type="dxa"/>
            <w:shd w:val="clear" w:color="auto" w:fill="DAEEF3" w:themeFill="accent5" w:themeFillTint="33"/>
            <w:noWrap/>
            <w:vAlign w:val="center"/>
            <w:hideMark/>
          </w:tcPr>
          <w:p w14:paraId="54947061" w14:textId="598E35A1"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lang w:val="ru-RU"/>
              </w:rPr>
              <w:t>2031–</w:t>
            </w:r>
            <w:r w:rsidRPr="00DD0DAD">
              <w:rPr>
                <w:b/>
                <w:lang w:val="ru-RU"/>
              </w:rPr>
              <w:br/>
              <w:t>–2035</w:t>
            </w:r>
          </w:p>
        </w:tc>
        <w:tc>
          <w:tcPr>
            <w:tcW w:w="968" w:type="dxa"/>
            <w:shd w:val="clear" w:color="auto" w:fill="DAEEF3" w:themeFill="accent5" w:themeFillTint="33"/>
            <w:noWrap/>
            <w:vAlign w:val="center"/>
            <w:hideMark/>
          </w:tcPr>
          <w:p w14:paraId="4CC8FE8F" w14:textId="77777777" w:rsidR="00224788" w:rsidRPr="00DD0DAD" w:rsidRDefault="00224788" w:rsidP="00DD0DAD">
            <w:pPr>
              <w:adjustRightInd/>
              <w:spacing w:before="0" w:after="0" w:line="240" w:lineRule="auto"/>
              <w:ind w:left="0" w:firstLine="0"/>
              <w:jc w:val="center"/>
              <w:textAlignment w:val="auto"/>
              <w:rPr>
                <w:b/>
                <w:lang w:val="ru-RU"/>
              </w:rPr>
            </w:pPr>
            <w:r w:rsidRPr="00DD0DAD">
              <w:rPr>
                <w:b/>
                <w:lang w:val="ru-RU"/>
              </w:rPr>
              <w:t>2036–</w:t>
            </w:r>
          </w:p>
          <w:p w14:paraId="5DA80A29" w14:textId="55DA920F"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lang w:val="ru-RU"/>
              </w:rPr>
              <w:t>–2040</w:t>
            </w:r>
          </w:p>
        </w:tc>
      </w:tr>
      <w:tr w:rsidR="00DD0DAD" w:rsidRPr="00A25755" w14:paraId="702FC619" w14:textId="77777777" w:rsidTr="00DD0DAD">
        <w:trPr>
          <w:trHeight w:val="300"/>
          <w:jc w:val="center"/>
        </w:trPr>
        <w:tc>
          <w:tcPr>
            <w:tcW w:w="6420" w:type="dxa"/>
            <w:shd w:val="clear" w:color="auto" w:fill="auto"/>
            <w:noWrap/>
            <w:vAlign w:val="center"/>
            <w:hideMark/>
          </w:tcPr>
          <w:p w14:paraId="40566811" w14:textId="77777777" w:rsidR="00DD0DAD" w:rsidRPr="00A25755" w:rsidRDefault="00DD0DAD" w:rsidP="00DD0DAD">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Установленная тепловая мощность оборудования, Гкал/ч</w:t>
            </w:r>
          </w:p>
        </w:tc>
        <w:tc>
          <w:tcPr>
            <w:tcW w:w="967" w:type="dxa"/>
            <w:shd w:val="clear" w:color="auto" w:fill="auto"/>
            <w:noWrap/>
            <w:vAlign w:val="center"/>
            <w:hideMark/>
          </w:tcPr>
          <w:p w14:paraId="4DE33BF3" w14:textId="10F0FDE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100,0</w:t>
            </w:r>
          </w:p>
        </w:tc>
        <w:tc>
          <w:tcPr>
            <w:tcW w:w="967" w:type="dxa"/>
            <w:shd w:val="clear" w:color="auto" w:fill="auto"/>
            <w:noWrap/>
            <w:vAlign w:val="center"/>
            <w:hideMark/>
          </w:tcPr>
          <w:p w14:paraId="217FC913" w14:textId="10D5BA1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100,0</w:t>
            </w:r>
          </w:p>
        </w:tc>
        <w:tc>
          <w:tcPr>
            <w:tcW w:w="968" w:type="dxa"/>
            <w:shd w:val="clear" w:color="auto" w:fill="auto"/>
            <w:noWrap/>
            <w:vAlign w:val="center"/>
            <w:hideMark/>
          </w:tcPr>
          <w:p w14:paraId="3E5191AE" w14:textId="1C19AA0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100,0</w:t>
            </w:r>
          </w:p>
        </w:tc>
        <w:tc>
          <w:tcPr>
            <w:tcW w:w="967" w:type="dxa"/>
            <w:shd w:val="clear" w:color="auto" w:fill="auto"/>
            <w:noWrap/>
            <w:vAlign w:val="center"/>
            <w:hideMark/>
          </w:tcPr>
          <w:p w14:paraId="5A4E8764" w14:textId="57818E7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135,0</w:t>
            </w:r>
          </w:p>
        </w:tc>
        <w:tc>
          <w:tcPr>
            <w:tcW w:w="967" w:type="dxa"/>
            <w:shd w:val="clear" w:color="auto" w:fill="auto"/>
            <w:noWrap/>
            <w:vAlign w:val="center"/>
            <w:hideMark/>
          </w:tcPr>
          <w:p w14:paraId="11ACF69A" w14:textId="34A28D6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135,0</w:t>
            </w:r>
          </w:p>
        </w:tc>
        <w:tc>
          <w:tcPr>
            <w:tcW w:w="968" w:type="dxa"/>
            <w:shd w:val="clear" w:color="auto" w:fill="auto"/>
            <w:noWrap/>
            <w:vAlign w:val="center"/>
            <w:hideMark/>
          </w:tcPr>
          <w:p w14:paraId="337D1B4F" w14:textId="31AD5B7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135,0</w:t>
            </w:r>
          </w:p>
        </w:tc>
        <w:tc>
          <w:tcPr>
            <w:tcW w:w="967" w:type="dxa"/>
            <w:shd w:val="clear" w:color="auto" w:fill="auto"/>
            <w:noWrap/>
            <w:vAlign w:val="center"/>
            <w:hideMark/>
          </w:tcPr>
          <w:p w14:paraId="618D635D" w14:textId="724D368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165,0</w:t>
            </w:r>
          </w:p>
        </w:tc>
        <w:tc>
          <w:tcPr>
            <w:tcW w:w="967" w:type="dxa"/>
            <w:shd w:val="clear" w:color="auto" w:fill="auto"/>
            <w:noWrap/>
            <w:vAlign w:val="center"/>
            <w:hideMark/>
          </w:tcPr>
          <w:p w14:paraId="0829D36F" w14:textId="5EF4C99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165,0</w:t>
            </w:r>
          </w:p>
        </w:tc>
        <w:tc>
          <w:tcPr>
            <w:tcW w:w="968" w:type="dxa"/>
            <w:shd w:val="clear" w:color="auto" w:fill="auto"/>
            <w:noWrap/>
            <w:vAlign w:val="center"/>
            <w:hideMark/>
          </w:tcPr>
          <w:p w14:paraId="47A10B56" w14:textId="72E404B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165,0</w:t>
            </w:r>
          </w:p>
        </w:tc>
      </w:tr>
      <w:tr w:rsidR="00DD0DAD" w:rsidRPr="00A25755" w14:paraId="7B21D843" w14:textId="77777777" w:rsidTr="00DD0DAD">
        <w:trPr>
          <w:trHeight w:val="300"/>
          <w:jc w:val="center"/>
        </w:trPr>
        <w:tc>
          <w:tcPr>
            <w:tcW w:w="6420" w:type="dxa"/>
            <w:shd w:val="clear" w:color="auto" w:fill="auto"/>
            <w:noWrap/>
            <w:vAlign w:val="center"/>
            <w:hideMark/>
          </w:tcPr>
          <w:p w14:paraId="73CFA231" w14:textId="77777777" w:rsidR="00DD0DAD" w:rsidRPr="00A25755" w:rsidRDefault="00DD0DAD" w:rsidP="00DD0DAD">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Располагаемая тепловая мощность, Гкал/ч</w:t>
            </w:r>
          </w:p>
        </w:tc>
        <w:tc>
          <w:tcPr>
            <w:tcW w:w="967" w:type="dxa"/>
            <w:shd w:val="clear" w:color="auto" w:fill="auto"/>
            <w:noWrap/>
            <w:vAlign w:val="center"/>
            <w:hideMark/>
          </w:tcPr>
          <w:p w14:paraId="7F8E2E67" w14:textId="7ADA706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100,0</w:t>
            </w:r>
          </w:p>
        </w:tc>
        <w:tc>
          <w:tcPr>
            <w:tcW w:w="967" w:type="dxa"/>
            <w:shd w:val="clear" w:color="auto" w:fill="auto"/>
            <w:noWrap/>
            <w:vAlign w:val="center"/>
            <w:hideMark/>
          </w:tcPr>
          <w:p w14:paraId="0C972852" w14:textId="51F774A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100,0</w:t>
            </w:r>
          </w:p>
        </w:tc>
        <w:tc>
          <w:tcPr>
            <w:tcW w:w="968" w:type="dxa"/>
            <w:shd w:val="clear" w:color="auto" w:fill="auto"/>
            <w:noWrap/>
            <w:vAlign w:val="center"/>
            <w:hideMark/>
          </w:tcPr>
          <w:p w14:paraId="1DF291DB" w14:textId="1060C25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100,0</w:t>
            </w:r>
          </w:p>
        </w:tc>
        <w:tc>
          <w:tcPr>
            <w:tcW w:w="967" w:type="dxa"/>
            <w:shd w:val="clear" w:color="auto" w:fill="auto"/>
            <w:noWrap/>
            <w:vAlign w:val="center"/>
            <w:hideMark/>
          </w:tcPr>
          <w:p w14:paraId="7DD23DA5" w14:textId="5D73A7F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135,0</w:t>
            </w:r>
          </w:p>
        </w:tc>
        <w:tc>
          <w:tcPr>
            <w:tcW w:w="967" w:type="dxa"/>
            <w:shd w:val="clear" w:color="auto" w:fill="auto"/>
            <w:noWrap/>
            <w:vAlign w:val="center"/>
            <w:hideMark/>
          </w:tcPr>
          <w:p w14:paraId="0593E0E6" w14:textId="525D31E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135,0</w:t>
            </w:r>
          </w:p>
        </w:tc>
        <w:tc>
          <w:tcPr>
            <w:tcW w:w="968" w:type="dxa"/>
            <w:shd w:val="clear" w:color="auto" w:fill="auto"/>
            <w:noWrap/>
            <w:vAlign w:val="center"/>
            <w:hideMark/>
          </w:tcPr>
          <w:p w14:paraId="15279812" w14:textId="2EC6E36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135,0</w:t>
            </w:r>
          </w:p>
        </w:tc>
        <w:tc>
          <w:tcPr>
            <w:tcW w:w="967" w:type="dxa"/>
            <w:shd w:val="clear" w:color="auto" w:fill="auto"/>
            <w:noWrap/>
            <w:vAlign w:val="center"/>
            <w:hideMark/>
          </w:tcPr>
          <w:p w14:paraId="2B01AD14" w14:textId="3E7B0BC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165,0</w:t>
            </w:r>
          </w:p>
        </w:tc>
        <w:tc>
          <w:tcPr>
            <w:tcW w:w="967" w:type="dxa"/>
            <w:shd w:val="clear" w:color="auto" w:fill="auto"/>
            <w:noWrap/>
            <w:vAlign w:val="center"/>
            <w:hideMark/>
          </w:tcPr>
          <w:p w14:paraId="7A599721" w14:textId="53434CF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165,0</w:t>
            </w:r>
          </w:p>
        </w:tc>
        <w:tc>
          <w:tcPr>
            <w:tcW w:w="968" w:type="dxa"/>
            <w:shd w:val="clear" w:color="auto" w:fill="auto"/>
            <w:noWrap/>
            <w:vAlign w:val="center"/>
            <w:hideMark/>
          </w:tcPr>
          <w:p w14:paraId="5A07B609" w14:textId="2B366BB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165,0</w:t>
            </w:r>
          </w:p>
        </w:tc>
      </w:tr>
      <w:tr w:rsidR="00DD0DAD" w:rsidRPr="00A25755" w14:paraId="56FB37B9" w14:textId="77777777" w:rsidTr="00DD0DAD">
        <w:trPr>
          <w:trHeight w:val="300"/>
          <w:jc w:val="center"/>
        </w:trPr>
        <w:tc>
          <w:tcPr>
            <w:tcW w:w="6420" w:type="dxa"/>
            <w:shd w:val="clear" w:color="auto" w:fill="auto"/>
            <w:noWrap/>
            <w:vAlign w:val="center"/>
            <w:hideMark/>
          </w:tcPr>
          <w:p w14:paraId="5C726B03" w14:textId="77777777" w:rsidR="00DD0DAD" w:rsidRPr="00A25755" w:rsidRDefault="00DD0DAD" w:rsidP="00DD0DAD">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Присоединенная тепловая нагрузка в горячей воде, Гкал/ч</w:t>
            </w:r>
          </w:p>
        </w:tc>
        <w:tc>
          <w:tcPr>
            <w:tcW w:w="967" w:type="dxa"/>
            <w:shd w:val="clear" w:color="auto" w:fill="auto"/>
            <w:noWrap/>
            <w:vAlign w:val="center"/>
            <w:hideMark/>
          </w:tcPr>
          <w:p w14:paraId="2C8048DA" w14:textId="526D098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108,9</w:t>
            </w:r>
          </w:p>
        </w:tc>
        <w:tc>
          <w:tcPr>
            <w:tcW w:w="967" w:type="dxa"/>
            <w:shd w:val="clear" w:color="auto" w:fill="auto"/>
            <w:noWrap/>
            <w:vAlign w:val="center"/>
            <w:hideMark/>
          </w:tcPr>
          <w:p w14:paraId="5077A936" w14:textId="5924FDC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110,4</w:t>
            </w:r>
          </w:p>
        </w:tc>
        <w:tc>
          <w:tcPr>
            <w:tcW w:w="968" w:type="dxa"/>
            <w:shd w:val="clear" w:color="auto" w:fill="auto"/>
            <w:noWrap/>
            <w:vAlign w:val="center"/>
            <w:hideMark/>
          </w:tcPr>
          <w:p w14:paraId="19A36A8A" w14:textId="4143A0B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110,4</w:t>
            </w:r>
          </w:p>
        </w:tc>
        <w:tc>
          <w:tcPr>
            <w:tcW w:w="967" w:type="dxa"/>
            <w:shd w:val="clear" w:color="auto" w:fill="auto"/>
            <w:noWrap/>
            <w:vAlign w:val="center"/>
            <w:hideMark/>
          </w:tcPr>
          <w:p w14:paraId="2D3AF585" w14:textId="6BECFD8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110,4</w:t>
            </w:r>
          </w:p>
        </w:tc>
        <w:tc>
          <w:tcPr>
            <w:tcW w:w="967" w:type="dxa"/>
            <w:shd w:val="clear" w:color="auto" w:fill="auto"/>
            <w:noWrap/>
            <w:vAlign w:val="center"/>
            <w:hideMark/>
          </w:tcPr>
          <w:p w14:paraId="49E9AA6F" w14:textId="7F307EB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110,4</w:t>
            </w:r>
          </w:p>
        </w:tc>
        <w:tc>
          <w:tcPr>
            <w:tcW w:w="968" w:type="dxa"/>
            <w:shd w:val="clear" w:color="auto" w:fill="auto"/>
            <w:noWrap/>
            <w:vAlign w:val="center"/>
            <w:hideMark/>
          </w:tcPr>
          <w:p w14:paraId="243C4A3B" w14:textId="43CC923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110,4</w:t>
            </w:r>
          </w:p>
        </w:tc>
        <w:tc>
          <w:tcPr>
            <w:tcW w:w="967" w:type="dxa"/>
            <w:shd w:val="clear" w:color="auto" w:fill="auto"/>
            <w:noWrap/>
            <w:vAlign w:val="center"/>
            <w:hideMark/>
          </w:tcPr>
          <w:p w14:paraId="37F86E1C" w14:textId="2340BEB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131,3</w:t>
            </w:r>
          </w:p>
        </w:tc>
        <w:tc>
          <w:tcPr>
            <w:tcW w:w="967" w:type="dxa"/>
            <w:shd w:val="clear" w:color="auto" w:fill="auto"/>
            <w:noWrap/>
            <w:vAlign w:val="center"/>
            <w:hideMark/>
          </w:tcPr>
          <w:p w14:paraId="50A4F63F" w14:textId="25A2E5E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140,8</w:t>
            </w:r>
          </w:p>
        </w:tc>
        <w:tc>
          <w:tcPr>
            <w:tcW w:w="968" w:type="dxa"/>
            <w:shd w:val="clear" w:color="auto" w:fill="auto"/>
            <w:noWrap/>
            <w:vAlign w:val="center"/>
            <w:hideMark/>
          </w:tcPr>
          <w:p w14:paraId="6387B310" w14:textId="36363C0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148,6</w:t>
            </w:r>
          </w:p>
        </w:tc>
      </w:tr>
      <w:tr w:rsidR="00DD0DAD" w:rsidRPr="00A25755" w14:paraId="13399C5C" w14:textId="77777777" w:rsidTr="00DD0DAD">
        <w:trPr>
          <w:trHeight w:val="300"/>
          <w:jc w:val="center"/>
        </w:trPr>
        <w:tc>
          <w:tcPr>
            <w:tcW w:w="6420" w:type="dxa"/>
            <w:shd w:val="clear" w:color="auto" w:fill="auto"/>
            <w:noWrap/>
            <w:vAlign w:val="center"/>
            <w:hideMark/>
          </w:tcPr>
          <w:p w14:paraId="7E95A20C" w14:textId="77777777" w:rsidR="00DD0DAD" w:rsidRPr="00A25755" w:rsidRDefault="00DD0DAD" w:rsidP="00DD0DAD">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Годовые приросты присоединенной нагрузки, Гкал/ч</w:t>
            </w:r>
          </w:p>
        </w:tc>
        <w:tc>
          <w:tcPr>
            <w:tcW w:w="967" w:type="dxa"/>
            <w:shd w:val="clear" w:color="auto" w:fill="auto"/>
            <w:noWrap/>
            <w:vAlign w:val="center"/>
            <w:hideMark/>
          </w:tcPr>
          <w:p w14:paraId="4D76B180" w14:textId="6F9A628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5D84612D" w14:textId="4746824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1,5</w:t>
            </w:r>
          </w:p>
        </w:tc>
        <w:tc>
          <w:tcPr>
            <w:tcW w:w="968" w:type="dxa"/>
            <w:shd w:val="clear" w:color="auto" w:fill="auto"/>
            <w:noWrap/>
            <w:vAlign w:val="center"/>
            <w:hideMark/>
          </w:tcPr>
          <w:p w14:paraId="3A90E7D8" w14:textId="794E1A6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641B23E8" w14:textId="0B941D6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7" w:type="dxa"/>
            <w:shd w:val="clear" w:color="auto" w:fill="auto"/>
            <w:noWrap/>
            <w:vAlign w:val="center"/>
            <w:hideMark/>
          </w:tcPr>
          <w:p w14:paraId="003D5E57" w14:textId="4EC9BA9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4D58E807" w14:textId="6CE1BDF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66CA25C4" w14:textId="2EABEF9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20,8</w:t>
            </w:r>
          </w:p>
        </w:tc>
        <w:tc>
          <w:tcPr>
            <w:tcW w:w="967" w:type="dxa"/>
            <w:shd w:val="clear" w:color="auto" w:fill="auto"/>
            <w:noWrap/>
            <w:vAlign w:val="center"/>
            <w:hideMark/>
          </w:tcPr>
          <w:p w14:paraId="7417B487" w14:textId="7879E56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9,5</w:t>
            </w:r>
          </w:p>
        </w:tc>
        <w:tc>
          <w:tcPr>
            <w:tcW w:w="968" w:type="dxa"/>
            <w:shd w:val="clear" w:color="auto" w:fill="auto"/>
            <w:noWrap/>
            <w:vAlign w:val="center"/>
            <w:hideMark/>
          </w:tcPr>
          <w:p w14:paraId="4C75A790" w14:textId="2DDB6B9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7,8</w:t>
            </w:r>
          </w:p>
        </w:tc>
      </w:tr>
      <w:tr w:rsidR="00DD0DAD" w:rsidRPr="00A25755" w14:paraId="0C3F2CFE" w14:textId="77777777" w:rsidTr="00DD0DAD">
        <w:trPr>
          <w:trHeight w:val="300"/>
          <w:jc w:val="center"/>
        </w:trPr>
        <w:tc>
          <w:tcPr>
            <w:tcW w:w="6420" w:type="dxa"/>
            <w:shd w:val="clear" w:color="auto" w:fill="auto"/>
            <w:noWrap/>
            <w:vAlign w:val="center"/>
            <w:hideMark/>
          </w:tcPr>
          <w:p w14:paraId="24302959" w14:textId="77777777" w:rsidR="00DD0DAD" w:rsidRPr="00A25755" w:rsidRDefault="00DD0DAD" w:rsidP="00DD0DAD">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Прирост отпуска тепловой энергии, тыс. Гкал (к базовому году)</w:t>
            </w:r>
          </w:p>
        </w:tc>
        <w:tc>
          <w:tcPr>
            <w:tcW w:w="967" w:type="dxa"/>
            <w:shd w:val="clear" w:color="auto" w:fill="auto"/>
            <w:noWrap/>
            <w:vAlign w:val="center"/>
            <w:hideMark/>
          </w:tcPr>
          <w:p w14:paraId="66AF1073" w14:textId="1304A9F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6516F2CD" w14:textId="46034CF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-0,1</w:t>
            </w:r>
          </w:p>
        </w:tc>
        <w:tc>
          <w:tcPr>
            <w:tcW w:w="968" w:type="dxa"/>
            <w:shd w:val="clear" w:color="auto" w:fill="auto"/>
            <w:noWrap/>
            <w:vAlign w:val="center"/>
            <w:hideMark/>
          </w:tcPr>
          <w:p w14:paraId="3C6D994F" w14:textId="7A7C58D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6,2</w:t>
            </w:r>
          </w:p>
        </w:tc>
        <w:tc>
          <w:tcPr>
            <w:tcW w:w="967" w:type="dxa"/>
            <w:shd w:val="clear" w:color="auto" w:fill="auto"/>
            <w:noWrap/>
            <w:vAlign w:val="center"/>
            <w:hideMark/>
          </w:tcPr>
          <w:p w14:paraId="539F48AF" w14:textId="61949E7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8,0</w:t>
            </w:r>
          </w:p>
        </w:tc>
        <w:tc>
          <w:tcPr>
            <w:tcW w:w="967" w:type="dxa"/>
            <w:shd w:val="clear" w:color="auto" w:fill="auto"/>
            <w:noWrap/>
            <w:vAlign w:val="center"/>
            <w:hideMark/>
          </w:tcPr>
          <w:p w14:paraId="20B44B60" w14:textId="4B06D29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7,4</w:t>
            </w:r>
          </w:p>
        </w:tc>
        <w:tc>
          <w:tcPr>
            <w:tcW w:w="968" w:type="dxa"/>
            <w:shd w:val="clear" w:color="auto" w:fill="auto"/>
            <w:noWrap/>
            <w:vAlign w:val="center"/>
            <w:hideMark/>
          </w:tcPr>
          <w:p w14:paraId="3FBC67A2" w14:textId="7AF65CF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6,9</w:t>
            </w:r>
          </w:p>
        </w:tc>
        <w:tc>
          <w:tcPr>
            <w:tcW w:w="967" w:type="dxa"/>
            <w:shd w:val="clear" w:color="auto" w:fill="auto"/>
            <w:noWrap/>
            <w:vAlign w:val="center"/>
            <w:hideMark/>
          </w:tcPr>
          <w:p w14:paraId="39E08FD0" w14:textId="7F1B9C7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40,8</w:t>
            </w:r>
          </w:p>
        </w:tc>
        <w:tc>
          <w:tcPr>
            <w:tcW w:w="967" w:type="dxa"/>
            <w:shd w:val="clear" w:color="auto" w:fill="auto"/>
            <w:noWrap/>
            <w:vAlign w:val="center"/>
            <w:hideMark/>
          </w:tcPr>
          <w:p w14:paraId="76F9EFDB" w14:textId="13D24CD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57,3</w:t>
            </w:r>
          </w:p>
        </w:tc>
        <w:tc>
          <w:tcPr>
            <w:tcW w:w="968" w:type="dxa"/>
            <w:shd w:val="clear" w:color="auto" w:fill="auto"/>
            <w:noWrap/>
            <w:vAlign w:val="center"/>
            <w:hideMark/>
          </w:tcPr>
          <w:p w14:paraId="6D73A7D5" w14:textId="2E842EC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77,1</w:t>
            </w:r>
          </w:p>
        </w:tc>
      </w:tr>
      <w:tr w:rsidR="00DD0DAD" w:rsidRPr="00A25755" w14:paraId="6084A121" w14:textId="77777777" w:rsidTr="00DD0DAD">
        <w:trPr>
          <w:trHeight w:val="300"/>
          <w:jc w:val="center"/>
        </w:trPr>
        <w:tc>
          <w:tcPr>
            <w:tcW w:w="6420" w:type="dxa"/>
            <w:shd w:val="clear" w:color="auto" w:fill="auto"/>
            <w:noWrap/>
            <w:vAlign w:val="center"/>
            <w:hideMark/>
          </w:tcPr>
          <w:p w14:paraId="6EADD327" w14:textId="77777777" w:rsidR="00DD0DAD" w:rsidRPr="00A25755" w:rsidRDefault="00DD0DAD" w:rsidP="00DD0DAD">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Прирост полезного отпуска тепловой энергии, тыс. Гкал (к базовому году)</w:t>
            </w:r>
          </w:p>
        </w:tc>
        <w:tc>
          <w:tcPr>
            <w:tcW w:w="967" w:type="dxa"/>
            <w:shd w:val="clear" w:color="auto" w:fill="auto"/>
            <w:noWrap/>
            <w:vAlign w:val="center"/>
            <w:hideMark/>
          </w:tcPr>
          <w:p w14:paraId="1D8A78EE" w14:textId="4C93AED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644DFC61" w14:textId="2191A25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1ED7FEBD" w14:textId="094EEE6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7" w:type="dxa"/>
            <w:shd w:val="clear" w:color="auto" w:fill="auto"/>
            <w:noWrap/>
            <w:vAlign w:val="center"/>
            <w:hideMark/>
          </w:tcPr>
          <w:p w14:paraId="5F5468E8" w14:textId="514BF15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6,1</w:t>
            </w:r>
          </w:p>
        </w:tc>
        <w:tc>
          <w:tcPr>
            <w:tcW w:w="967" w:type="dxa"/>
            <w:shd w:val="clear" w:color="auto" w:fill="auto"/>
            <w:noWrap/>
            <w:vAlign w:val="center"/>
            <w:hideMark/>
          </w:tcPr>
          <w:p w14:paraId="44497ABA" w14:textId="762DC58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6,1</w:t>
            </w:r>
          </w:p>
        </w:tc>
        <w:tc>
          <w:tcPr>
            <w:tcW w:w="968" w:type="dxa"/>
            <w:shd w:val="clear" w:color="auto" w:fill="auto"/>
            <w:noWrap/>
            <w:vAlign w:val="center"/>
            <w:hideMark/>
          </w:tcPr>
          <w:p w14:paraId="51F6015E" w14:textId="72B8F0B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6,1</w:t>
            </w:r>
          </w:p>
        </w:tc>
        <w:tc>
          <w:tcPr>
            <w:tcW w:w="967" w:type="dxa"/>
            <w:shd w:val="clear" w:color="auto" w:fill="auto"/>
            <w:noWrap/>
            <w:vAlign w:val="center"/>
            <w:hideMark/>
          </w:tcPr>
          <w:p w14:paraId="659F5E25" w14:textId="4334FE7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40,6</w:t>
            </w:r>
          </w:p>
        </w:tc>
        <w:tc>
          <w:tcPr>
            <w:tcW w:w="967" w:type="dxa"/>
            <w:shd w:val="clear" w:color="auto" w:fill="auto"/>
            <w:noWrap/>
            <w:vAlign w:val="center"/>
            <w:hideMark/>
          </w:tcPr>
          <w:p w14:paraId="2DEB99F8" w14:textId="053D639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55,6</w:t>
            </w:r>
          </w:p>
        </w:tc>
        <w:tc>
          <w:tcPr>
            <w:tcW w:w="968" w:type="dxa"/>
            <w:shd w:val="clear" w:color="auto" w:fill="auto"/>
            <w:noWrap/>
            <w:vAlign w:val="center"/>
            <w:hideMark/>
          </w:tcPr>
          <w:p w14:paraId="427E817B" w14:textId="75373D3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71,0</w:t>
            </w:r>
          </w:p>
        </w:tc>
      </w:tr>
      <w:tr w:rsidR="00DD0DAD" w:rsidRPr="00A25755" w14:paraId="0815B8A1" w14:textId="77777777" w:rsidTr="00DD0DAD">
        <w:trPr>
          <w:trHeight w:val="300"/>
          <w:jc w:val="center"/>
        </w:trPr>
        <w:tc>
          <w:tcPr>
            <w:tcW w:w="6420" w:type="dxa"/>
            <w:shd w:val="clear" w:color="auto" w:fill="auto"/>
            <w:noWrap/>
            <w:vAlign w:val="center"/>
            <w:hideMark/>
          </w:tcPr>
          <w:p w14:paraId="5B265D48" w14:textId="77777777" w:rsidR="00DD0DAD" w:rsidRPr="00A25755" w:rsidRDefault="00DD0DAD" w:rsidP="00DD0DAD">
            <w:pPr>
              <w:keepNext w:val="0"/>
              <w:adjustRightInd/>
              <w:spacing w:before="0" w:after="0" w:line="240" w:lineRule="auto"/>
              <w:ind w:left="0" w:firstLine="0"/>
              <w:jc w:val="left"/>
              <w:textAlignment w:val="auto"/>
              <w:rPr>
                <w:spacing w:val="0"/>
                <w:lang w:val="ru-RU" w:eastAsia="ru-RU"/>
              </w:rPr>
            </w:pPr>
            <w:r w:rsidRPr="00A25755">
              <w:rPr>
                <w:spacing w:val="0"/>
                <w:lang w:val="ru-RU" w:eastAsia="ru-RU"/>
              </w:rPr>
              <w:t>Изменение расхода природного газа, млн. куб. м (к базовому году)</w:t>
            </w:r>
          </w:p>
        </w:tc>
        <w:tc>
          <w:tcPr>
            <w:tcW w:w="967" w:type="dxa"/>
            <w:shd w:val="clear" w:color="auto" w:fill="auto"/>
            <w:noWrap/>
            <w:vAlign w:val="center"/>
            <w:hideMark/>
          </w:tcPr>
          <w:p w14:paraId="69D586D8" w14:textId="7F920B2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3FA2F7B1" w14:textId="50F4959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3,655</w:t>
            </w:r>
          </w:p>
        </w:tc>
        <w:tc>
          <w:tcPr>
            <w:tcW w:w="968" w:type="dxa"/>
            <w:shd w:val="clear" w:color="auto" w:fill="auto"/>
            <w:noWrap/>
            <w:vAlign w:val="center"/>
            <w:hideMark/>
          </w:tcPr>
          <w:p w14:paraId="6A05185D" w14:textId="6D46A35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4,386</w:t>
            </w:r>
          </w:p>
        </w:tc>
        <w:tc>
          <w:tcPr>
            <w:tcW w:w="967" w:type="dxa"/>
            <w:shd w:val="clear" w:color="auto" w:fill="auto"/>
            <w:noWrap/>
            <w:vAlign w:val="center"/>
            <w:hideMark/>
          </w:tcPr>
          <w:p w14:paraId="6084AA89" w14:textId="4C85600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4,617</w:t>
            </w:r>
          </w:p>
        </w:tc>
        <w:tc>
          <w:tcPr>
            <w:tcW w:w="967" w:type="dxa"/>
            <w:shd w:val="clear" w:color="auto" w:fill="auto"/>
            <w:noWrap/>
            <w:vAlign w:val="center"/>
            <w:hideMark/>
          </w:tcPr>
          <w:p w14:paraId="5C8F222F" w14:textId="46BD5A0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4,545</w:t>
            </w:r>
          </w:p>
        </w:tc>
        <w:tc>
          <w:tcPr>
            <w:tcW w:w="968" w:type="dxa"/>
            <w:shd w:val="clear" w:color="auto" w:fill="auto"/>
            <w:noWrap/>
            <w:vAlign w:val="center"/>
            <w:hideMark/>
          </w:tcPr>
          <w:p w14:paraId="7A1F4BCC" w14:textId="2479C05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4,473</w:t>
            </w:r>
          </w:p>
        </w:tc>
        <w:tc>
          <w:tcPr>
            <w:tcW w:w="967" w:type="dxa"/>
            <w:shd w:val="clear" w:color="auto" w:fill="auto"/>
            <w:noWrap/>
            <w:vAlign w:val="center"/>
            <w:hideMark/>
          </w:tcPr>
          <w:p w14:paraId="1DABD270" w14:textId="01277B0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8,973</w:t>
            </w:r>
          </w:p>
        </w:tc>
        <w:tc>
          <w:tcPr>
            <w:tcW w:w="967" w:type="dxa"/>
            <w:shd w:val="clear" w:color="auto" w:fill="auto"/>
            <w:noWrap/>
            <w:vAlign w:val="center"/>
            <w:hideMark/>
          </w:tcPr>
          <w:p w14:paraId="63B4D9F1" w14:textId="5778A47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11,129</w:t>
            </w:r>
          </w:p>
        </w:tc>
        <w:tc>
          <w:tcPr>
            <w:tcW w:w="968" w:type="dxa"/>
            <w:shd w:val="clear" w:color="auto" w:fill="auto"/>
            <w:noWrap/>
            <w:vAlign w:val="center"/>
            <w:hideMark/>
          </w:tcPr>
          <w:p w14:paraId="2C19E8CA" w14:textId="122343A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13,786</w:t>
            </w:r>
          </w:p>
        </w:tc>
      </w:tr>
    </w:tbl>
    <w:p w14:paraId="72376774" w14:textId="0D88CA4D" w:rsidR="00DD0DAD" w:rsidRDefault="00DD0DAD" w:rsidP="00DD0DAD">
      <w:pPr>
        <w:ind w:left="0" w:firstLine="0"/>
      </w:pPr>
    </w:p>
    <w:p w14:paraId="53C59CAD" w14:textId="77777777" w:rsidR="00DD0DAD" w:rsidRDefault="00DD0DAD">
      <w:pPr>
        <w:keepNext w:val="0"/>
        <w:adjustRightInd/>
        <w:spacing w:before="0" w:after="0" w:line="240" w:lineRule="auto"/>
        <w:ind w:left="0" w:firstLine="0"/>
        <w:jc w:val="left"/>
        <w:textAlignment w:val="auto"/>
      </w:pPr>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0"/>
        <w:gridCol w:w="967"/>
        <w:gridCol w:w="967"/>
        <w:gridCol w:w="968"/>
        <w:gridCol w:w="967"/>
        <w:gridCol w:w="967"/>
        <w:gridCol w:w="968"/>
        <w:gridCol w:w="967"/>
        <w:gridCol w:w="967"/>
        <w:gridCol w:w="968"/>
      </w:tblGrid>
      <w:tr w:rsidR="00224788" w:rsidRPr="00DD0DAD" w14:paraId="5C794613" w14:textId="77777777" w:rsidTr="00DD0DAD">
        <w:trPr>
          <w:trHeight w:val="300"/>
          <w:jc w:val="center"/>
        </w:trPr>
        <w:tc>
          <w:tcPr>
            <w:tcW w:w="6420" w:type="dxa"/>
            <w:shd w:val="clear" w:color="auto" w:fill="DAEEF3" w:themeFill="accent5" w:themeFillTint="33"/>
            <w:vAlign w:val="center"/>
            <w:hideMark/>
          </w:tcPr>
          <w:p w14:paraId="4458AF56" w14:textId="77777777" w:rsidR="00224788" w:rsidRPr="00DD0DAD" w:rsidRDefault="00224788" w:rsidP="00224788">
            <w:pPr>
              <w:keepNext w:val="0"/>
              <w:adjustRightInd/>
              <w:spacing w:before="0" w:after="0" w:line="240" w:lineRule="auto"/>
              <w:ind w:left="0" w:firstLine="0"/>
              <w:jc w:val="left"/>
              <w:textAlignment w:val="auto"/>
              <w:rPr>
                <w:b/>
                <w:bCs/>
                <w:spacing w:val="0"/>
                <w:lang w:val="ru-RU" w:eastAsia="ru-RU"/>
              </w:rPr>
            </w:pPr>
            <w:r w:rsidRPr="00DD0DAD">
              <w:rPr>
                <w:b/>
                <w:bCs/>
                <w:spacing w:val="0"/>
                <w:lang w:val="ru-RU" w:eastAsia="ru-RU"/>
              </w:rPr>
              <w:lastRenderedPageBreak/>
              <w:t>Новая котельная БМГК-8 (ЦТП "Лесхоз")</w:t>
            </w:r>
          </w:p>
        </w:tc>
        <w:tc>
          <w:tcPr>
            <w:tcW w:w="967" w:type="dxa"/>
            <w:shd w:val="clear" w:color="auto" w:fill="DAEEF3" w:themeFill="accent5" w:themeFillTint="33"/>
            <w:noWrap/>
            <w:vAlign w:val="center"/>
            <w:hideMark/>
          </w:tcPr>
          <w:p w14:paraId="194B4E96" w14:textId="7B3C8D70"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bCs/>
                <w:color w:val="000000"/>
                <w:spacing w:val="0"/>
                <w:lang w:val="ru-RU" w:eastAsia="ru-RU"/>
              </w:rPr>
              <w:t>2022</w:t>
            </w:r>
          </w:p>
        </w:tc>
        <w:tc>
          <w:tcPr>
            <w:tcW w:w="967" w:type="dxa"/>
            <w:shd w:val="clear" w:color="auto" w:fill="DAEEF3" w:themeFill="accent5" w:themeFillTint="33"/>
            <w:noWrap/>
            <w:vAlign w:val="center"/>
            <w:hideMark/>
          </w:tcPr>
          <w:p w14:paraId="791289E2" w14:textId="093AA641"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rPr>
              <w:t>2023</w:t>
            </w:r>
          </w:p>
        </w:tc>
        <w:tc>
          <w:tcPr>
            <w:tcW w:w="968" w:type="dxa"/>
            <w:shd w:val="clear" w:color="auto" w:fill="DAEEF3" w:themeFill="accent5" w:themeFillTint="33"/>
            <w:noWrap/>
            <w:vAlign w:val="center"/>
            <w:hideMark/>
          </w:tcPr>
          <w:p w14:paraId="5740A88C" w14:textId="2ADA1B13"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rPr>
              <w:t>2024</w:t>
            </w:r>
          </w:p>
        </w:tc>
        <w:tc>
          <w:tcPr>
            <w:tcW w:w="967" w:type="dxa"/>
            <w:shd w:val="clear" w:color="auto" w:fill="DAEEF3" w:themeFill="accent5" w:themeFillTint="33"/>
            <w:noWrap/>
            <w:vAlign w:val="center"/>
            <w:hideMark/>
          </w:tcPr>
          <w:p w14:paraId="668EF007" w14:textId="12635FA0"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rPr>
              <w:t>2025</w:t>
            </w:r>
          </w:p>
        </w:tc>
        <w:tc>
          <w:tcPr>
            <w:tcW w:w="967" w:type="dxa"/>
            <w:shd w:val="clear" w:color="auto" w:fill="DAEEF3" w:themeFill="accent5" w:themeFillTint="33"/>
            <w:noWrap/>
            <w:vAlign w:val="center"/>
            <w:hideMark/>
          </w:tcPr>
          <w:p w14:paraId="149B2F56" w14:textId="16813ECD"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rPr>
              <w:t>2026</w:t>
            </w:r>
          </w:p>
        </w:tc>
        <w:tc>
          <w:tcPr>
            <w:tcW w:w="968" w:type="dxa"/>
            <w:shd w:val="clear" w:color="auto" w:fill="DAEEF3" w:themeFill="accent5" w:themeFillTint="33"/>
            <w:noWrap/>
            <w:vAlign w:val="center"/>
            <w:hideMark/>
          </w:tcPr>
          <w:p w14:paraId="2073B436" w14:textId="47A24036"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rPr>
              <w:t>2027</w:t>
            </w:r>
          </w:p>
        </w:tc>
        <w:tc>
          <w:tcPr>
            <w:tcW w:w="967" w:type="dxa"/>
            <w:shd w:val="clear" w:color="auto" w:fill="DAEEF3" w:themeFill="accent5" w:themeFillTint="33"/>
            <w:noWrap/>
            <w:vAlign w:val="center"/>
            <w:hideMark/>
          </w:tcPr>
          <w:p w14:paraId="11D5376A" w14:textId="56045D16"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lang w:val="ru-RU"/>
              </w:rPr>
              <w:t>2028–</w:t>
            </w:r>
            <w:r w:rsidRPr="00DD0DAD">
              <w:rPr>
                <w:b/>
                <w:lang w:val="ru-RU"/>
              </w:rPr>
              <w:br/>
              <w:t>–2030</w:t>
            </w:r>
          </w:p>
        </w:tc>
        <w:tc>
          <w:tcPr>
            <w:tcW w:w="967" w:type="dxa"/>
            <w:shd w:val="clear" w:color="auto" w:fill="DAEEF3" w:themeFill="accent5" w:themeFillTint="33"/>
            <w:noWrap/>
            <w:vAlign w:val="center"/>
            <w:hideMark/>
          </w:tcPr>
          <w:p w14:paraId="3BBB8F09" w14:textId="7E1F0AB3"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lang w:val="ru-RU"/>
              </w:rPr>
              <w:t>2031–</w:t>
            </w:r>
            <w:r w:rsidRPr="00DD0DAD">
              <w:rPr>
                <w:b/>
                <w:lang w:val="ru-RU"/>
              </w:rPr>
              <w:br/>
              <w:t>–2035</w:t>
            </w:r>
          </w:p>
        </w:tc>
        <w:tc>
          <w:tcPr>
            <w:tcW w:w="968" w:type="dxa"/>
            <w:shd w:val="clear" w:color="auto" w:fill="DAEEF3" w:themeFill="accent5" w:themeFillTint="33"/>
            <w:noWrap/>
            <w:vAlign w:val="center"/>
            <w:hideMark/>
          </w:tcPr>
          <w:p w14:paraId="459818A3" w14:textId="77777777" w:rsidR="00224788" w:rsidRPr="00DD0DAD" w:rsidRDefault="00224788" w:rsidP="00DD0DAD">
            <w:pPr>
              <w:adjustRightInd/>
              <w:spacing w:before="0" w:after="0" w:line="240" w:lineRule="auto"/>
              <w:ind w:left="0" w:firstLine="0"/>
              <w:jc w:val="center"/>
              <w:textAlignment w:val="auto"/>
              <w:rPr>
                <w:b/>
                <w:lang w:val="ru-RU"/>
              </w:rPr>
            </w:pPr>
            <w:r w:rsidRPr="00DD0DAD">
              <w:rPr>
                <w:b/>
                <w:lang w:val="ru-RU"/>
              </w:rPr>
              <w:t>2036–</w:t>
            </w:r>
          </w:p>
          <w:p w14:paraId="256B2895" w14:textId="76F604AC"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lang w:val="ru-RU"/>
              </w:rPr>
              <w:t>–2040</w:t>
            </w:r>
          </w:p>
        </w:tc>
      </w:tr>
      <w:tr w:rsidR="00DD0DAD" w:rsidRPr="00DD0DAD" w14:paraId="2916FC49" w14:textId="77777777" w:rsidTr="00DD0DAD">
        <w:trPr>
          <w:trHeight w:val="300"/>
          <w:jc w:val="center"/>
        </w:trPr>
        <w:tc>
          <w:tcPr>
            <w:tcW w:w="6420" w:type="dxa"/>
            <w:shd w:val="clear" w:color="auto" w:fill="auto"/>
            <w:noWrap/>
            <w:vAlign w:val="center"/>
            <w:hideMark/>
          </w:tcPr>
          <w:p w14:paraId="33823C2B"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Установленная тепловая мощность оборудования, Гкал/ч</w:t>
            </w:r>
          </w:p>
        </w:tc>
        <w:tc>
          <w:tcPr>
            <w:tcW w:w="967" w:type="dxa"/>
            <w:shd w:val="clear" w:color="auto" w:fill="auto"/>
            <w:noWrap/>
            <w:vAlign w:val="center"/>
            <w:hideMark/>
          </w:tcPr>
          <w:p w14:paraId="264AFB5D" w14:textId="0047039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2599EC0A" w14:textId="764B2A8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1D00F987" w14:textId="2FF2AE2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497164DE" w14:textId="5CD95D2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7" w:type="dxa"/>
            <w:shd w:val="clear" w:color="auto" w:fill="auto"/>
            <w:noWrap/>
            <w:vAlign w:val="center"/>
            <w:hideMark/>
          </w:tcPr>
          <w:p w14:paraId="1E3774AA" w14:textId="6D7C445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8" w:type="dxa"/>
            <w:shd w:val="clear" w:color="auto" w:fill="auto"/>
            <w:noWrap/>
            <w:vAlign w:val="center"/>
            <w:hideMark/>
          </w:tcPr>
          <w:p w14:paraId="50835355" w14:textId="2140962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7" w:type="dxa"/>
            <w:shd w:val="clear" w:color="auto" w:fill="auto"/>
            <w:noWrap/>
            <w:vAlign w:val="center"/>
            <w:hideMark/>
          </w:tcPr>
          <w:p w14:paraId="5920B8D9" w14:textId="77EC21D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7" w:type="dxa"/>
            <w:shd w:val="clear" w:color="auto" w:fill="auto"/>
            <w:noWrap/>
            <w:vAlign w:val="center"/>
            <w:hideMark/>
          </w:tcPr>
          <w:p w14:paraId="576035EC" w14:textId="2B5F480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8" w:type="dxa"/>
            <w:shd w:val="clear" w:color="auto" w:fill="auto"/>
            <w:noWrap/>
            <w:vAlign w:val="center"/>
            <w:hideMark/>
          </w:tcPr>
          <w:p w14:paraId="21017774" w14:textId="3924F62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r>
      <w:tr w:rsidR="00DD0DAD" w:rsidRPr="00DD0DAD" w14:paraId="010149D1" w14:textId="77777777" w:rsidTr="00DD0DAD">
        <w:trPr>
          <w:trHeight w:val="300"/>
          <w:jc w:val="center"/>
        </w:trPr>
        <w:tc>
          <w:tcPr>
            <w:tcW w:w="6420" w:type="dxa"/>
            <w:shd w:val="clear" w:color="auto" w:fill="auto"/>
            <w:noWrap/>
            <w:vAlign w:val="center"/>
            <w:hideMark/>
          </w:tcPr>
          <w:p w14:paraId="71D94C9D"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Располагаемая тепловая мощность, Гкал/ч</w:t>
            </w:r>
          </w:p>
        </w:tc>
        <w:tc>
          <w:tcPr>
            <w:tcW w:w="967" w:type="dxa"/>
            <w:shd w:val="clear" w:color="auto" w:fill="auto"/>
            <w:noWrap/>
            <w:vAlign w:val="center"/>
            <w:hideMark/>
          </w:tcPr>
          <w:p w14:paraId="385D29E8" w14:textId="7025067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691D8152" w14:textId="45C477C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2BF7110A" w14:textId="6049F2D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405575D7" w14:textId="04BC79F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7" w:type="dxa"/>
            <w:shd w:val="clear" w:color="auto" w:fill="auto"/>
            <w:noWrap/>
            <w:vAlign w:val="center"/>
            <w:hideMark/>
          </w:tcPr>
          <w:p w14:paraId="29967E57" w14:textId="12959B8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8" w:type="dxa"/>
            <w:shd w:val="clear" w:color="auto" w:fill="auto"/>
            <w:noWrap/>
            <w:vAlign w:val="center"/>
            <w:hideMark/>
          </w:tcPr>
          <w:p w14:paraId="0D79A327" w14:textId="7BF1630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7" w:type="dxa"/>
            <w:shd w:val="clear" w:color="auto" w:fill="auto"/>
            <w:noWrap/>
            <w:vAlign w:val="center"/>
            <w:hideMark/>
          </w:tcPr>
          <w:p w14:paraId="0E74D6F4" w14:textId="514035D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7" w:type="dxa"/>
            <w:shd w:val="clear" w:color="auto" w:fill="auto"/>
            <w:noWrap/>
            <w:vAlign w:val="center"/>
            <w:hideMark/>
          </w:tcPr>
          <w:p w14:paraId="33670291" w14:textId="7BC3033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8" w:type="dxa"/>
            <w:shd w:val="clear" w:color="auto" w:fill="auto"/>
            <w:noWrap/>
            <w:vAlign w:val="center"/>
            <w:hideMark/>
          </w:tcPr>
          <w:p w14:paraId="11DA49CC" w14:textId="753DC3E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r>
      <w:tr w:rsidR="00DD0DAD" w:rsidRPr="00DD0DAD" w14:paraId="4546C9CE" w14:textId="77777777" w:rsidTr="00DD0DAD">
        <w:trPr>
          <w:trHeight w:val="300"/>
          <w:jc w:val="center"/>
        </w:trPr>
        <w:tc>
          <w:tcPr>
            <w:tcW w:w="6420" w:type="dxa"/>
            <w:shd w:val="clear" w:color="auto" w:fill="auto"/>
            <w:noWrap/>
            <w:vAlign w:val="center"/>
            <w:hideMark/>
          </w:tcPr>
          <w:p w14:paraId="29797AD1"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Присоединенная тепловая нагрузка в горячей воде, Гкал/ч</w:t>
            </w:r>
          </w:p>
        </w:tc>
        <w:tc>
          <w:tcPr>
            <w:tcW w:w="967" w:type="dxa"/>
            <w:shd w:val="clear" w:color="auto" w:fill="auto"/>
            <w:noWrap/>
            <w:vAlign w:val="center"/>
            <w:hideMark/>
          </w:tcPr>
          <w:p w14:paraId="34697DFE" w14:textId="3E08398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4E1344FD" w14:textId="123D859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544A7996" w14:textId="3A704F1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48273F37" w14:textId="1E85D0C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0,4</w:t>
            </w:r>
          </w:p>
        </w:tc>
        <w:tc>
          <w:tcPr>
            <w:tcW w:w="967" w:type="dxa"/>
            <w:shd w:val="clear" w:color="auto" w:fill="auto"/>
            <w:noWrap/>
            <w:vAlign w:val="center"/>
            <w:hideMark/>
          </w:tcPr>
          <w:p w14:paraId="24B10503" w14:textId="19096AB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0,4</w:t>
            </w:r>
          </w:p>
        </w:tc>
        <w:tc>
          <w:tcPr>
            <w:tcW w:w="968" w:type="dxa"/>
            <w:shd w:val="clear" w:color="auto" w:fill="auto"/>
            <w:noWrap/>
            <w:vAlign w:val="center"/>
            <w:hideMark/>
          </w:tcPr>
          <w:p w14:paraId="361A0A60" w14:textId="02E2F9B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0,4</w:t>
            </w:r>
          </w:p>
        </w:tc>
        <w:tc>
          <w:tcPr>
            <w:tcW w:w="967" w:type="dxa"/>
            <w:shd w:val="clear" w:color="auto" w:fill="auto"/>
            <w:noWrap/>
            <w:vAlign w:val="center"/>
            <w:hideMark/>
          </w:tcPr>
          <w:p w14:paraId="200CC6E4" w14:textId="7CCED95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0,4</w:t>
            </w:r>
          </w:p>
        </w:tc>
        <w:tc>
          <w:tcPr>
            <w:tcW w:w="967" w:type="dxa"/>
            <w:shd w:val="clear" w:color="auto" w:fill="auto"/>
            <w:noWrap/>
            <w:vAlign w:val="center"/>
            <w:hideMark/>
          </w:tcPr>
          <w:p w14:paraId="2536CD48" w14:textId="7F24071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0,4</w:t>
            </w:r>
          </w:p>
        </w:tc>
        <w:tc>
          <w:tcPr>
            <w:tcW w:w="968" w:type="dxa"/>
            <w:shd w:val="clear" w:color="auto" w:fill="auto"/>
            <w:noWrap/>
            <w:vAlign w:val="center"/>
            <w:hideMark/>
          </w:tcPr>
          <w:p w14:paraId="426DFC54" w14:textId="08E62CF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0,4</w:t>
            </w:r>
          </w:p>
        </w:tc>
      </w:tr>
      <w:tr w:rsidR="00DD0DAD" w:rsidRPr="00DD0DAD" w14:paraId="29DE6998" w14:textId="77777777" w:rsidTr="00DD0DAD">
        <w:trPr>
          <w:trHeight w:val="300"/>
          <w:jc w:val="center"/>
        </w:trPr>
        <w:tc>
          <w:tcPr>
            <w:tcW w:w="6420" w:type="dxa"/>
            <w:shd w:val="clear" w:color="auto" w:fill="auto"/>
            <w:noWrap/>
            <w:vAlign w:val="center"/>
            <w:hideMark/>
          </w:tcPr>
          <w:p w14:paraId="47B8BCDA"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Годовые приросты присоединенной нагрузки, Гкал/ч</w:t>
            </w:r>
          </w:p>
        </w:tc>
        <w:tc>
          <w:tcPr>
            <w:tcW w:w="967" w:type="dxa"/>
            <w:shd w:val="clear" w:color="auto" w:fill="auto"/>
            <w:noWrap/>
            <w:vAlign w:val="center"/>
            <w:hideMark/>
          </w:tcPr>
          <w:p w14:paraId="1531C8F2" w14:textId="23BB16C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31F6A5E9" w14:textId="5A41A18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5E47A5BF" w14:textId="3E41C41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7DAE82E0" w14:textId="6165DC8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0,4</w:t>
            </w:r>
          </w:p>
        </w:tc>
        <w:tc>
          <w:tcPr>
            <w:tcW w:w="967" w:type="dxa"/>
            <w:shd w:val="clear" w:color="auto" w:fill="auto"/>
            <w:noWrap/>
            <w:vAlign w:val="center"/>
            <w:hideMark/>
          </w:tcPr>
          <w:p w14:paraId="2ADFBA32" w14:textId="52991C4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63F6DC84" w14:textId="362748A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10769151" w14:textId="49F02A5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2FB19057" w14:textId="69D37E0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49FB311F" w14:textId="3C48FE4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r>
      <w:tr w:rsidR="00DD0DAD" w:rsidRPr="00DD0DAD" w14:paraId="1D5C6584" w14:textId="77777777" w:rsidTr="00DD0DAD">
        <w:trPr>
          <w:trHeight w:val="300"/>
          <w:jc w:val="center"/>
        </w:trPr>
        <w:tc>
          <w:tcPr>
            <w:tcW w:w="6420" w:type="dxa"/>
            <w:shd w:val="clear" w:color="auto" w:fill="auto"/>
            <w:noWrap/>
            <w:vAlign w:val="center"/>
            <w:hideMark/>
          </w:tcPr>
          <w:p w14:paraId="5485A34A"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Прирост отпуска тепловой энергии, тыс. Гкал (к базовому году)</w:t>
            </w:r>
          </w:p>
        </w:tc>
        <w:tc>
          <w:tcPr>
            <w:tcW w:w="967" w:type="dxa"/>
            <w:shd w:val="clear" w:color="auto" w:fill="auto"/>
            <w:noWrap/>
            <w:vAlign w:val="center"/>
            <w:hideMark/>
          </w:tcPr>
          <w:p w14:paraId="25D63B21" w14:textId="573467A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26A73463" w14:textId="7C740CE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779173CE" w14:textId="45CDADF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2214AEBB" w14:textId="0448107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0,5</w:t>
            </w:r>
          </w:p>
        </w:tc>
        <w:tc>
          <w:tcPr>
            <w:tcW w:w="967" w:type="dxa"/>
            <w:shd w:val="clear" w:color="auto" w:fill="auto"/>
            <w:noWrap/>
            <w:vAlign w:val="center"/>
            <w:hideMark/>
          </w:tcPr>
          <w:p w14:paraId="0E801062" w14:textId="7DD9A92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1,2</w:t>
            </w:r>
          </w:p>
        </w:tc>
        <w:tc>
          <w:tcPr>
            <w:tcW w:w="968" w:type="dxa"/>
            <w:shd w:val="clear" w:color="auto" w:fill="auto"/>
            <w:noWrap/>
            <w:vAlign w:val="center"/>
            <w:hideMark/>
          </w:tcPr>
          <w:p w14:paraId="620127E9" w14:textId="659FFF9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1,2</w:t>
            </w:r>
          </w:p>
        </w:tc>
        <w:tc>
          <w:tcPr>
            <w:tcW w:w="967" w:type="dxa"/>
            <w:shd w:val="clear" w:color="auto" w:fill="auto"/>
            <w:noWrap/>
            <w:vAlign w:val="center"/>
            <w:hideMark/>
          </w:tcPr>
          <w:p w14:paraId="61650B35" w14:textId="0C27F04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1,2</w:t>
            </w:r>
          </w:p>
        </w:tc>
        <w:tc>
          <w:tcPr>
            <w:tcW w:w="967" w:type="dxa"/>
            <w:shd w:val="clear" w:color="auto" w:fill="auto"/>
            <w:noWrap/>
            <w:vAlign w:val="center"/>
            <w:hideMark/>
          </w:tcPr>
          <w:p w14:paraId="7C6BC9DD" w14:textId="02B3807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1,2</w:t>
            </w:r>
          </w:p>
        </w:tc>
        <w:tc>
          <w:tcPr>
            <w:tcW w:w="968" w:type="dxa"/>
            <w:shd w:val="clear" w:color="auto" w:fill="auto"/>
            <w:noWrap/>
            <w:vAlign w:val="center"/>
            <w:hideMark/>
          </w:tcPr>
          <w:p w14:paraId="4E2C2CC7" w14:textId="2D47560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1,2</w:t>
            </w:r>
          </w:p>
        </w:tc>
      </w:tr>
      <w:tr w:rsidR="00DD0DAD" w:rsidRPr="00DD0DAD" w14:paraId="37231544" w14:textId="77777777" w:rsidTr="00DD0DAD">
        <w:trPr>
          <w:trHeight w:val="300"/>
          <w:jc w:val="center"/>
        </w:trPr>
        <w:tc>
          <w:tcPr>
            <w:tcW w:w="6420" w:type="dxa"/>
            <w:shd w:val="clear" w:color="auto" w:fill="auto"/>
            <w:noWrap/>
            <w:vAlign w:val="center"/>
            <w:hideMark/>
          </w:tcPr>
          <w:p w14:paraId="7CAF2C47"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Прирост полезного отпуска тепловой энергии, тыс. Гкал (к базовому году)</w:t>
            </w:r>
          </w:p>
        </w:tc>
        <w:tc>
          <w:tcPr>
            <w:tcW w:w="967" w:type="dxa"/>
            <w:shd w:val="clear" w:color="auto" w:fill="auto"/>
            <w:noWrap/>
            <w:vAlign w:val="center"/>
            <w:hideMark/>
          </w:tcPr>
          <w:p w14:paraId="674289E4" w14:textId="691E957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7EB0D175" w14:textId="2AF0A7C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60606957" w14:textId="36DD456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6DB627E9" w14:textId="13FBCF5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0,4</w:t>
            </w:r>
          </w:p>
        </w:tc>
        <w:tc>
          <w:tcPr>
            <w:tcW w:w="967" w:type="dxa"/>
            <w:shd w:val="clear" w:color="auto" w:fill="auto"/>
            <w:noWrap/>
            <w:vAlign w:val="center"/>
            <w:hideMark/>
          </w:tcPr>
          <w:p w14:paraId="002618C6" w14:textId="4DCF750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8" w:type="dxa"/>
            <w:shd w:val="clear" w:color="auto" w:fill="auto"/>
            <w:noWrap/>
            <w:vAlign w:val="center"/>
            <w:hideMark/>
          </w:tcPr>
          <w:p w14:paraId="5091129C" w14:textId="70F91E8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7" w:type="dxa"/>
            <w:shd w:val="clear" w:color="auto" w:fill="auto"/>
            <w:noWrap/>
            <w:vAlign w:val="center"/>
            <w:hideMark/>
          </w:tcPr>
          <w:p w14:paraId="6883CABB" w14:textId="50C0F07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7" w:type="dxa"/>
            <w:shd w:val="clear" w:color="auto" w:fill="auto"/>
            <w:noWrap/>
            <w:vAlign w:val="center"/>
            <w:hideMark/>
          </w:tcPr>
          <w:p w14:paraId="23054AEA" w14:textId="44B42A2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8" w:type="dxa"/>
            <w:shd w:val="clear" w:color="auto" w:fill="auto"/>
            <w:noWrap/>
            <w:vAlign w:val="center"/>
            <w:hideMark/>
          </w:tcPr>
          <w:p w14:paraId="1D17CAD4" w14:textId="1BFE33E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r>
      <w:tr w:rsidR="00DD0DAD" w:rsidRPr="00DD0DAD" w14:paraId="163B4ED0" w14:textId="77777777" w:rsidTr="00DD0DAD">
        <w:trPr>
          <w:trHeight w:val="300"/>
          <w:jc w:val="center"/>
        </w:trPr>
        <w:tc>
          <w:tcPr>
            <w:tcW w:w="6420" w:type="dxa"/>
            <w:shd w:val="clear" w:color="auto" w:fill="auto"/>
            <w:noWrap/>
            <w:vAlign w:val="center"/>
            <w:hideMark/>
          </w:tcPr>
          <w:p w14:paraId="57F3B56E"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Изменение расхода природного газа, млн. куб. м (к базовому году)</w:t>
            </w:r>
          </w:p>
        </w:tc>
        <w:tc>
          <w:tcPr>
            <w:tcW w:w="967" w:type="dxa"/>
            <w:shd w:val="clear" w:color="auto" w:fill="auto"/>
            <w:noWrap/>
            <w:vAlign w:val="center"/>
            <w:hideMark/>
          </w:tcPr>
          <w:p w14:paraId="3B843419" w14:textId="3E7F59E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59CF7594" w14:textId="0FCDB80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06DE8815" w14:textId="0BCFBF2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221754E3" w14:textId="4F692BE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0,067</w:t>
            </w:r>
          </w:p>
        </w:tc>
        <w:tc>
          <w:tcPr>
            <w:tcW w:w="967" w:type="dxa"/>
            <w:shd w:val="clear" w:color="auto" w:fill="auto"/>
            <w:noWrap/>
            <w:vAlign w:val="center"/>
            <w:hideMark/>
          </w:tcPr>
          <w:p w14:paraId="74205856" w14:textId="330C462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0,159</w:t>
            </w:r>
          </w:p>
        </w:tc>
        <w:tc>
          <w:tcPr>
            <w:tcW w:w="968" w:type="dxa"/>
            <w:shd w:val="clear" w:color="auto" w:fill="auto"/>
            <w:noWrap/>
            <w:vAlign w:val="center"/>
            <w:hideMark/>
          </w:tcPr>
          <w:p w14:paraId="17E9CD36" w14:textId="10593AA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0,159</w:t>
            </w:r>
          </w:p>
        </w:tc>
        <w:tc>
          <w:tcPr>
            <w:tcW w:w="967" w:type="dxa"/>
            <w:shd w:val="clear" w:color="auto" w:fill="auto"/>
            <w:noWrap/>
            <w:vAlign w:val="center"/>
            <w:hideMark/>
          </w:tcPr>
          <w:p w14:paraId="7F724EBB" w14:textId="24876D2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0,159</w:t>
            </w:r>
          </w:p>
        </w:tc>
        <w:tc>
          <w:tcPr>
            <w:tcW w:w="967" w:type="dxa"/>
            <w:shd w:val="clear" w:color="auto" w:fill="auto"/>
            <w:noWrap/>
            <w:vAlign w:val="center"/>
            <w:hideMark/>
          </w:tcPr>
          <w:p w14:paraId="5F434C06" w14:textId="30AD447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0,159</w:t>
            </w:r>
          </w:p>
        </w:tc>
        <w:tc>
          <w:tcPr>
            <w:tcW w:w="968" w:type="dxa"/>
            <w:shd w:val="clear" w:color="auto" w:fill="auto"/>
            <w:noWrap/>
            <w:vAlign w:val="center"/>
            <w:hideMark/>
          </w:tcPr>
          <w:p w14:paraId="33C87831" w14:textId="53A6A56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0,159</w:t>
            </w:r>
          </w:p>
        </w:tc>
      </w:tr>
      <w:tr w:rsidR="00224788" w:rsidRPr="00DD0DAD" w14:paraId="198D79ED" w14:textId="77777777" w:rsidTr="00DD0DAD">
        <w:trPr>
          <w:trHeight w:val="300"/>
          <w:jc w:val="center"/>
        </w:trPr>
        <w:tc>
          <w:tcPr>
            <w:tcW w:w="6420" w:type="dxa"/>
            <w:shd w:val="clear" w:color="auto" w:fill="DAEEF3" w:themeFill="accent5" w:themeFillTint="33"/>
            <w:noWrap/>
            <w:vAlign w:val="center"/>
            <w:hideMark/>
          </w:tcPr>
          <w:p w14:paraId="7C4B3FE6" w14:textId="77777777" w:rsidR="00224788" w:rsidRPr="00DD0DAD" w:rsidRDefault="00224788" w:rsidP="00224788">
            <w:pPr>
              <w:keepNext w:val="0"/>
              <w:adjustRightInd/>
              <w:spacing w:before="0" w:after="0" w:line="240" w:lineRule="auto"/>
              <w:ind w:left="0" w:firstLine="0"/>
              <w:jc w:val="left"/>
              <w:textAlignment w:val="auto"/>
              <w:rPr>
                <w:b/>
                <w:bCs/>
                <w:spacing w:val="0"/>
                <w:lang w:val="ru-RU" w:eastAsia="ru-RU"/>
              </w:rPr>
            </w:pPr>
            <w:r w:rsidRPr="00DD0DAD">
              <w:rPr>
                <w:b/>
                <w:bCs/>
                <w:spacing w:val="0"/>
                <w:lang w:val="ru-RU" w:eastAsia="ru-RU"/>
              </w:rPr>
              <w:t>Итого по проекту</w:t>
            </w:r>
          </w:p>
        </w:tc>
        <w:tc>
          <w:tcPr>
            <w:tcW w:w="967" w:type="dxa"/>
            <w:shd w:val="clear" w:color="auto" w:fill="DAEEF3" w:themeFill="accent5" w:themeFillTint="33"/>
            <w:noWrap/>
            <w:vAlign w:val="center"/>
            <w:hideMark/>
          </w:tcPr>
          <w:p w14:paraId="6DDF5F8D" w14:textId="77777777"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bCs/>
                <w:color w:val="000000"/>
                <w:spacing w:val="0"/>
                <w:lang w:val="ru-RU" w:eastAsia="ru-RU"/>
              </w:rPr>
              <w:t>2020</w:t>
            </w:r>
          </w:p>
        </w:tc>
        <w:tc>
          <w:tcPr>
            <w:tcW w:w="967" w:type="dxa"/>
            <w:shd w:val="clear" w:color="auto" w:fill="DAEEF3" w:themeFill="accent5" w:themeFillTint="33"/>
            <w:noWrap/>
            <w:vAlign w:val="center"/>
            <w:hideMark/>
          </w:tcPr>
          <w:p w14:paraId="2D618DF3" w14:textId="260C4EA1"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bCs/>
                <w:color w:val="000000"/>
                <w:spacing w:val="0"/>
                <w:lang w:val="ru-RU" w:eastAsia="ru-RU"/>
              </w:rPr>
              <w:t>2023</w:t>
            </w:r>
          </w:p>
        </w:tc>
        <w:tc>
          <w:tcPr>
            <w:tcW w:w="968" w:type="dxa"/>
            <w:shd w:val="clear" w:color="auto" w:fill="DAEEF3" w:themeFill="accent5" w:themeFillTint="33"/>
            <w:noWrap/>
            <w:vAlign w:val="center"/>
            <w:hideMark/>
          </w:tcPr>
          <w:p w14:paraId="128F6225" w14:textId="77777777"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bCs/>
                <w:color w:val="000000"/>
                <w:spacing w:val="0"/>
                <w:lang w:val="ru-RU" w:eastAsia="ru-RU"/>
              </w:rPr>
              <w:t>2022</w:t>
            </w:r>
          </w:p>
        </w:tc>
        <w:tc>
          <w:tcPr>
            <w:tcW w:w="967" w:type="dxa"/>
            <w:shd w:val="clear" w:color="auto" w:fill="DAEEF3" w:themeFill="accent5" w:themeFillTint="33"/>
            <w:noWrap/>
            <w:vAlign w:val="center"/>
            <w:hideMark/>
          </w:tcPr>
          <w:p w14:paraId="21B4E821" w14:textId="77777777"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bCs/>
                <w:color w:val="000000"/>
                <w:spacing w:val="0"/>
                <w:lang w:val="ru-RU" w:eastAsia="ru-RU"/>
              </w:rPr>
              <w:t>2023</w:t>
            </w:r>
          </w:p>
        </w:tc>
        <w:tc>
          <w:tcPr>
            <w:tcW w:w="967" w:type="dxa"/>
            <w:shd w:val="clear" w:color="auto" w:fill="DAEEF3" w:themeFill="accent5" w:themeFillTint="33"/>
            <w:noWrap/>
            <w:vAlign w:val="center"/>
            <w:hideMark/>
          </w:tcPr>
          <w:p w14:paraId="343A06CA" w14:textId="77777777"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bCs/>
                <w:color w:val="000000"/>
                <w:spacing w:val="0"/>
                <w:lang w:val="ru-RU" w:eastAsia="ru-RU"/>
              </w:rPr>
              <w:t>2024</w:t>
            </w:r>
          </w:p>
        </w:tc>
        <w:tc>
          <w:tcPr>
            <w:tcW w:w="968" w:type="dxa"/>
            <w:shd w:val="clear" w:color="auto" w:fill="DAEEF3" w:themeFill="accent5" w:themeFillTint="33"/>
            <w:noWrap/>
            <w:vAlign w:val="center"/>
            <w:hideMark/>
          </w:tcPr>
          <w:p w14:paraId="31235431" w14:textId="77777777"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bCs/>
                <w:color w:val="000000"/>
                <w:spacing w:val="0"/>
                <w:lang w:val="ru-RU" w:eastAsia="ru-RU"/>
              </w:rPr>
              <w:t>2025</w:t>
            </w:r>
          </w:p>
        </w:tc>
        <w:tc>
          <w:tcPr>
            <w:tcW w:w="967" w:type="dxa"/>
            <w:shd w:val="clear" w:color="auto" w:fill="DAEEF3" w:themeFill="accent5" w:themeFillTint="33"/>
            <w:noWrap/>
            <w:vAlign w:val="center"/>
            <w:hideMark/>
          </w:tcPr>
          <w:p w14:paraId="3361A95A" w14:textId="77777777"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bCs/>
                <w:color w:val="000000"/>
                <w:spacing w:val="0"/>
                <w:lang w:val="ru-RU" w:eastAsia="ru-RU"/>
              </w:rPr>
              <w:t>2026</w:t>
            </w:r>
          </w:p>
        </w:tc>
        <w:tc>
          <w:tcPr>
            <w:tcW w:w="967" w:type="dxa"/>
            <w:shd w:val="clear" w:color="auto" w:fill="DAEEF3" w:themeFill="accent5" w:themeFillTint="33"/>
            <w:noWrap/>
            <w:vAlign w:val="center"/>
            <w:hideMark/>
          </w:tcPr>
          <w:p w14:paraId="44AABB76" w14:textId="77777777"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bCs/>
                <w:color w:val="000000"/>
                <w:spacing w:val="0"/>
                <w:lang w:val="ru-RU" w:eastAsia="ru-RU"/>
              </w:rPr>
              <w:t>2027</w:t>
            </w:r>
          </w:p>
        </w:tc>
        <w:tc>
          <w:tcPr>
            <w:tcW w:w="968" w:type="dxa"/>
            <w:shd w:val="clear" w:color="auto" w:fill="DAEEF3" w:themeFill="accent5" w:themeFillTint="33"/>
            <w:noWrap/>
            <w:vAlign w:val="center"/>
            <w:hideMark/>
          </w:tcPr>
          <w:p w14:paraId="64E66892" w14:textId="77777777" w:rsidR="00224788" w:rsidRPr="00DD0DAD" w:rsidRDefault="00224788" w:rsidP="00DD0DAD">
            <w:pPr>
              <w:keepNext w:val="0"/>
              <w:adjustRightInd/>
              <w:spacing w:before="0" w:after="0" w:line="240" w:lineRule="auto"/>
              <w:ind w:left="0" w:firstLine="0"/>
              <w:jc w:val="center"/>
              <w:textAlignment w:val="auto"/>
              <w:rPr>
                <w:b/>
                <w:bCs/>
                <w:color w:val="000000"/>
                <w:spacing w:val="0"/>
                <w:lang w:val="ru-RU" w:eastAsia="ru-RU"/>
              </w:rPr>
            </w:pPr>
            <w:r w:rsidRPr="00DD0DAD">
              <w:rPr>
                <w:b/>
                <w:bCs/>
                <w:color w:val="000000"/>
                <w:spacing w:val="0"/>
                <w:lang w:val="ru-RU" w:eastAsia="ru-RU"/>
              </w:rPr>
              <w:t>2028</w:t>
            </w:r>
          </w:p>
        </w:tc>
      </w:tr>
      <w:tr w:rsidR="00DD0DAD" w:rsidRPr="00DD0DAD" w14:paraId="73F6C7BD" w14:textId="77777777" w:rsidTr="00DD0DAD">
        <w:trPr>
          <w:trHeight w:val="300"/>
          <w:jc w:val="center"/>
        </w:trPr>
        <w:tc>
          <w:tcPr>
            <w:tcW w:w="6420" w:type="dxa"/>
            <w:shd w:val="clear" w:color="auto" w:fill="auto"/>
            <w:noWrap/>
            <w:vAlign w:val="center"/>
            <w:hideMark/>
          </w:tcPr>
          <w:p w14:paraId="638B3F27"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Установленная тепловая мощность оборудования, Гкал/ч</w:t>
            </w:r>
          </w:p>
        </w:tc>
        <w:tc>
          <w:tcPr>
            <w:tcW w:w="967" w:type="dxa"/>
            <w:shd w:val="clear" w:color="auto" w:fill="auto"/>
            <w:noWrap/>
            <w:vAlign w:val="center"/>
            <w:hideMark/>
          </w:tcPr>
          <w:p w14:paraId="7002B500" w14:textId="1384C3B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100,0</w:t>
            </w:r>
          </w:p>
        </w:tc>
        <w:tc>
          <w:tcPr>
            <w:tcW w:w="967" w:type="dxa"/>
            <w:shd w:val="clear" w:color="auto" w:fill="auto"/>
            <w:noWrap/>
            <w:vAlign w:val="center"/>
            <w:hideMark/>
          </w:tcPr>
          <w:p w14:paraId="32E6A82D" w14:textId="3D06C68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100,0</w:t>
            </w:r>
          </w:p>
        </w:tc>
        <w:tc>
          <w:tcPr>
            <w:tcW w:w="968" w:type="dxa"/>
            <w:shd w:val="clear" w:color="auto" w:fill="auto"/>
            <w:noWrap/>
            <w:vAlign w:val="center"/>
            <w:hideMark/>
          </w:tcPr>
          <w:p w14:paraId="55CEA4D5" w14:textId="2B33826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100,0</w:t>
            </w:r>
          </w:p>
        </w:tc>
        <w:tc>
          <w:tcPr>
            <w:tcW w:w="967" w:type="dxa"/>
            <w:shd w:val="clear" w:color="auto" w:fill="auto"/>
            <w:noWrap/>
            <w:vAlign w:val="center"/>
            <w:hideMark/>
          </w:tcPr>
          <w:p w14:paraId="73965B17" w14:textId="2D35F3F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136,0</w:t>
            </w:r>
          </w:p>
        </w:tc>
        <w:tc>
          <w:tcPr>
            <w:tcW w:w="967" w:type="dxa"/>
            <w:shd w:val="clear" w:color="auto" w:fill="auto"/>
            <w:noWrap/>
            <w:vAlign w:val="center"/>
            <w:hideMark/>
          </w:tcPr>
          <w:p w14:paraId="6A3167C8" w14:textId="74F8B1A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136,0</w:t>
            </w:r>
          </w:p>
        </w:tc>
        <w:tc>
          <w:tcPr>
            <w:tcW w:w="968" w:type="dxa"/>
            <w:shd w:val="clear" w:color="auto" w:fill="auto"/>
            <w:noWrap/>
            <w:vAlign w:val="center"/>
            <w:hideMark/>
          </w:tcPr>
          <w:p w14:paraId="04674930" w14:textId="4050D67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136,0</w:t>
            </w:r>
          </w:p>
        </w:tc>
        <w:tc>
          <w:tcPr>
            <w:tcW w:w="967" w:type="dxa"/>
            <w:shd w:val="clear" w:color="auto" w:fill="auto"/>
            <w:noWrap/>
            <w:vAlign w:val="center"/>
            <w:hideMark/>
          </w:tcPr>
          <w:p w14:paraId="096F6EA3" w14:textId="615EEFB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166,0</w:t>
            </w:r>
          </w:p>
        </w:tc>
        <w:tc>
          <w:tcPr>
            <w:tcW w:w="967" w:type="dxa"/>
            <w:shd w:val="clear" w:color="auto" w:fill="auto"/>
            <w:noWrap/>
            <w:vAlign w:val="center"/>
            <w:hideMark/>
          </w:tcPr>
          <w:p w14:paraId="12F41F89" w14:textId="7A0DF64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166,0</w:t>
            </w:r>
          </w:p>
        </w:tc>
        <w:tc>
          <w:tcPr>
            <w:tcW w:w="968" w:type="dxa"/>
            <w:shd w:val="clear" w:color="auto" w:fill="auto"/>
            <w:noWrap/>
            <w:vAlign w:val="center"/>
            <w:hideMark/>
          </w:tcPr>
          <w:p w14:paraId="3A6A86B6" w14:textId="1FE903E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166,0</w:t>
            </w:r>
          </w:p>
        </w:tc>
      </w:tr>
      <w:tr w:rsidR="00DD0DAD" w:rsidRPr="00DD0DAD" w14:paraId="0662FCD4" w14:textId="77777777" w:rsidTr="00DD0DAD">
        <w:trPr>
          <w:trHeight w:val="300"/>
          <w:jc w:val="center"/>
        </w:trPr>
        <w:tc>
          <w:tcPr>
            <w:tcW w:w="6420" w:type="dxa"/>
            <w:shd w:val="clear" w:color="auto" w:fill="auto"/>
            <w:noWrap/>
            <w:vAlign w:val="center"/>
            <w:hideMark/>
          </w:tcPr>
          <w:p w14:paraId="5D599E16"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Располагаемая тепловая мощность, Гкал/ч</w:t>
            </w:r>
          </w:p>
        </w:tc>
        <w:tc>
          <w:tcPr>
            <w:tcW w:w="967" w:type="dxa"/>
            <w:shd w:val="clear" w:color="auto" w:fill="auto"/>
            <w:noWrap/>
            <w:vAlign w:val="center"/>
            <w:hideMark/>
          </w:tcPr>
          <w:p w14:paraId="521298B8" w14:textId="5C3BF79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100,0</w:t>
            </w:r>
          </w:p>
        </w:tc>
        <w:tc>
          <w:tcPr>
            <w:tcW w:w="967" w:type="dxa"/>
            <w:shd w:val="clear" w:color="auto" w:fill="auto"/>
            <w:noWrap/>
            <w:vAlign w:val="center"/>
            <w:hideMark/>
          </w:tcPr>
          <w:p w14:paraId="2E79A5CF" w14:textId="5E983B8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100,0</w:t>
            </w:r>
          </w:p>
        </w:tc>
        <w:tc>
          <w:tcPr>
            <w:tcW w:w="968" w:type="dxa"/>
            <w:shd w:val="clear" w:color="auto" w:fill="auto"/>
            <w:noWrap/>
            <w:vAlign w:val="center"/>
            <w:hideMark/>
          </w:tcPr>
          <w:p w14:paraId="0BDABD4F" w14:textId="0DF55EA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100,0</w:t>
            </w:r>
          </w:p>
        </w:tc>
        <w:tc>
          <w:tcPr>
            <w:tcW w:w="967" w:type="dxa"/>
            <w:shd w:val="clear" w:color="auto" w:fill="auto"/>
            <w:noWrap/>
            <w:vAlign w:val="center"/>
            <w:hideMark/>
          </w:tcPr>
          <w:p w14:paraId="619D41A2" w14:textId="2E361BC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136,0</w:t>
            </w:r>
          </w:p>
        </w:tc>
        <w:tc>
          <w:tcPr>
            <w:tcW w:w="967" w:type="dxa"/>
            <w:shd w:val="clear" w:color="auto" w:fill="auto"/>
            <w:noWrap/>
            <w:vAlign w:val="center"/>
            <w:hideMark/>
          </w:tcPr>
          <w:p w14:paraId="68EBDE0F" w14:textId="3EE67C5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136,0</w:t>
            </w:r>
          </w:p>
        </w:tc>
        <w:tc>
          <w:tcPr>
            <w:tcW w:w="968" w:type="dxa"/>
            <w:shd w:val="clear" w:color="auto" w:fill="auto"/>
            <w:noWrap/>
            <w:vAlign w:val="center"/>
            <w:hideMark/>
          </w:tcPr>
          <w:p w14:paraId="3BB2C91B" w14:textId="577C2AF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136,0</w:t>
            </w:r>
          </w:p>
        </w:tc>
        <w:tc>
          <w:tcPr>
            <w:tcW w:w="967" w:type="dxa"/>
            <w:shd w:val="clear" w:color="auto" w:fill="auto"/>
            <w:noWrap/>
            <w:vAlign w:val="center"/>
            <w:hideMark/>
          </w:tcPr>
          <w:p w14:paraId="54D9DA9D" w14:textId="1DB68C2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166,0</w:t>
            </w:r>
          </w:p>
        </w:tc>
        <w:tc>
          <w:tcPr>
            <w:tcW w:w="967" w:type="dxa"/>
            <w:shd w:val="clear" w:color="auto" w:fill="auto"/>
            <w:noWrap/>
            <w:vAlign w:val="center"/>
            <w:hideMark/>
          </w:tcPr>
          <w:p w14:paraId="44A48FA7" w14:textId="6F1A8EE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166,0</w:t>
            </w:r>
          </w:p>
        </w:tc>
        <w:tc>
          <w:tcPr>
            <w:tcW w:w="968" w:type="dxa"/>
            <w:shd w:val="clear" w:color="auto" w:fill="auto"/>
            <w:noWrap/>
            <w:vAlign w:val="center"/>
            <w:hideMark/>
          </w:tcPr>
          <w:p w14:paraId="7827D29B" w14:textId="59AEAAE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166,0</w:t>
            </w:r>
          </w:p>
        </w:tc>
      </w:tr>
      <w:tr w:rsidR="00DD0DAD" w:rsidRPr="00DD0DAD" w14:paraId="649EE31B" w14:textId="77777777" w:rsidTr="00DD0DAD">
        <w:trPr>
          <w:trHeight w:val="300"/>
          <w:jc w:val="center"/>
        </w:trPr>
        <w:tc>
          <w:tcPr>
            <w:tcW w:w="6420" w:type="dxa"/>
            <w:shd w:val="clear" w:color="auto" w:fill="auto"/>
            <w:noWrap/>
            <w:vAlign w:val="center"/>
            <w:hideMark/>
          </w:tcPr>
          <w:p w14:paraId="1E8A0FCF"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Присоединенная тепловая нагрузка в горячей воде, Гкал/ч</w:t>
            </w:r>
          </w:p>
        </w:tc>
        <w:tc>
          <w:tcPr>
            <w:tcW w:w="967" w:type="dxa"/>
            <w:shd w:val="clear" w:color="auto" w:fill="auto"/>
            <w:noWrap/>
            <w:vAlign w:val="center"/>
            <w:hideMark/>
          </w:tcPr>
          <w:p w14:paraId="318D33EB" w14:textId="362B6D8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108,9</w:t>
            </w:r>
          </w:p>
        </w:tc>
        <w:tc>
          <w:tcPr>
            <w:tcW w:w="967" w:type="dxa"/>
            <w:shd w:val="clear" w:color="auto" w:fill="auto"/>
            <w:noWrap/>
            <w:vAlign w:val="center"/>
            <w:hideMark/>
          </w:tcPr>
          <w:p w14:paraId="110D8F4C" w14:textId="46D40A4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110,4</w:t>
            </w:r>
          </w:p>
        </w:tc>
        <w:tc>
          <w:tcPr>
            <w:tcW w:w="968" w:type="dxa"/>
            <w:shd w:val="clear" w:color="auto" w:fill="auto"/>
            <w:noWrap/>
            <w:vAlign w:val="center"/>
            <w:hideMark/>
          </w:tcPr>
          <w:p w14:paraId="503F10AE" w14:textId="00830C8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110,4</w:t>
            </w:r>
          </w:p>
        </w:tc>
        <w:tc>
          <w:tcPr>
            <w:tcW w:w="967" w:type="dxa"/>
            <w:shd w:val="clear" w:color="auto" w:fill="auto"/>
            <w:noWrap/>
            <w:vAlign w:val="center"/>
            <w:hideMark/>
          </w:tcPr>
          <w:p w14:paraId="1E6FB449" w14:textId="4E46367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110,9</w:t>
            </w:r>
          </w:p>
        </w:tc>
        <w:tc>
          <w:tcPr>
            <w:tcW w:w="967" w:type="dxa"/>
            <w:shd w:val="clear" w:color="auto" w:fill="auto"/>
            <w:noWrap/>
            <w:vAlign w:val="center"/>
            <w:hideMark/>
          </w:tcPr>
          <w:p w14:paraId="3E641C87" w14:textId="173C081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110,9</w:t>
            </w:r>
          </w:p>
        </w:tc>
        <w:tc>
          <w:tcPr>
            <w:tcW w:w="968" w:type="dxa"/>
            <w:shd w:val="clear" w:color="auto" w:fill="auto"/>
            <w:noWrap/>
            <w:vAlign w:val="center"/>
            <w:hideMark/>
          </w:tcPr>
          <w:p w14:paraId="21A72FE0" w14:textId="4C6A3BA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110,9</w:t>
            </w:r>
          </w:p>
        </w:tc>
        <w:tc>
          <w:tcPr>
            <w:tcW w:w="967" w:type="dxa"/>
            <w:shd w:val="clear" w:color="auto" w:fill="auto"/>
            <w:noWrap/>
            <w:vAlign w:val="center"/>
            <w:hideMark/>
          </w:tcPr>
          <w:p w14:paraId="25E46D22" w14:textId="155CF2A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131,7</w:t>
            </w:r>
          </w:p>
        </w:tc>
        <w:tc>
          <w:tcPr>
            <w:tcW w:w="967" w:type="dxa"/>
            <w:shd w:val="clear" w:color="auto" w:fill="auto"/>
            <w:noWrap/>
            <w:vAlign w:val="center"/>
            <w:hideMark/>
          </w:tcPr>
          <w:p w14:paraId="473B7323" w14:textId="2A73769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141,2</w:t>
            </w:r>
          </w:p>
        </w:tc>
        <w:tc>
          <w:tcPr>
            <w:tcW w:w="968" w:type="dxa"/>
            <w:shd w:val="clear" w:color="auto" w:fill="auto"/>
            <w:noWrap/>
            <w:vAlign w:val="center"/>
            <w:hideMark/>
          </w:tcPr>
          <w:p w14:paraId="4EBCF1FC" w14:textId="2C2D6E3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149,1</w:t>
            </w:r>
          </w:p>
        </w:tc>
      </w:tr>
      <w:tr w:rsidR="00DD0DAD" w:rsidRPr="00DD0DAD" w14:paraId="3AA1E43F" w14:textId="77777777" w:rsidTr="00DD0DAD">
        <w:trPr>
          <w:trHeight w:val="300"/>
          <w:jc w:val="center"/>
        </w:trPr>
        <w:tc>
          <w:tcPr>
            <w:tcW w:w="6420" w:type="dxa"/>
            <w:shd w:val="clear" w:color="auto" w:fill="auto"/>
            <w:noWrap/>
            <w:vAlign w:val="center"/>
            <w:hideMark/>
          </w:tcPr>
          <w:p w14:paraId="3E7B8123"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Годовые приросты присоединенной нагрузки, Гкал/ч</w:t>
            </w:r>
          </w:p>
        </w:tc>
        <w:tc>
          <w:tcPr>
            <w:tcW w:w="967" w:type="dxa"/>
            <w:shd w:val="clear" w:color="auto" w:fill="auto"/>
            <w:noWrap/>
            <w:vAlign w:val="center"/>
            <w:hideMark/>
          </w:tcPr>
          <w:p w14:paraId="2315FEFF" w14:textId="39C8711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1DE449F7" w14:textId="11278E4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1,5</w:t>
            </w:r>
          </w:p>
        </w:tc>
        <w:tc>
          <w:tcPr>
            <w:tcW w:w="968" w:type="dxa"/>
            <w:shd w:val="clear" w:color="auto" w:fill="auto"/>
            <w:noWrap/>
            <w:vAlign w:val="center"/>
            <w:hideMark/>
          </w:tcPr>
          <w:p w14:paraId="59F64D97" w14:textId="2F53B59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590B70EC" w14:textId="45BE776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0,4</w:t>
            </w:r>
          </w:p>
        </w:tc>
        <w:tc>
          <w:tcPr>
            <w:tcW w:w="967" w:type="dxa"/>
            <w:shd w:val="clear" w:color="auto" w:fill="auto"/>
            <w:noWrap/>
            <w:vAlign w:val="center"/>
            <w:hideMark/>
          </w:tcPr>
          <w:p w14:paraId="26F7EA1F" w14:textId="3F772F0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0FDD7FAE" w14:textId="39D64B7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3F77F693" w14:textId="1AEB0AE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20,8</w:t>
            </w:r>
          </w:p>
        </w:tc>
        <w:tc>
          <w:tcPr>
            <w:tcW w:w="967" w:type="dxa"/>
            <w:shd w:val="clear" w:color="auto" w:fill="auto"/>
            <w:noWrap/>
            <w:vAlign w:val="center"/>
            <w:hideMark/>
          </w:tcPr>
          <w:p w14:paraId="783B405D" w14:textId="019D9C2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9,5</w:t>
            </w:r>
          </w:p>
        </w:tc>
        <w:tc>
          <w:tcPr>
            <w:tcW w:w="968" w:type="dxa"/>
            <w:shd w:val="clear" w:color="auto" w:fill="auto"/>
            <w:noWrap/>
            <w:vAlign w:val="center"/>
            <w:hideMark/>
          </w:tcPr>
          <w:p w14:paraId="14211D42" w14:textId="4DA23B6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7,8</w:t>
            </w:r>
          </w:p>
        </w:tc>
      </w:tr>
      <w:tr w:rsidR="00DD0DAD" w:rsidRPr="00DD0DAD" w14:paraId="6A5F3AEC" w14:textId="77777777" w:rsidTr="00DD0DAD">
        <w:trPr>
          <w:trHeight w:val="300"/>
          <w:jc w:val="center"/>
        </w:trPr>
        <w:tc>
          <w:tcPr>
            <w:tcW w:w="6420" w:type="dxa"/>
            <w:shd w:val="clear" w:color="auto" w:fill="auto"/>
            <w:noWrap/>
            <w:vAlign w:val="center"/>
            <w:hideMark/>
          </w:tcPr>
          <w:p w14:paraId="6FBE1189"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Прирост отпуска тепловой энергии, тыс. Гкал (к базовому году)</w:t>
            </w:r>
          </w:p>
        </w:tc>
        <w:tc>
          <w:tcPr>
            <w:tcW w:w="967" w:type="dxa"/>
            <w:shd w:val="clear" w:color="auto" w:fill="auto"/>
            <w:noWrap/>
            <w:vAlign w:val="center"/>
            <w:hideMark/>
          </w:tcPr>
          <w:p w14:paraId="69B3AE00" w14:textId="0AAAB8E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2D27324F" w14:textId="590BE58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-0,1</w:t>
            </w:r>
          </w:p>
        </w:tc>
        <w:tc>
          <w:tcPr>
            <w:tcW w:w="968" w:type="dxa"/>
            <w:shd w:val="clear" w:color="auto" w:fill="auto"/>
            <w:noWrap/>
            <w:vAlign w:val="center"/>
            <w:hideMark/>
          </w:tcPr>
          <w:p w14:paraId="53C1C149" w14:textId="77EFBDE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6,2</w:t>
            </w:r>
          </w:p>
        </w:tc>
        <w:tc>
          <w:tcPr>
            <w:tcW w:w="967" w:type="dxa"/>
            <w:shd w:val="clear" w:color="auto" w:fill="auto"/>
            <w:noWrap/>
            <w:vAlign w:val="center"/>
            <w:hideMark/>
          </w:tcPr>
          <w:p w14:paraId="4B20FD63" w14:textId="29EF364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8,5</w:t>
            </w:r>
          </w:p>
        </w:tc>
        <w:tc>
          <w:tcPr>
            <w:tcW w:w="967" w:type="dxa"/>
            <w:shd w:val="clear" w:color="auto" w:fill="auto"/>
            <w:noWrap/>
            <w:vAlign w:val="center"/>
            <w:hideMark/>
          </w:tcPr>
          <w:p w14:paraId="4BA5A012" w14:textId="51AE867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8,6</w:t>
            </w:r>
          </w:p>
        </w:tc>
        <w:tc>
          <w:tcPr>
            <w:tcW w:w="968" w:type="dxa"/>
            <w:shd w:val="clear" w:color="auto" w:fill="auto"/>
            <w:noWrap/>
            <w:vAlign w:val="center"/>
            <w:hideMark/>
          </w:tcPr>
          <w:p w14:paraId="2BFABBF7" w14:textId="5364147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8,1</w:t>
            </w:r>
          </w:p>
        </w:tc>
        <w:tc>
          <w:tcPr>
            <w:tcW w:w="967" w:type="dxa"/>
            <w:shd w:val="clear" w:color="auto" w:fill="auto"/>
            <w:noWrap/>
            <w:vAlign w:val="center"/>
            <w:hideMark/>
          </w:tcPr>
          <w:p w14:paraId="4D09BC03" w14:textId="771AB54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42,0</w:t>
            </w:r>
          </w:p>
        </w:tc>
        <w:tc>
          <w:tcPr>
            <w:tcW w:w="967" w:type="dxa"/>
            <w:shd w:val="clear" w:color="auto" w:fill="auto"/>
            <w:noWrap/>
            <w:vAlign w:val="center"/>
            <w:hideMark/>
          </w:tcPr>
          <w:p w14:paraId="097E8B4C" w14:textId="530EEE0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58,5</w:t>
            </w:r>
          </w:p>
        </w:tc>
        <w:tc>
          <w:tcPr>
            <w:tcW w:w="968" w:type="dxa"/>
            <w:shd w:val="clear" w:color="auto" w:fill="auto"/>
            <w:noWrap/>
            <w:vAlign w:val="center"/>
            <w:hideMark/>
          </w:tcPr>
          <w:p w14:paraId="56B28BAB" w14:textId="5D70585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78,2</w:t>
            </w:r>
          </w:p>
        </w:tc>
      </w:tr>
      <w:tr w:rsidR="00DD0DAD" w:rsidRPr="00DD0DAD" w14:paraId="07D67FC9" w14:textId="77777777" w:rsidTr="00DD0DAD">
        <w:trPr>
          <w:trHeight w:val="300"/>
          <w:jc w:val="center"/>
        </w:trPr>
        <w:tc>
          <w:tcPr>
            <w:tcW w:w="6420" w:type="dxa"/>
            <w:shd w:val="clear" w:color="auto" w:fill="auto"/>
            <w:noWrap/>
            <w:vAlign w:val="center"/>
            <w:hideMark/>
          </w:tcPr>
          <w:p w14:paraId="626462E6"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Прирост полезного отпуска тепловой энергии, тыс. Гкал (к базовому году)</w:t>
            </w:r>
          </w:p>
        </w:tc>
        <w:tc>
          <w:tcPr>
            <w:tcW w:w="967" w:type="dxa"/>
            <w:shd w:val="clear" w:color="auto" w:fill="auto"/>
            <w:noWrap/>
            <w:vAlign w:val="center"/>
            <w:hideMark/>
          </w:tcPr>
          <w:p w14:paraId="4032F25D" w14:textId="4B34C50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7D88A755" w14:textId="24FF660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7E886801" w14:textId="4D7041C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7" w:type="dxa"/>
            <w:shd w:val="clear" w:color="auto" w:fill="auto"/>
            <w:noWrap/>
            <w:vAlign w:val="center"/>
            <w:hideMark/>
          </w:tcPr>
          <w:p w14:paraId="520ADF94" w14:textId="74ABBA8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6,6</w:t>
            </w:r>
          </w:p>
        </w:tc>
        <w:tc>
          <w:tcPr>
            <w:tcW w:w="967" w:type="dxa"/>
            <w:shd w:val="clear" w:color="auto" w:fill="auto"/>
            <w:noWrap/>
            <w:vAlign w:val="center"/>
            <w:hideMark/>
          </w:tcPr>
          <w:p w14:paraId="06301C4B" w14:textId="293842E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7,2</w:t>
            </w:r>
          </w:p>
        </w:tc>
        <w:tc>
          <w:tcPr>
            <w:tcW w:w="968" w:type="dxa"/>
            <w:shd w:val="clear" w:color="auto" w:fill="auto"/>
            <w:noWrap/>
            <w:vAlign w:val="center"/>
            <w:hideMark/>
          </w:tcPr>
          <w:p w14:paraId="7EBA0F75" w14:textId="4A2949E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7,2</w:t>
            </w:r>
          </w:p>
        </w:tc>
        <w:tc>
          <w:tcPr>
            <w:tcW w:w="967" w:type="dxa"/>
            <w:shd w:val="clear" w:color="auto" w:fill="auto"/>
            <w:noWrap/>
            <w:vAlign w:val="center"/>
            <w:hideMark/>
          </w:tcPr>
          <w:p w14:paraId="42EFEDC5" w14:textId="142A57A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41,7</w:t>
            </w:r>
          </w:p>
        </w:tc>
        <w:tc>
          <w:tcPr>
            <w:tcW w:w="967" w:type="dxa"/>
            <w:shd w:val="clear" w:color="auto" w:fill="auto"/>
            <w:noWrap/>
            <w:vAlign w:val="center"/>
            <w:hideMark/>
          </w:tcPr>
          <w:p w14:paraId="0981788F" w14:textId="37ECC7B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56,7</w:t>
            </w:r>
          </w:p>
        </w:tc>
        <w:tc>
          <w:tcPr>
            <w:tcW w:w="968" w:type="dxa"/>
            <w:shd w:val="clear" w:color="auto" w:fill="auto"/>
            <w:noWrap/>
            <w:vAlign w:val="center"/>
            <w:hideMark/>
          </w:tcPr>
          <w:p w14:paraId="46FABF32" w14:textId="0BF5DCB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72,0</w:t>
            </w:r>
          </w:p>
        </w:tc>
      </w:tr>
      <w:tr w:rsidR="00DD0DAD" w:rsidRPr="00DD0DAD" w14:paraId="4F96543E" w14:textId="77777777" w:rsidTr="00DD0DAD">
        <w:trPr>
          <w:trHeight w:val="300"/>
          <w:jc w:val="center"/>
        </w:trPr>
        <w:tc>
          <w:tcPr>
            <w:tcW w:w="6420" w:type="dxa"/>
            <w:shd w:val="clear" w:color="auto" w:fill="auto"/>
            <w:noWrap/>
            <w:vAlign w:val="center"/>
            <w:hideMark/>
          </w:tcPr>
          <w:p w14:paraId="4AF1096D" w14:textId="77777777" w:rsidR="00DD0DAD" w:rsidRPr="00DD0DAD" w:rsidRDefault="00DD0DAD" w:rsidP="00DD0DAD">
            <w:pPr>
              <w:keepNext w:val="0"/>
              <w:adjustRightInd/>
              <w:spacing w:before="0" w:after="0" w:line="240" w:lineRule="auto"/>
              <w:ind w:left="0" w:firstLine="0"/>
              <w:jc w:val="left"/>
              <w:textAlignment w:val="auto"/>
              <w:rPr>
                <w:spacing w:val="0"/>
                <w:lang w:val="ru-RU" w:eastAsia="ru-RU"/>
              </w:rPr>
            </w:pPr>
            <w:r w:rsidRPr="00DD0DAD">
              <w:rPr>
                <w:spacing w:val="0"/>
                <w:lang w:val="ru-RU" w:eastAsia="ru-RU"/>
              </w:rPr>
              <w:t>Изменение расхода природного газа, млн. куб. м (к базовому году)</w:t>
            </w:r>
          </w:p>
        </w:tc>
        <w:tc>
          <w:tcPr>
            <w:tcW w:w="967" w:type="dxa"/>
            <w:shd w:val="clear" w:color="auto" w:fill="auto"/>
            <w:noWrap/>
            <w:vAlign w:val="center"/>
            <w:hideMark/>
          </w:tcPr>
          <w:p w14:paraId="1C037869" w14:textId="6A1EF11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4C2F1781" w14:textId="589675C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3,655</w:t>
            </w:r>
          </w:p>
        </w:tc>
        <w:tc>
          <w:tcPr>
            <w:tcW w:w="968" w:type="dxa"/>
            <w:shd w:val="clear" w:color="auto" w:fill="auto"/>
            <w:noWrap/>
            <w:vAlign w:val="center"/>
            <w:hideMark/>
          </w:tcPr>
          <w:p w14:paraId="45A59504" w14:textId="24F7936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4,386</w:t>
            </w:r>
          </w:p>
        </w:tc>
        <w:tc>
          <w:tcPr>
            <w:tcW w:w="967" w:type="dxa"/>
            <w:shd w:val="clear" w:color="auto" w:fill="auto"/>
            <w:noWrap/>
            <w:vAlign w:val="center"/>
            <w:hideMark/>
          </w:tcPr>
          <w:p w14:paraId="7C529C88" w14:textId="069FE23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4,685</w:t>
            </w:r>
          </w:p>
        </w:tc>
        <w:tc>
          <w:tcPr>
            <w:tcW w:w="967" w:type="dxa"/>
            <w:shd w:val="clear" w:color="auto" w:fill="auto"/>
            <w:noWrap/>
            <w:vAlign w:val="center"/>
            <w:hideMark/>
          </w:tcPr>
          <w:p w14:paraId="084C04B2" w14:textId="10E14C8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4,704</w:t>
            </w:r>
          </w:p>
        </w:tc>
        <w:tc>
          <w:tcPr>
            <w:tcW w:w="968" w:type="dxa"/>
            <w:shd w:val="clear" w:color="auto" w:fill="auto"/>
            <w:noWrap/>
            <w:vAlign w:val="center"/>
            <w:hideMark/>
          </w:tcPr>
          <w:p w14:paraId="675CDABB" w14:textId="19F1CF2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4,632</w:t>
            </w:r>
          </w:p>
        </w:tc>
        <w:tc>
          <w:tcPr>
            <w:tcW w:w="967" w:type="dxa"/>
            <w:shd w:val="clear" w:color="auto" w:fill="auto"/>
            <w:noWrap/>
            <w:vAlign w:val="center"/>
            <w:hideMark/>
          </w:tcPr>
          <w:p w14:paraId="70402F5E" w14:textId="79B36D0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9,132</w:t>
            </w:r>
          </w:p>
        </w:tc>
        <w:tc>
          <w:tcPr>
            <w:tcW w:w="967" w:type="dxa"/>
            <w:shd w:val="clear" w:color="auto" w:fill="auto"/>
            <w:noWrap/>
            <w:vAlign w:val="center"/>
            <w:hideMark/>
          </w:tcPr>
          <w:p w14:paraId="69661784" w14:textId="0C04492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11,287</w:t>
            </w:r>
          </w:p>
        </w:tc>
        <w:tc>
          <w:tcPr>
            <w:tcW w:w="968" w:type="dxa"/>
            <w:shd w:val="clear" w:color="auto" w:fill="auto"/>
            <w:noWrap/>
            <w:vAlign w:val="center"/>
            <w:hideMark/>
          </w:tcPr>
          <w:p w14:paraId="0CA1123A" w14:textId="652AC3F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13,945</w:t>
            </w:r>
          </w:p>
        </w:tc>
      </w:tr>
    </w:tbl>
    <w:p w14:paraId="552ABF11" w14:textId="77777777" w:rsidR="00453453" w:rsidRDefault="00453453" w:rsidP="00453453">
      <w:pPr>
        <w:pStyle w:val="afd"/>
        <w:tabs>
          <w:tab w:val="left" w:pos="7938"/>
        </w:tabs>
        <w:jc w:val="both"/>
      </w:pPr>
    </w:p>
    <w:p w14:paraId="63F0C245" w14:textId="77777777" w:rsidR="00453453" w:rsidRDefault="00453453">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br w:type="page"/>
      </w:r>
    </w:p>
    <w:p w14:paraId="2659BBC4" w14:textId="2A93D6F7" w:rsidR="00453453" w:rsidRDefault="00453453" w:rsidP="00453453">
      <w:pPr>
        <w:pStyle w:val="afd"/>
        <w:tabs>
          <w:tab w:val="left" w:pos="7938"/>
        </w:tabs>
        <w:jc w:val="both"/>
      </w:pPr>
      <w:bookmarkStart w:id="200" w:name="_Ref90464816"/>
      <w:bookmarkStart w:id="201" w:name="_Toc135317000"/>
      <w:r w:rsidRPr="00C01225">
        <w:lastRenderedPageBreak/>
        <w:t xml:space="preserve">Таблица </w:t>
      </w:r>
      <w:r w:rsidR="001F79D2">
        <w:fldChar w:fldCharType="begin"/>
      </w:r>
      <w:r w:rsidR="00E04D17">
        <w:instrText xml:space="preserve"> STYLEREF 1 \s </w:instrText>
      </w:r>
      <w:r w:rsidR="001F79D2">
        <w:fldChar w:fldCharType="separate"/>
      </w:r>
      <w:r w:rsidR="00DD0DAD">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DD0DAD">
        <w:rPr>
          <w:noProof/>
        </w:rPr>
        <w:t>3</w:t>
      </w:r>
      <w:r w:rsidR="001F79D2">
        <w:rPr>
          <w:noProof/>
        </w:rPr>
        <w:fldChar w:fldCharType="end"/>
      </w:r>
      <w:bookmarkEnd w:id="200"/>
      <w:r w:rsidRPr="00C01225">
        <w:t xml:space="preserve"> </w:t>
      </w:r>
      <w:r>
        <w:t>Изменения производственной программы при реконструкции котельной «Озёрная» МУП «КБУ»</w:t>
      </w:r>
      <w:bookmarkEnd w:id="2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0"/>
        <w:gridCol w:w="967"/>
        <w:gridCol w:w="967"/>
        <w:gridCol w:w="968"/>
        <w:gridCol w:w="967"/>
        <w:gridCol w:w="967"/>
        <w:gridCol w:w="968"/>
        <w:gridCol w:w="967"/>
        <w:gridCol w:w="967"/>
        <w:gridCol w:w="968"/>
      </w:tblGrid>
      <w:tr w:rsidR="00224788" w:rsidRPr="00453453" w14:paraId="4B3A53BF" w14:textId="77777777" w:rsidTr="00224788">
        <w:trPr>
          <w:trHeight w:val="600"/>
          <w:jc w:val="center"/>
        </w:trPr>
        <w:tc>
          <w:tcPr>
            <w:tcW w:w="6420" w:type="dxa"/>
            <w:shd w:val="clear" w:color="auto" w:fill="DAEEF3" w:themeFill="accent5" w:themeFillTint="33"/>
            <w:noWrap/>
            <w:vAlign w:val="center"/>
            <w:hideMark/>
          </w:tcPr>
          <w:p w14:paraId="5B851ADA" w14:textId="77777777" w:rsidR="00224788" w:rsidRPr="00453453" w:rsidRDefault="00224788" w:rsidP="00224788">
            <w:pPr>
              <w:keepNext w:val="0"/>
              <w:adjustRightInd/>
              <w:spacing w:before="0" w:after="0" w:line="240" w:lineRule="auto"/>
              <w:ind w:left="0" w:firstLine="0"/>
              <w:jc w:val="left"/>
              <w:textAlignment w:val="auto"/>
              <w:rPr>
                <w:b/>
                <w:bCs/>
                <w:spacing w:val="0"/>
                <w:lang w:val="ru-RU" w:eastAsia="ru-RU"/>
              </w:rPr>
            </w:pPr>
            <w:r w:rsidRPr="00453453">
              <w:rPr>
                <w:b/>
                <w:bCs/>
                <w:spacing w:val="0"/>
                <w:lang w:val="ru-RU" w:eastAsia="ru-RU"/>
              </w:rPr>
              <w:t>Котельная «Озерная» - МУП «КБУ» СЦ2</w:t>
            </w:r>
          </w:p>
        </w:tc>
        <w:tc>
          <w:tcPr>
            <w:tcW w:w="967" w:type="dxa"/>
            <w:shd w:val="clear" w:color="auto" w:fill="DAEEF3" w:themeFill="accent5" w:themeFillTint="33"/>
            <w:noWrap/>
            <w:vAlign w:val="center"/>
            <w:hideMark/>
          </w:tcPr>
          <w:p w14:paraId="1C64166F" w14:textId="625697A4"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2022</w:t>
            </w:r>
          </w:p>
        </w:tc>
        <w:tc>
          <w:tcPr>
            <w:tcW w:w="967" w:type="dxa"/>
            <w:shd w:val="clear" w:color="auto" w:fill="DAEEF3" w:themeFill="accent5" w:themeFillTint="33"/>
            <w:noWrap/>
            <w:vAlign w:val="center"/>
            <w:hideMark/>
          </w:tcPr>
          <w:p w14:paraId="46BD4FC1" w14:textId="549428EF"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968" w:type="dxa"/>
            <w:shd w:val="clear" w:color="auto" w:fill="DAEEF3" w:themeFill="accent5" w:themeFillTint="33"/>
            <w:noWrap/>
            <w:vAlign w:val="center"/>
            <w:hideMark/>
          </w:tcPr>
          <w:p w14:paraId="67A97820" w14:textId="5B0D45D6"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967" w:type="dxa"/>
            <w:shd w:val="clear" w:color="auto" w:fill="DAEEF3" w:themeFill="accent5" w:themeFillTint="33"/>
            <w:noWrap/>
            <w:vAlign w:val="center"/>
            <w:hideMark/>
          </w:tcPr>
          <w:p w14:paraId="6B725BBC" w14:textId="6C535389"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967" w:type="dxa"/>
            <w:shd w:val="clear" w:color="auto" w:fill="DAEEF3" w:themeFill="accent5" w:themeFillTint="33"/>
            <w:noWrap/>
            <w:vAlign w:val="center"/>
            <w:hideMark/>
          </w:tcPr>
          <w:p w14:paraId="1D361BA8" w14:textId="6E42E208"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968" w:type="dxa"/>
            <w:shd w:val="clear" w:color="auto" w:fill="DAEEF3" w:themeFill="accent5" w:themeFillTint="33"/>
            <w:noWrap/>
            <w:vAlign w:val="center"/>
            <w:hideMark/>
          </w:tcPr>
          <w:p w14:paraId="3FCFC649" w14:textId="1854C919"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967" w:type="dxa"/>
            <w:shd w:val="clear" w:color="auto" w:fill="DAEEF3" w:themeFill="accent5" w:themeFillTint="33"/>
            <w:noWrap/>
            <w:vAlign w:val="center"/>
            <w:hideMark/>
          </w:tcPr>
          <w:p w14:paraId="20F6B896" w14:textId="0AE49BCA"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967" w:type="dxa"/>
            <w:shd w:val="clear" w:color="auto" w:fill="DAEEF3" w:themeFill="accent5" w:themeFillTint="33"/>
            <w:noWrap/>
            <w:vAlign w:val="center"/>
            <w:hideMark/>
          </w:tcPr>
          <w:p w14:paraId="341412B5" w14:textId="53447791"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968" w:type="dxa"/>
            <w:shd w:val="clear" w:color="auto" w:fill="DAEEF3" w:themeFill="accent5" w:themeFillTint="33"/>
            <w:noWrap/>
            <w:vAlign w:val="center"/>
            <w:hideMark/>
          </w:tcPr>
          <w:p w14:paraId="50EB2E1A" w14:textId="77777777" w:rsidR="00224788" w:rsidRDefault="00224788" w:rsidP="00224788">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011E76C9" w14:textId="69548DB5"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r>
      <w:tr w:rsidR="00DD0DAD" w:rsidRPr="00453453" w14:paraId="75923342" w14:textId="77777777" w:rsidTr="00DD0DAD">
        <w:trPr>
          <w:trHeight w:val="300"/>
          <w:jc w:val="center"/>
        </w:trPr>
        <w:tc>
          <w:tcPr>
            <w:tcW w:w="6420" w:type="dxa"/>
            <w:shd w:val="clear" w:color="auto" w:fill="auto"/>
            <w:noWrap/>
            <w:vAlign w:val="center"/>
            <w:hideMark/>
          </w:tcPr>
          <w:p w14:paraId="17ABAA45"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Установленная тепловая мощность оборудования, Гкал/ч</w:t>
            </w:r>
          </w:p>
        </w:tc>
        <w:tc>
          <w:tcPr>
            <w:tcW w:w="967" w:type="dxa"/>
            <w:shd w:val="clear" w:color="auto" w:fill="auto"/>
            <w:noWrap/>
            <w:vAlign w:val="center"/>
            <w:hideMark/>
          </w:tcPr>
          <w:p w14:paraId="2FAFD16A" w14:textId="1FDA7A8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7" w:type="dxa"/>
            <w:shd w:val="clear" w:color="auto" w:fill="auto"/>
            <w:noWrap/>
            <w:vAlign w:val="center"/>
            <w:hideMark/>
          </w:tcPr>
          <w:p w14:paraId="070199C4" w14:textId="056713E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8" w:type="dxa"/>
            <w:shd w:val="clear" w:color="auto" w:fill="auto"/>
            <w:noWrap/>
            <w:vAlign w:val="center"/>
            <w:hideMark/>
          </w:tcPr>
          <w:p w14:paraId="6374A7E7" w14:textId="77B6E89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7" w:type="dxa"/>
            <w:shd w:val="clear" w:color="auto" w:fill="auto"/>
            <w:noWrap/>
            <w:vAlign w:val="center"/>
            <w:hideMark/>
          </w:tcPr>
          <w:p w14:paraId="0D5A2F80" w14:textId="59A0C8B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7" w:type="dxa"/>
            <w:shd w:val="clear" w:color="auto" w:fill="auto"/>
            <w:noWrap/>
            <w:vAlign w:val="center"/>
            <w:hideMark/>
          </w:tcPr>
          <w:p w14:paraId="57DCE829" w14:textId="30D2096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8" w:type="dxa"/>
            <w:shd w:val="clear" w:color="auto" w:fill="auto"/>
            <w:noWrap/>
            <w:vAlign w:val="center"/>
            <w:hideMark/>
          </w:tcPr>
          <w:p w14:paraId="50C3629B" w14:textId="5BF3D4F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7" w:type="dxa"/>
            <w:shd w:val="clear" w:color="auto" w:fill="auto"/>
            <w:noWrap/>
            <w:vAlign w:val="center"/>
            <w:hideMark/>
          </w:tcPr>
          <w:p w14:paraId="72AABBDB" w14:textId="30DBB7D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7" w:type="dxa"/>
            <w:shd w:val="clear" w:color="auto" w:fill="auto"/>
            <w:noWrap/>
            <w:vAlign w:val="center"/>
            <w:hideMark/>
          </w:tcPr>
          <w:p w14:paraId="1AF5C1D0" w14:textId="56DC577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8" w:type="dxa"/>
            <w:shd w:val="clear" w:color="auto" w:fill="auto"/>
            <w:noWrap/>
            <w:vAlign w:val="center"/>
            <w:hideMark/>
          </w:tcPr>
          <w:p w14:paraId="611908C6" w14:textId="6A84BFF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r>
      <w:tr w:rsidR="00DD0DAD" w:rsidRPr="00453453" w14:paraId="249268E8" w14:textId="77777777" w:rsidTr="00DD0DAD">
        <w:trPr>
          <w:trHeight w:val="300"/>
          <w:jc w:val="center"/>
        </w:trPr>
        <w:tc>
          <w:tcPr>
            <w:tcW w:w="6420" w:type="dxa"/>
            <w:shd w:val="clear" w:color="auto" w:fill="auto"/>
            <w:noWrap/>
            <w:vAlign w:val="center"/>
            <w:hideMark/>
          </w:tcPr>
          <w:p w14:paraId="04C56590"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Располагаемая тепловая мощность, Гкал/ч</w:t>
            </w:r>
          </w:p>
        </w:tc>
        <w:tc>
          <w:tcPr>
            <w:tcW w:w="967" w:type="dxa"/>
            <w:shd w:val="clear" w:color="auto" w:fill="auto"/>
            <w:noWrap/>
            <w:vAlign w:val="center"/>
            <w:hideMark/>
          </w:tcPr>
          <w:p w14:paraId="23D5FF16" w14:textId="1B028F9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7" w:type="dxa"/>
            <w:shd w:val="clear" w:color="auto" w:fill="auto"/>
            <w:noWrap/>
            <w:vAlign w:val="center"/>
            <w:hideMark/>
          </w:tcPr>
          <w:p w14:paraId="63A7A430" w14:textId="2945C98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8" w:type="dxa"/>
            <w:shd w:val="clear" w:color="auto" w:fill="auto"/>
            <w:noWrap/>
            <w:vAlign w:val="center"/>
            <w:hideMark/>
          </w:tcPr>
          <w:p w14:paraId="3152C44B" w14:textId="2D83E05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7" w:type="dxa"/>
            <w:shd w:val="clear" w:color="auto" w:fill="auto"/>
            <w:noWrap/>
            <w:vAlign w:val="center"/>
            <w:hideMark/>
          </w:tcPr>
          <w:p w14:paraId="4F413894" w14:textId="5B76D28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7" w:type="dxa"/>
            <w:shd w:val="clear" w:color="auto" w:fill="auto"/>
            <w:noWrap/>
            <w:vAlign w:val="center"/>
            <w:hideMark/>
          </w:tcPr>
          <w:p w14:paraId="14245C9C" w14:textId="7468DE6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8" w:type="dxa"/>
            <w:shd w:val="clear" w:color="auto" w:fill="auto"/>
            <w:noWrap/>
            <w:vAlign w:val="center"/>
            <w:hideMark/>
          </w:tcPr>
          <w:p w14:paraId="52019427" w14:textId="21E73E3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7" w:type="dxa"/>
            <w:shd w:val="clear" w:color="auto" w:fill="auto"/>
            <w:noWrap/>
            <w:vAlign w:val="center"/>
            <w:hideMark/>
          </w:tcPr>
          <w:p w14:paraId="219D80F3" w14:textId="4549367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7" w:type="dxa"/>
            <w:shd w:val="clear" w:color="auto" w:fill="auto"/>
            <w:noWrap/>
            <w:vAlign w:val="center"/>
            <w:hideMark/>
          </w:tcPr>
          <w:p w14:paraId="3268A985" w14:textId="21D59EC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c>
          <w:tcPr>
            <w:tcW w:w="968" w:type="dxa"/>
            <w:shd w:val="clear" w:color="auto" w:fill="auto"/>
            <w:noWrap/>
            <w:vAlign w:val="center"/>
            <w:hideMark/>
          </w:tcPr>
          <w:p w14:paraId="743C127A" w14:textId="06E1429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3,8</w:t>
            </w:r>
          </w:p>
        </w:tc>
      </w:tr>
      <w:tr w:rsidR="00DD0DAD" w:rsidRPr="00453453" w14:paraId="29411CEF" w14:textId="77777777" w:rsidTr="00DD0DAD">
        <w:trPr>
          <w:trHeight w:val="300"/>
          <w:jc w:val="center"/>
        </w:trPr>
        <w:tc>
          <w:tcPr>
            <w:tcW w:w="6420" w:type="dxa"/>
            <w:shd w:val="clear" w:color="auto" w:fill="auto"/>
            <w:noWrap/>
            <w:vAlign w:val="center"/>
            <w:hideMark/>
          </w:tcPr>
          <w:p w14:paraId="1FCF46E1"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Присоединенная тепловая нагрузка в горячей воде, Гкал/ч</w:t>
            </w:r>
          </w:p>
        </w:tc>
        <w:tc>
          <w:tcPr>
            <w:tcW w:w="967" w:type="dxa"/>
            <w:shd w:val="clear" w:color="auto" w:fill="auto"/>
            <w:noWrap/>
            <w:vAlign w:val="center"/>
            <w:hideMark/>
          </w:tcPr>
          <w:p w14:paraId="6DDEDADC" w14:textId="2B78FC7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0,9</w:t>
            </w:r>
          </w:p>
        </w:tc>
        <w:tc>
          <w:tcPr>
            <w:tcW w:w="967" w:type="dxa"/>
            <w:shd w:val="clear" w:color="auto" w:fill="auto"/>
            <w:noWrap/>
            <w:vAlign w:val="center"/>
            <w:hideMark/>
          </w:tcPr>
          <w:p w14:paraId="197F21CF" w14:textId="73AD4A1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0,9</w:t>
            </w:r>
          </w:p>
        </w:tc>
        <w:tc>
          <w:tcPr>
            <w:tcW w:w="968" w:type="dxa"/>
            <w:shd w:val="clear" w:color="auto" w:fill="auto"/>
            <w:noWrap/>
            <w:vAlign w:val="center"/>
            <w:hideMark/>
          </w:tcPr>
          <w:p w14:paraId="3D40CDA7" w14:textId="7D39EAC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0,9</w:t>
            </w:r>
          </w:p>
        </w:tc>
        <w:tc>
          <w:tcPr>
            <w:tcW w:w="967" w:type="dxa"/>
            <w:shd w:val="clear" w:color="auto" w:fill="auto"/>
            <w:noWrap/>
            <w:vAlign w:val="center"/>
            <w:hideMark/>
          </w:tcPr>
          <w:p w14:paraId="7A1E5622" w14:textId="6AF8A56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0,9</w:t>
            </w:r>
          </w:p>
        </w:tc>
        <w:tc>
          <w:tcPr>
            <w:tcW w:w="967" w:type="dxa"/>
            <w:shd w:val="clear" w:color="auto" w:fill="auto"/>
            <w:noWrap/>
            <w:vAlign w:val="center"/>
            <w:hideMark/>
          </w:tcPr>
          <w:p w14:paraId="78DB47B7" w14:textId="7BAC7F1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0,9</w:t>
            </w:r>
          </w:p>
        </w:tc>
        <w:tc>
          <w:tcPr>
            <w:tcW w:w="968" w:type="dxa"/>
            <w:shd w:val="clear" w:color="auto" w:fill="auto"/>
            <w:noWrap/>
            <w:vAlign w:val="center"/>
            <w:hideMark/>
          </w:tcPr>
          <w:p w14:paraId="0F5B30F1" w14:textId="7BCEB11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0,9</w:t>
            </w:r>
          </w:p>
        </w:tc>
        <w:tc>
          <w:tcPr>
            <w:tcW w:w="967" w:type="dxa"/>
            <w:shd w:val="clear" w:color="auto" w:fill="auto"/>
            <w:noWrap/>
            <w:vAlign w:val="center"/>
            <w:hideMark/>
          </w:tcPr>
          <w:p w14:paraId="387151F6" w14:textId="21E8863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0,9</w:t>
            </w:r>
          </w:p>
        </w:tc>
        <w:tc>
          <w:tcPr>
            <w:tcW w:w="967" w:type="dxa"/>
            <w:shd w:val="clear" w:color="auto" w:fill="auto"/>
            <w:noWrap/>
            <w:vAlign w:val="center"/>
            <w:hideMark/>
          </w:tcPr>
          <w:p w14:paraId="6E621DFC" w14:textId="57D2FA0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0,9</w:t>
            </w:r>
          </w:p>
        </w:tc>
        <w:tc>
          <w:tcPr>
            <w:tcW w:w="968" w:type="dxa"/>
            <w:shd w:val="clear" w:color="auto" w:fill="auto"/>
            <w:noWrap/>
            <w:vAlign w:val="center"/>
            <w:hideMark/>
          </w:tcPr>
          <w:p w14:paraId="452541A9" w14:textId="662139F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0,9</w:t>
            </w:r>
          </w:p>
        </w:tc>
      </w:tr>
      <w:tr w:rsidR="00DD0DAD" w:rsidRPr="00453453" w14:paraId="09F795AE" w14:textId="77777777" w:rsidTr="00DD0DAD">
        <w:trPr>
          <w:trHeight w:val="300"/>
          <w:jc w:val="center"/>
        </w:trPr>
        <w:tc>
          <w:tcPr>
            <w:tcW w:w="6420" w:type="dxa"/>
            <w:shd w:val="clear" w:color="auto" w:fill="auto"/>
            <w:noWrap/>
            <w:vAlign w:val="center"/>
            <w:hideMark/>
          </w:tcPr>
          <w:p w14:paraId="41FFD0E5"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Годовые приросты присоединенной нагрузки, Гкал/ч</w:t>
            </w:r>
          </w:p>
        </w:tc>
        <w:tc>
          <w:tcPr>
            <w:tcW w:w="967" w:type="dxa"/>
            <w:shd w:val="clear" w:color="auto" w:fill="auto"/>
            <w:noWrap/>
            <w:vAlign w:val="center"/>
            <w:hideMark/>
          </w:tcPr>
          <w:p w14:paraId="0DFDB364" w14:textId="48CA74F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58D7C0C5" w14:textId="1025330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680B1D4E" w14:textId="08B8E07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0D702E14" w14:textId="7B32662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23A46898" w14:textId="2ECAF1C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754D52F3" w14:textId="44A00A3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32743C46" w14:textId="0A75F91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303916FB" w14:textId="02308F6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193374F3" w14:textId="3F74EA8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r>
      <w:tr w:rsidR="00DD0DAD" w:rsidRPr="00453453" w14:paraId="0BDFE698" w14:textId="77777777" w:rsidTr="00DD0DAD">
        <w:trPr>
          <w:trHeight w:val="300"/>
          <w:jc w:val="center"/>
        </w:trPr>
        <w:tc>
          <w:tcPr>
            <w:tcW w:w="6420" w:type="dxa"/>
            <w:shd w:val="clear" w:color="auto" w:fill="auto"/>
            <w:noWrap/>
            <w:vAlign w:val="center"/>
            <w:hideMark/>
          </w:tcPr>
          <w:p w14:paraId="7A35F3F9"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отпуска тепловой энергии, тыс. Гкал (к базовому году)</w:t>
            </w:r>
          </w:p>
        </w:tc>
        <w:tc>
          <w:tcPr>
            <w:tcW w:w="967" w:type="dxa"/>
            <w:shd w:val="clear" w:color="auto" w:fill="auto"/>
            <w:noWrap/>
            <w:vAlign w:val="center"/>
            <w:hideMark/>
          </w:tcPr>
          <w:p w14:paraId="02DD8767" w14:textId="742C32B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07A03C49" w14:textId="2DB2911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8" w:type="dxa"/>
            <w:shd w:val="clear" w:color="auto" w:fill="auto"/>
            <w:noWrap/>
            <w:vAlign w:val="center"/>
            <w:hideMark/>
          </w:tcPr>
          <w:p w14:paraId="29356309" w14:textId="3CF3CE1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7" w:type="dxa"/>
            <w:shd w:val="clear" w:color="auto" w:fill="auto"/>
            <w:noWrap/>
            <w:vAlign w:val="center"/>
            <w:hideMark/>
          </w:tcPr>
          <w:p w14:paraId="002528AE" w14:textId="694338E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7" w:type="dxa"/>
            <w:shd w:val="clear" w:color="auto" w:fill="auto"/>
            <w:noWrap/>
            <w:vAlign w:val="center"/>
            <w:hideMark/>
          </w:tcPr>
          <w:p w14:paraId="2C964C54" w14:textId="0938E10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8" w:type="dxa"/>
            <w:shd w:val="clear" w:color="auto" w:fill="auto"/>
            <w:noWrap/>
            <w:vAlign w:val="center"/>
            <w:hideMark/>
          </w:tcPr>
          <w:p w14:paraId="1CFAFBB0" w14:textId="0032E23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-0,0</w:t>
            </w:r>
          </w:p>
        </w:tc>
        <w:tc>
          <w:tcPr>
            <w:tcW w:w="967" w:type="dxa"/>
            <w:shd w:val="clear" w:color="auto" w:fill="auto"/>
            <w:noWrap/>
            <w:vAlign w:val="center"/>
            <w:hideMark/>
          </w:tcPr>
          <w:p w14:paraId="63964BE4" w14:textId="0F5A295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-0,0</w:t>
            </w:r>
          </w:p>
        </w:tc>
        <w:tc>
          <w:tcPr>
            <w:tcW w:w="967" w:type="dxa"/>
            <w:shd w:val="clear" w:color="auto" w:fill="auto"/>
            <w:noWrap/>
            <w:vAlign w:val="center"/>
            <w:hideMark/>
          </w:tcPr>
          <w:p w14:paraId="17EA4DD3" w14:textId="0331ED7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-0,1</w:t>
            </w:r>
          </w:p>
        </w:tc>
        <w:tc>
          <w:tcPr>
            <w:tcW w:w="968" w:type="dxa"/>
            <w:shd w:val="clear" w:color="auto" w:fill="auto"/>
            <w:noWrap/>
            <w:vAlign w:val="center"/>
            <w:hideMark/>
          </w:tcPr>
          <w:p w14:paraId="12B8474F" w14:textId="2EF1AA8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-0,1</w:t>
            </w:r>
          </w:p>
        </w:tc>
      </w:tr>
      <w:tr w:rsidR="00DD0DAD" w:rsidRPr="00453453" w14:paraId="2ABD4D6F" w14:textId="77777777" w:rsidTr="00DD0DAD">
        <w:trPr>
          <w:trHeight w:val="300"/>
          <w:jc w:val="center"/>
        </w:trPr>
        <w:tc>
          <w:tcPr>
            <w:tcW w:w="6420" w:type="dxa"/>
            <w:shd w:val="clear" w:color="auto" w:fill="auto"/>
            <w:noWrap/>
            <w:vAlign w:val="center"/>
            <w:hideMark/>
          </w:tcPr>
          <w:p w14:paraId="279E1309"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полезного отпуска тепловой энергии, тыс. Гкал (к базовому году)</w:t>
            </w:r>
          </w:p>
        </w:tc>
        <w:tc>
          <w:tcPr>
            <w:tcW w:w="967" w:type="dxa"/>
            <w:shd w:val="clear" w:color="auto" w:fill="auto"/>
            <w:noWrap/>
            <w:vAlign w:val="center"/>
            <w:hideMark/>
          </w:tcPr>
          <w:p w14:paraId="764D147C" w14:textId="1A43AA8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0617DF8C" w14:textId="36FB9B0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8" w:type="dxa"/>
            <w:shd w:val="clear" w:color="auto" w:fill="auto"/>
            <w:noWrap/>
            <w:vAlign w:val="center"/>
            <w:hideMark/>
          </w:tcPr>
          <w:p w14:paraId="5CE7B322" w14:textId="7CF7CC3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7" w:type="dxa"/>
            <w:shd w:val="clear" w:color="auto" w:fill="auto"/>
            <w:noWrap/>
            <w:vAlign w:val="center"/>
            <w:hideMark/>
          </w:tcPr>
          <w:p w14:paraId="3FCFFECF" w14:textId="64BBF7A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7" w:type="dxa"/>
            <w:shd w:val="clear" w:color="auto" w:fill="auto"/>
            <w:noWrap/>
            <w:vAlign w:val="center"/>
            <w:hideMark/>
          </w:tcPr>
          <w:p w14:paraId="296F34C6" w14:textId="417C491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8" w:type="dxa"/>
            <w:shd w:val="clear" w:color="auto" w:fill="auto"/>
            <w:noWrap/>
            <w:vAlign w:val="center"/>
            <w:hideMark/>
          </w:tcPr>
          <w:p w14:paraId="2A486726" w14:textId="6672F4D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7" w:type="dxa"/>
            <w:shd w:val="clear" w:color="auto" w:fill="auto"/>
            <w:noWrap/>
            <w:vAlign w:val="center"/>
            <w:hideMark/>
          </w:tcPr>
          <w:p w14:paraId="36A9E0C4" w14:textId="71B01A9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7" w:type="dxa"/>
            <w:shd w:val="clear" w:color="auto" w:fill="auto"/>
            <w:noWrap/>
            <w:vAlign w:val="center"/>
            <w:hideMark/>
          </w:tcPr>
          <w:p w14:paraId="2E208F61" w14:textId="640283F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8" w:type="dxa"/>
            <w:shd w:val="clear" w:color="auto" w:fill="auto"/>
            <w:noWrap/>
            <w:vAlign w:val="center"/>
            <w:hideMark/>
          </w:tcPr>
          <w:p w14:paraId="32293D5A" w14:textId="33872DC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r>
      <w:tr w:rsidR="00DD0DAD" w:rsidRPr="00453453" w14:paraId="2F2E2A34" w14:textId="77777777" w:rsidTr="00DD0DAD">
        <w:trPr>
          <w:trHeight w:val="300"/>
          <w:jc w:val="center"/>
        </w:trPr>
        <w:tc>
          <w:tcPr>
            <w:tcW w:w="6420" w:type="dxa"/>
            <w:shd w:val="clear" w:color="auto" w:fill="auto"/>
            <w:noWrap/>
            <w:vAlign w:val="center"/>
            <w:hideMark/>
          </w:tcPr>
          <w:p w14:paraId="3B5057CB"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Изменение расхода природного газа, млн. куб. м (к базовому году)</w:t>
            </w:r>
          </w:p>
        </w:tc>
        <w:tc>
          <w:tcPr>
            <w:tcW w:w="967" w:type="dxa"/>
            <w:shd w:val="clear" w:color="auto" w:fill="auto"/>
            <w:noWrap/>
            <w:vAlign w:val="center"/>
            <w:hideMark/>
          </w:tcPr>
          <w:p w14:paraId="1444D0A1" w14:textId="18A5979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2F0467B6" w14:textId="58E8320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8" w:type="dxa"/>
            <w:shd w:val="clear" w:color="auto" w:fill="auto"/>
            <w:noWrap/>
            <w:vAlign w:val="center"/>
            <w:hideMark/>
          </w:tcPr>
          <w:p w14:paraId="570B85EF" w14:textId="6077FE9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701E1357" w14:textId="01929A4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0,174</w:t>
            </w:r>
          </w:p>
        </w:tc>
        <w:tc>
          <w:tcPr>
            <w:tcW w:w="967" w:type="dxa"/>
            <w:shd w:val="clear" w:color="auto" w:fill="auto"/>
            <w:noWrap/>
            <w:vAlign w:val="center"/>
            <w:hideMark/>
          </w:tcPr>
          <w:p w14:paraId="4CD8D190" w14:textId="1F77B85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0,339</w:t>
            </w:r>
          </w:p>
        </w:tc>
        <w:tc>
          <w:tcPr>
            <w:tcW w:w="968" w:type="dxa"/>
            <w:shd w:val="clear" w:color="auto" w:fill="auto"/>
            <w:noWrap/>
            <w:vAlign w:val="center"/>
            <w:hideMark/>
          </w:tcPr>
          <w:p w14:paraId="34EC5CF3" w14:textId="1B004F0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0,338</w:t>
            </w:r>
          </w:p>
        </w:tc>
        <w:tc>
          <w:tcPr>
            <w:tcW w:w="967" w:type="dxa"/>
            <w:shd w:val="clear" w:color="auto" w:fill="auto"/>
            <w:noWrap/>
            <w:vAlign w:val="center"/>
            <w:hideMark/>
          </w:tcPr>
          <w:p w14:paraId="6AB6B5BC" w14:textId="55D2F2D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0,332</w:t>
            </w:r>
          </w:p>
        </w:tc>
        <w:tc>
          <w:tcPr>
            <w:tcW w:w="967" w:type="dxa"/>
            <w:shd w:val="clear" w:color="auto" w:fill="auto"/>
            <w:noWrap/>
            <w:vAlign w:val="center"/>
            <w:hideMark/>
          </w:tcPr>
          <w:p w14:paraId="7E66D6DE" w14:textId="05D4391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0,326</w:t>
            </w:r>
          </w:p>
        </w:tc>
        <w:tc>
          <w:tcPr>
            <w:tcW w:w="968" w:type="dxa"/>
            <w:shd w:val="clear" w:color="auto" w:fill="auto"/>
            <w:noWrap/>
            <w:vAlign w:val="center"/>
            <w:hideMark/>
          </w:tcPr>
          <w:p w14:paraId="4A4E003A" w14:textId="0DD36C2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0,320</w:t>
            </w:r>
          </w:p>
        </w:tc>
      </w:tr>
      <w:tr w:rsidR="00DD0DAD" w:rsidRPr="00453453" w14:paraId="32F3F9C1" w14:textId="77777777" w:rsidTr="00DD0DAD">
        <w:trPr>
          <w:trHeight w:val="300"/>
          <w:jc w:val="center"/>
        </w:trPr>
        <w:tc>
          <w:tcPr>
            <w:tcW w:w="6420" w:type="dxa"/>
            <w:shd w:val="clear" w:color="auto" w:fill="auto"/>
            <w:noWrap/>
            <w:vAlign w:val="center"/>
            <w:hideMark/>
          </w:tcPr>
          <w:p w14:paraId="1915EADA"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Изменение расхода угля, млн. т (к базовому году)</w:t>
            </w:r>
          </w:p>
        </w:tc>
        <w:tc>
          <w:tcPr>
            <w:tcW w:w="967" w:type="dxa"/>
            <w:shd w:val="clear" w:color="auto" w:fill="auto"/>
            <w:noWrap/>
            <w:vAlign w:val="center"/>
            <w:hideMark/>
          </w:tcPr>
          <w:p w14:paraId="78DF7E7D" w14:textId="14FAE15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7" w:type="dxa"/>
            <w:shd w:val="clear" w:color="auto" w:fill="auto"/>
            <w:noWrap/>
            <w:vAlign w:val="center"/>
            <w:hideMark/>
          </w:tcPr>
          <w:p w14:paraId="310484B0" w14:textId="37E4F5F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-0,031</w:t>
            </w:r>
          </w:p>
        </w:tc>
        <w:tc>
          <w:tcPr>
            <w:tcW w:w="968" w:type="dxa"/>
            <w:shd w:val="clear" w:color="auto" w:fill="auto"/>
            <w:noWrap/>
            <w:vAlign w:val="center"/>
            <w:hideMark/>
          </w:tcPr>
          <w:p w14:paraId="15631068" w14:textId="33EE2A9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-0,033</w:t>
            </w:r>
          </w:p>
        </w:tc>
        <w:tc>
          <w:tcPr>
            <w:tcW w:w="967" w:type="dxa"/>
            <w:shd w:val="clear" w:color="auto" w:fill="auto"/>
            <w:noWrap/>
            <w:vAlign w:val="center"/>
            <w:hideMark/>
          </w:tcPr>
          <w:p w14:paraId="14792FAA" w14:textId="43717E1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-0,430</w:t>
            </w:r>
          </w:p>
        </w:tc>
        <w:tc>
          <w:tcPr>
            <w:tcW w:w="967" w:type="dxa"/>
            <w:shd w:val="clear" w:color="auto" w:fill="auto"/>
            <w:noWrap/>
            <w:vAlign w:val="center"/>
            <w:hideMark/>
          </w:tcPr>
          <w:p w14:paraId="082643FC" w14:textId="3F07BF9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-0,802</w:t>
            </w:r>
          </w:p>
        </w:tc>
        <w:tc>
          <w:tcPr>
            <w:tcW w:w="968" w:type="dxa"/>
            <w:shd w:val="clear" w:color="auto" w:fill="auto"/>
            <w:noWrap/>
            <w:vAlign w:val="center"/>
            <w:hideMark/>
          </w:tcPr>
          <w:p w14:paraId="3F0AC901" w14:textId="152D297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-0,802</w:t>
            </w:r>
          </w:p>
        </w:tc>
        <w:tc>
          <w:tcPr>
            <w:tcW w:w="967" w:type="dxa"/>
            <w:shd w:val="clear" w:color="auto" w:fill="auto"/>
            <w:noWrap/>
            <w:vAlign w:val="center"/>
            <w:hideMark/>
          </w:tcPr>
          <w:p w14:paraId="1BCDF685" w14:textId="3B8628E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-0,802</w:t>
            </w:r>
          </w:p>
        </w:tc>
        <w:tc>
          <w:tcPr>
            <w:tcW w:w="967" w:type="dxa"/>
            <w:shd w:val="clear" w:color="auto" w:fill="auto"/>
            <w:noWrap/>
            <w:vAlign w:val="center"/>
            <w:hideMark/>
          </w:tcPr>
          <w:p w14:paraId="477706E9" w14:textId="4E814AD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-0,802</w:t>
            </w:r>
          </w:p>
        </w:tc>
        <w:tc>
          <w:tcPr>
            <w:tcW w:w="968" w:type="dxa"/>
            <w:shd w:val="clear" w:color="auto" w:fill="auto"/>
            <w:noWrap/>
            <w:vAlign w:val="center"/>
            <w:hideMark/>
          </w:tcPr>
          <w:p w14:paraId="3C50F422" w14:textId="21C41E36"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FF"/>
              </w:rPr>
              <w:t>-0,802</w:t>
            </w:r>
          </w:p>
        </w:tc>
      </w:tr>
    </w:tbl>
    <w:p w14:paraId="71E7AC7F" w14:textId="77777777" w:rsidR="00995153" w:rsidRDefault="00995153" w:rsidP="00995153">
      <w:pPr>
        <w:pStyle w:val="af5"/>
        <w:rPr>
          <w:lang w:eastAsia="ru-RU"/>
        </w:rPr>
      </w:pPr>
      <w:bookmarkStart w:id="202" w:name="_Ref90464841"/>
      <w:bookmarkStart w:id="203" w:name="_Ref90464837"/>
    </w:p>
    <w:p w14:paraId="54C131E3" w14:textId="66D4199E" w:rsidR="00453453" w:rsidRDefault="00453453" w:rsidP="00453453">
      <w:pPr>
        <w:pStyle w:val="afd"/>
        <w:tabs>
          <w:tab w:val="left" w:pos="7938"/>
        </w:tabs>
        <w:jc w:val="both"/>
      </w:pPr>
      <w:bookmarkStart w:id="204" w:name="_Ref135146407"/>
      <w:bookmarkStart w:id="205" w:name="_Toc135317001"/>
      <w:r w:rsidRPr="00C01225">
        <w:t xml:space="preserve">Таблица </w:t>
      </w:r>
      <w:r w:rsidR="001F79D2">
        <w:fldChar w:fldCharType="begin"/>
      </w:r>
      <w:r w:rsidR="00E04D17">
        <w:instrText xml:space="preserve"> STYLEREF 1 \s </w:instrText>
      </w:r>
      <w:r w:rsidR="001F79D2">
        <w:fldChar w:fldCharType="separate"/>
      </w:r>
      <w:r w:rsidR="00DD0DAD">
        <w:t>5</w:t>
      </w:r>
      <w:r w:rsidR="001F79D2">
        <w:fldChar w:fldCharType="end"/>
      </w:r>
      <w:r w:rsidRPr="00C01225">
        <w:t>.</w:t>
      </w:r>
      <w:r w:rsidR="001F79D2">
        <w:fldChar w:fldCharType="begin"/>
      </w:r>
      <w:r w:rsidR="00E04D17">
        <w:instrText xml:space="preserve"> SEQ Таблица \* ARABIC \s 1 </w:instrText>
      </w:r>
      <w:r w:rsidR="001F79D2">
        <w:fldChar w:fldCharType="separate"/>
      </w:r>
      <w:r w:rsidR="00DD0DAD">
        <w:t>4</w:t>
      </w:r>
      <w:r w:rsidR="001F79D2">
        <w:fldChar w:fldCharType="end"/>
      </w:r>
      <w:bookmarkEnd w:id="202"/>
      <w:bookmarkEnd w:id="204"/>
      <w:r w:rsidRPr="00C01225">
        <w:t xml:space="preserve"> </w:t>
      </w:r>
      <w:r>
        <w:t>Изменения производственной программы при реконструкции котельной ООО «Коммунальщик»</w:t>
      </w:r>
      <w:bookmarkEnd w:id="203"/>
      <w:bookmarkEnd w:id="2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4"/>
        <w:gridCol w:w="965"/>
        <w:gridCol w:w="966"/>
        <w:gridCol w:w="966"/>
        <w:gridCol w:w="966"/>
        <w:gridCol w:w="965"/>
        <w:gridCol w:w="966"/>
        <w:gridCol w:w="966"/>
        <w:gridCol w:w="966"/>
        <w:gridCol w:w="966"/>
      </w:tblGrid>
      <w:tr w:rsidR="00224788" w:rsidRPr="00453453" w14:paraId="7334802D" w14:textId="77777777" w:rsidTr="00224788">
        <w:trPr>
          <w:trHeight w:val="600"/>
          <w:jc w:val="center"/>
        </w:trPr>
        <w:tc>
          <w:tcPr>
            <w:tcW w:w="6434" w:type="dxa"/>
            <w:shd w:val="clear" w:color="auto" w:fill="DAEEF3" w:themeFill="accent5" w:themeFillTint="33"/>
            <w:noWrap/>
            <w:vAlign w:val="center"/>
            <w:hideMark/>
          </w:tcPr>
          <w:p w14:paraId="12A3A3F7" w14:textId="77777777" w:rsidR="00224788" w:rsidRPr="00453453" w:rsidRDefault="00224788" w:rsidP="00224788">
            <w:pPr>
              <w:keepNext w:val="0"/>
              <w:adjustRightInd/>
              <w:spacing w:before="0" w:after="0" w:line="240" w:lineRule="auto"/>
              <w:ind w:left="0" w:firstLine="0"/>
              <w:jc w:val="left"/>
              <w:textAlignment w:val="auto"/>
              <w:rPr>
                <w:b/>
                <w:bCs/>
                <w:spacing w:val="0"/>
                <w:lang w:val="ru-RU" w:eastAsia="ru-RU"/>
              </w:rPr>
            </w:pPr>
            <w:r w:rsidRPr="00453453">
              <w:rPr>
                <w:b/>
                <w:bCs/>
                <w:spacing w:val="0"/>
                <w:lang w:val="ru-RU" w:eastAsia="ru-RU"/>
              </w:rPr>
              <w:t>Котельная ООО «Коммунальщик»</w:t>
            </w:r>
          </w:p>
        </w:tc>
        <w:tc>
          <w:tcPr>
            <w:tcW w:w="965" w:type="dxa"/>
            <w:shd w:val="clear" w:color="auto" w:fill="DAEEF3" w:themeFill="accent5" w:themeFillTint="33"/>
            <w:noWrap/>
            <w:vAlign w:val="center"/>
            <w:hideMark/>
          </w:tcPr>
          <w:p w14:paraId="2AD5EDAF" w14:textId="2E1BBF00"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2022</w:t>
            </w:r>
          </w:p>
        </w:tc>
        <w:tc>
          <w:tcPr>
            <w:tcW w:w="966" w:type="dxa"/>
            <w:shd w:val="clear" w:color="auto" w:fill="DAEEF3" w:themeFill="accent5" w:themeFillTint="33"/>
            <w:noWrap/>
            <w:vAlign w:val="center"/>
            <w:hideMark/>
          </w:tcPr>
          <w:p w14:paraId="6C0C19D4" w14:textId="04AC5A61"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966" w:type="dxa"/>
            <w:shd w:val="clear" w:color="auto" w:fill="DAEEF3" w:themeFill="accent5" w:themeFillTint="33"/>
            <w:noWrap/>
            <w:vAlign w:val="center"/>
            <w:hideMark/>
          </w:tcPr>
          <w:p w14:paraId="2747D041" w14:textId="10F89A4A"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966" w:type="dxa"/>
            <w:shd w:val="clear" w:color="auto" w:fill="DAEEF3" w:themeFill="accent5" w:themeFillTint="33"/>
            <w:noWrap/>
            <w:vAlign w:val="center"/>
            <w:hideMark/>
          </w:tcPr>
          <w:p w14:paraId="090D195F" w14:textId="408385BA"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965" w:type="dxa"/>
            <w:shd w:val="clear" w:color="auto" w:fill="DAEEF3" w:themeFill="accent5" w:themeFillTint="33"/>
            <w:noWrap/>
            <w:vAlign w:val="center"/>
            <w:hideMark/>
          </w:tcPr>
          <w:p w14:paraId="5692F720" w14:textId="01649DB7"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966" w:type="dxa"/>
            <w:shd w:val="clear" w:color="auto" w:fill="DAEEF3" w:themeFill="accent5" w:themeFillTint="33"/>
            <w:noWrap/>
            <w:vAlign w:val="center"/>
            <w:hideMark/>
          </w:tcPr>
          <w:p w14:paraId="5F1F6781" w14:textId="6FFC5409"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966" w:type="dxa"/>
            <w:shd w:val="clear" w:color="auto" w:fill="DAEEF3" w:themeFill="accent5" w:themeFillTint="33"/>
            <w:noWrap/>
            <w:vAlign w:val="center"/>
            <w:hideMark/>
          </w:tcPr>
          <w:p w14:paraId="52D2BABF" w14:textId="7424875F"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966" w:type="dxa"/>
            <w:shd w:val="clear" w:color="auto" w:fill="DAEEF3" w:themeFill="accent5" w:themeFillTint="33"/>
            <w:noWrap/>
            <w:vAlign w:val="center"/>
            <w:hideMark/>
          </w:tcPr>
          <w:p w14:paraId="79530707" w14:textId="5F2BB65D"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966" w:type="dxa"/>
            <w:shd w:val="clear" w:color="auto" w:fill="DAEEF3" w:themeFill="accent5" w:themeFillTint="33"/>
            <w:noWrap/>
            <w:vAlign w:val="center"/>
            <w:hideMark/>
          </w:tcPr>
          <w:p w14:paraId="378DC97A" w14:textId="77777777" w:rsidR="00224788" w:rsidRDefault="00224788" w:rsidP="00224788">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014188FD" w14:textId="5577243C" w:rsidR="00224788" w:rsidRPr="00453453" w:rsidRDefault="00224788" w:rsidP="00224788">
            <w:pPr>
              <w:keepNext w:val="0"/>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r>
      <w:tr w:rsidR="00DD0DAD" w:rsidRPr="00453453" w14:paraId="119EE39E" w14:textId="77777777" w:rsidTr="00DD0DAD">
        <w:trPr>
          <w:trHeight w:val="300"/>
          <w:jc w:val="center"/>
        </w:trPr>
        <w:tc>
          <w:tcPr>
            <w:tcW w:w="6434" w:type="dxa"/>
            <w:shd w:val="clear" w:color="auto" w:fill="auto"/>
            <w:noWrap/>
            <w:vAlign w:val="center"/>
            <w:hideMark/>
          </w:tcPr>
          <w:p w14:paraId="402620E1"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Установленная тепловая мощность оборудования, Гкал/ч</w:t>
            </w:r>
          </w:p>
        </w:tc>
        <w:tc>
          <w:tcPr>
            <w:tcW w:w="965" w:type="dxa"/>
            <w:shd w:val="clear" w:color="auto" w:fill="auto"/>
            <w:noWrap/>
            <w:vAlign w:val="center"/>
            <w:hideMark/>
          </w:tcPr>
          <w:p w14:paraId="11C82C30" w14:textId="547BADE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4753D5C0" w14:textId="1981C2C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763BF5F2" w14:textId="4315477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755744E3" w14:textId="093BDC4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5" w:type="dxa"/>
            <w:shd w:val="clear" w:color="auto" w:fill="auto"/>
            <w:noWrap/>
            <w:vAlign w:val="center"/>
            <w:hideMark/>
          </w:tcPr>
          <w:p w14:paraId="2FFAC1F6" w14:textId="147C472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41EFB9D5" w14:textId="260399A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24B8F473" w14:textId="5154F9C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6686B1F9" w14:textId="54DCA36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58668143" w14:textId="6007755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r>
      <w:tr w:rsidR="00DD0DAD" w:rsidRPr="00453453" w14:paraId="749693A8" w14:textId="77777777" w:rsidTr="00DD0DAD">
        <w:trPr>
          <w:trHeight w:val="300"/>
          <w:jc w:val="center"/>
        </w:trPr>
        <w:tc>
          <w:tcPr>
            <w:tcW w:w="6434" w:type="dxa"/>
            <w:shd w:val="clear" w:color="auto" w:fill="auto"/>
            <w:noWrap/>
            <w:vAlign w:val="center"/>
            <w:hideMark/>
          </w:tcPr>
          <w:p w14:paraId="178EF027"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Располагаемая тепловая мощность, Гкал/ч</w:t>
            </w:r>
          </w:p>
        </w:tc>
        <w:tc>
          <w:tcPr>
            <w:tcW w:w="965" w:type="dxa"/>
            <w:shd w:val="clear" w:color="auto" w:fill="auto"/>
            <w:noWrap/>
            <w:vAlign w:val="center"/>
            <w:hideMark/>
          </w:tcPr>
          <w:p w14:paraId="619FD425" w14:textId="66E73EC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4B9A7053" w14:textId="0DEA2AA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7ED3F4AB" w14:textId="5784DE6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245E4021" w14:textId="24B9FAE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5" w:type="dxa"/>
            <w:shd w:val="clear" w:color="auto" w:fill="auto"/>
            <w:noWrap/>
            <w:vAlign w:val="center"/>
            <w:hideMark/>
          </w:tcPr>
          <w:p w14:paraId="4ECEFD24" w14:textId="37DED61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75D22F08" w14:textId="155C5E9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1B6347C2" w14:textId="2FDF3F4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4AC4AF13" w14:textId="5F98615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c>
          <w:tcPr>
            <w:tcW w:w="966" w:type="dxa"/>
            <w:shd w:val="clear" w:color="auto" w:fill="auto"/>
            <w:noWrap/>
            <w:vAlign w:val="center"/>
            <w:hideMark/>
          </w:tcPr>
          <w:p w14:paraId="767D3E52" w14:textId="52D5D76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5,5</w:t>
            </w:r>
          </w:p>
        </w:tc>
      </w:tr>
      <w:tr w:rsidR="00DD0DAD" w:rsidRPr="00453453" w14:paraId="60C95FF8" w14:textId="77777777" w:rsidTr="00DD0DAD">
        <w:trPr>
          <w:trHeight w:val="300"/>
          <w:jc w:val="center"/>
        </w:trPr>
        <w:tc>
          <w:tcPr>
            <w:tcW w:w="6434" w:type="dxa"/>
            <w:shd w:val="clear" w:color="auto" w:fill="auto"/>
            <w:noWrap/>
            <w:vAlign w:val="center"/>
            <w:hideMark/>
          </w:tcPr>
          <w:p w14:paraId="4FAB8BEA"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Присоединенная тепловая нагрузка в горячей воде, Гкал/ч</w:t>
            </w:r>
          </w:p>
        </w:tc>
        <w:tc>
          <w:tcPr>
            <w:tcW w:w="965" w:type="dxa"/>
            <w:shd w:val="clear" w:color="auto" w:fill="auto"/>
            <w:noWrap/>
            <w:vAlign w:val="center"/>
            <w:hideMark/>
          </w:tcPr>
          <w:p w14:paraId="032381D4" w14:textId="20B949A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3,1</w:t>
            </w:r>
          </w:p>
        </w:tc>
        <w:tc>
          <w:tcPr>
            <w:tcW w:w="966" w:type="dxa"/>
            <w:shd w:val="clear" w:color="auto" w:fill="auto"/>
            <w:noWrap/>
            <w:vAlign w:val="center"/>
            <w:hideMark/>
          </w:tcPr>
          <w:p w14:paraId="04385220" w14:textId="1B14BF0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3,1</w:t>
            </w:r>
          </w:p>
        </w:tc>
        <w:tc>
          <w:tcPr>
            <w:tcW w:w="966" w:type="dxa"/>
            <w:shd w:val="clear" w:color="auto" w:fill="auto"/>
            <w:noWrap/>
            <w:vAlign w:val="center"/>
            <w:hideMark/>
          </w:tcPr>
          <w:p w14:paraId="7FB33A44" w14:textId="001DF22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3,1</w:t>
            </w:r>
          </w:p>
        </w:tc>
        <w:tc>
          <w:tcPr>
            <w:tcW w:w="966" w:type="dxa"/>
            <w:shd w:val="clear" w:color="auto" w:fill="auto"/>
            <w:noWrap/>
            <w:vAlign w:val="center"/>
            <w:hideMark/>
          </w:tcPr>
          <w:p w14:paraId="19CF2CB8" w14:textId="0942C8A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3,1</w:t>
            </w:r>
          </w:p>
        </w:tc>
        <w:tc>
          <w:tcPr>
            <w:tcW w:w="965" w:type="dxa"/>
            <w:shd w:val="clear" w:color="auto" w:fill="auto"/>
            <w:noWrap/>
            <w:vAlign w:val="center"/>
            <w:hideMark/>
          </w:tcPr>
          <w:p w14:paraId="3BF35A4C" w14:textId="7BC7569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3,1</w:t>
            </w:r>
          </w:p>
        </w:tc>
        <w:tc>
          <w:tcPr>
            <w:tcW w:w="966" w:type="dxa"/>
            <w:shd w:val="clear" w:color="auto" w:fill="auto"/>
            <w:noWrap/>
            <w:vAlign w:val="center"/>
            <w:hideMark/>
          </w:tcPr>
          <w:p w14:paraId="01DBEC15" w14:textId="381A27A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3,1</w:t>
            </w:r>
          </w:p>
        </w:tc>
        <w:tc>
          <w:tcPr>
            <w:tcW w:w="966" w:type="dxa"/>
            <w:shd w:val="clear" w:color="auto" w:fill="auto"/>
            <w:noWrap/>
            <w:vAlign w:val="center"/>
            <w:hideMark/>
          </w:tcPr>
          <w:p w14:paraId="6CFC8644" w14:textId="66D891A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4,0</w:t>
            </w:r>
          </w:p>
        </w:tc>
        <w:tc>
          <w:tcPr>
            <w:tcW w:w="966" w:type="dxa"/>
            <w:shd w:val="clear" w:color="auto" w:fill="auto"/>
            <w:noWrap/>
            <w:vAlign w:val="center"/>
            <w:hideMark/>
          </w:tcPr>
          <w:p w14:paraId="2EB7D817" w14:textId="48675FEB"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5,0</w:t>
            </w:r>
          </w:p>
        </w:tc>
        <w:tc>
          <w:tcPr>
            <w:tcW w:w="966" w:type="dxa"/>
            <w:shd w:val="clear" w:color="auto" w:fill="auto"/>
            <w:noWrap/>
            <w:vAlign w:val="center"/>
            <w:hideMark/>
          </w:tcPr>
          <w:p w14:paraId="5DE9BECC" w14:textId="2943CE7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5,0</w:t>
            </w:r>
          </w:p>
        </w:tc>
      </w:tr>
      <w:tr w:rsidR="00DD0DAD" w:rsidRPr="00453453" w14:paraId="114197F1" w14:textId="77777777" w:rsidTr="00DD0DAD">
        <w:trPr>
          <w:trHeight w:val="300"/>
          <w:jc w:val="center"/>
        </w:trPr>
        <w:tc>
          <w:tcPr>
            <w:tcW w:w="6434" w:type="dxa"/>
            <w:shd w:val="clear" w:color="auto" w:fill="auto"/>
            <w:noWrap/>
            <w:vAlign w:val="center"/>
            <w:hideMark/>
          </w:tcPr>
          <w:p w14:paraId="2873A282"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Годовые приросты присоединенной нагрузки, Гкал/ч</w:t>
            </w:r>
          </w:p>
        </w:tc>
        <w:tc>
          <w:tcPr>
            <w:tcW w:w="965" w:type="dxa"/>
            <w:shd w:val="clear" w:color="auto" w:fill="auto"/>
            <w:noWrap/>
            <w:vAlign w:val="center"/>
            <w:hideMark/>
          </w:tcPr>
          <w:p w14:paraId="772E20E7" w14:textId="19007ED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3FB1294A" w14:textId="1CE378D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0A89E0F7" w14:textId="4FCEEB8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6688187A" w14:textId="217992C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5" w:type="dxa"/>
            <w:shd w:val="clear" w:color="auto" w:fill="auto"/>
            <w:noWrap/>
            <w:vAlign w:val="center"/>
            <w:hideMark/>
          </w:tcPr>
          <w:p w14:paraId="0E1FFBBB" w14:textId="3321C54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7C08EEA0" w14:textId="1F754F5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7DB76B14" w14:textId="7D685D8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0,9</w:t>
            </w:r>
          </w:p>
        </w:tc>
        <w:tc>
          <w:tcPr>
            <w:tcW w:w="966" w:type="dxa"/>
            <w:shd w:val="clear" w:color="auto" w:fill="auto"/>
            <w:noWrap/>
            <w:vAlign w:val="center"/>
            <w:hideMark/>
          </w:tcPr>
          <w:p w14:paraId="0093E152" w14:textId="7771BCB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1,0</w:t>
            </w:r>
          </w:p>
        </w:tc>
        <w:tc>
          <w:tcPr>
            <w:tcW w:w="966" w:type="dxa"/>
            <w:shd w:val="clear" w:color="auto" w:fill="auto"/>
            <w:noWrap/>
            <w:vAlign w:val="center"/>
            <w:hideMark/>
          </w:tcPr>
          <w:p w14:paraId="4437AE6D" w14:textId="71188C1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r>
      <w:tr w:rsidR="00DD0DAD" w:rsidRPr="00453453" w14:paraId="4918D5AD" w14:textId="77777777" w:rsidTr="00DD0DAD">
        <w:trPr>
          <w:trHeight w:val="300"/>
          <w:jc w:val="center"/>
        </w:trPr>
        <w:tc>
          <w:tcPr>
            <w:tcW w:w="6434" w:type="dxa"/>
            <w:shd w:val="clear" w:color="auto" w:fill="auto"/>
            <w:noWrap/>
            <w:vAlign w:val="center"/>
            <w:hideMark/>
          </w:tcPr>
          <w:p w14:paraId="1C6EB3D2"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отпуска тепловой энергии, тыс. Гкал (к базовому году)</w:t>
            </w:r>
          </w:p>
        </w:tc>
        <w:tc>
          <w:tcPr>
            <w:tcW w:w="965" w:type="dxa"/>
            <w:shd w:val="clear" w:color="auto" w:fill="auto"/>
            <w:noWrap/>
            <w:vAlign w:val="center"/>
            <w:hideMark/>
          </w:tcPr>
          <w:p w14:paraId="5DF54CC3" w14:textId="40113CA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268ECE00" w14:textId="39FAB56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4F81A4D3" w14:textId="752767F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3B9D0FCA" w14:textId="45EAC3C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5" w:type="dxa"/>
            <w:shd w:val="clear" w:color="auto" w:fill="auto"/>
            <w:noWrap/>
            <w:vAlign w:val="center"/>
            <w:hideMark/>
          </w:tcPr>
          <w:p w14:paraId="137389C2" w14:textId="226ABBB3"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527894FE" w14:textId="2E46FB82"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76F8B2FB" w14:textId="447651D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3DF737CD" w14:textId="403CD7AD"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50248D9C" w14:textId="79C8552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r>
      <w:tr w:rsidR="00DD0DAD" w:rsidRPr="00453453" w14:paraId="26F1FFF1" w14:textId="77777777" w:rsidTr="00DD0DAD">
        <w:trPr>
          <w:trHeight w:val="300"/>
          <w:jc w:val="center"/>
        </w:trPr>
        <w:tc>
          <w:tcPr>
            <w:tcW w:w="6434" w:type="dxa"/>
            <w:shd w:val="clear" w:color="auto" w:fill="auto"/>
            <w:noWrap/>
            <w:vAlign w:val="center"/>
            <w:hideMark/>
          </w:tcPr>
          <w:p w14:paraId="58CA28A9"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полезного отпуска тепловой энергии, тыс. Гкал (к базовому году)</w:t>
            </w:r>
          </w:p>
        </w:tc>
        <w:tc>
          <w:tcPr>
            <w:tcW w:w="965" w:type="dxa"/>
            <w:shd w:val="clear" w:color="auto" w:fill="auto"/>
            <w:noWrap/>
            <w:vAlign w:val="center"/>
            <w:hideMark/>
          </w:tcPr>
          <w:p w14:paraId="5E86BAED" w14:textId="218FC7B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71BE06A3" w14:textId="44A8ACB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221194AD" w14:textId="347B8D21"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6" w:type="dxa"/>
            <w:shd w:val="clear" w:color="auto" w:fill="auto"/>
            <w:noWrap/>
            <w:vAlign w:val="center"/>
            <w:hideMark/>
          </w:tcPr>
          <w:p w14:paraId="17817543" w14:textId="31D7C21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5" w:type="dxa"/>
            <w:shd w:val="clear" w:color="auto" w:fill="auto"/>
            <w:noWrap/>
            <w:vAlign w:val="center"/>
            <w:hideMark/>
          </w:tcPr>
          <w:p w14:paraId="5C7C3898" w14:textId="0E24560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6" w:type="dxa"/>
            <w:shd w:val="clear" w:color="auto" w:fill="auto"/>
            <w:noWrap/>
            <w:vAlign w:val="center"/>
            <w:hideMark/>
          </w:tcPr>
          <w:p w14:paraId="24941455" w14:textId="2E61CBA4"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w:t>
            </w:r>
          </w:p>
        </w:tc>
        <w:tc>
          <w:tcPr>
            <w:tcW w:w="966" w:type="dxa"/>
            <w:shd w:val="clear" w:color="auto" w:fill="auto"/>
            <w:noWrap/>
            <w:vAlign w:val="center"/>
            <w:hideMark/>
          </w:tcPr>
          <w:p w14:paraId="5FDCD70B" w14:textId="14C50200"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0,1</w:t>
            </w:r>
          </w:p>
        </w:tc>
        <w:tc>
          <w:tcPr>
            <w:tcW w:w="966" w:type="dxa"/>
            <w:shd w:val="clear" w:color="auto" w:fill="auto"/>
            <w:noWrap/>
            <w:vAlign w:val="center"/>
            <w:hideMark/>
          </w:tcPr>
          <w:p w14:paraId="3632BCDA" w14:textId="10F52D4E"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0,1</w:t>
            </w:r>
          </w:p>
        </w:tc>
        <w:tc>
          <w:tcPr>
            <w:tcW w:w="966" w:type="dxa"/>
            <w:shd w:val="clear" w:color="auto" w:fill="auto"/>
            <w:noWrap/>
            <w:vAlign w:val="center"/>
            <w:hideMark/>
          </w:tcPr>
          <w:p w14:paraId="5383DAB3" w14:textId="78F477E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0,1</w:t>
            </w:r>
          </w:p>
        </w:tc>
      </w:tr>
      <w:tr w:rsidR="00DD0DAD" w:rsidRPr="00453453" w14:paraId="0E9A8E8F" w14:textId="77777777" w:rsidTr="00DD0DAD">
        <w:trPr>
          <w:trHeight w:val="300"/>
          <w:jc w:val="center"/>
        </w:trPr>
        <w:tc>
          <w:tcPr>
            <w:tcW w:w="6434" w:type="dxa"/>
            <w:shd w:val="clear" w:color="auto" w:fill="auto"/>
            <w:noWrap/>
            <w:vAlign w:val="center"/>
            <w:hideMark/>
          </w:tcPr>
          <w:p w14:paraId="2CF48D6E"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Изменение расхода природного газа, млн. куб. м (к базовому году)</w:t>
            </w:r>
          </w:p>
        </w:tc>
        <w:tc>
          <w:tcPr>
            <w:tcW w:w="965" w:type="dxa"/>
            <w:shd w:val="clear" w:color="auto" w:fill="auto"/>
            <w:noWrap/>
            <w:vAlign w:val="center"/>
            <w:hideMark/>
          </w:tcPr>
          <w:p w14:paraId="3CE27660" w14:textId="474866E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w:t>
            </w:r>
          </w:p>
        </w:tc>
        <w:tc>
          <w:tcPr>
            <w:tcW w:w="966" w:type="dxa"/>
            <w:shd w:val="clear" w:color="auto" w:fill="auto"/>
            <w:noWrap/>
            <w:vAlign w:val="center"/>
            <w:hideMark/>
          </w:tcPr>
          <w:p w14:paraId="56E40A4E" w14:textId="14EBF0EC"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0,006</w:t>
            </w:r>
          </w:p>
        </w:tc>
        <w:tc>
          <w:tcPr>
            <w:tcW w:w="966" w:type="dxa"/>
            <w:shd w:val="clear" w:color="auto" w:fill="auto"/>
            <w:noWrap/>
            <w:vAlign w:val="center"/>
            <w:hideMark/>
          </w:tcPr>
          <w:p w14:paraId="056C2C7B" w14:textId="4FBC3588"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0,006</w:t>
            </w:r>
          </w:p>
        </w:tc>
        <w:tc>
          <w:tcPr>
            <w:tcW w:w="966" w:type="dxa"/>
            <w:shd w:val="clear" w:color="auto" w:fill="auto"/>
            <w:noWrap/>
            <w:vAlign w:val="center"/>
            <w:hideMark/>
          </w:tcPr>
          <w:p w14:paraId="21F30B81" w14:textId="00A2CE1A"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0,006</w:t>
            </w:r>
          </w:p>
        </w:tc>
        <w:tc>
          <w:tcPr>
            <w:tcW w:w="965" w:type="dxa"/>
            <w:shd w:val="clear" w:color="auto" w:fill="auto"/>
            <w:noWrap/>
            <w:vAlign w:val="center"/>
            <w:hideMark/>
          </w:tcPr>
          <w:p w14:paraId="040D1CC6" w14:textId="4AD69AB9"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0,006</w:t>
            </w:r>
          </w:p>
        </w:tc>
        <w:tc>
          <w:tcPr>
            <w:tcW w:w="966" w:type="dxa"/>
            <w:shd w:val="clear" w:color="auto" w:fill="auto"/>
            <w:noWrap/>
            <w:vAlign w:val="center"/>
            <w:hideMark/>
          </w:tcPr>
          <w:p w14:paraId="0615814B" w14:textId="15FC6087"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0,006</w:t>
            </w:r>
          </w:p>
        </w:tc>
        <w:tc>
          <w:tcPr>
            <w:tcW w:w="966" w:type="dxa"/>
            <w:shd w:val="clear" w:color="auto" w:fill="auto"/>
            <w:noWrap/>
            <w:vAlign w:val="center"/>
            <w:hideMark/>
          </w:tcPr>
          <w:p w14:paraId="020DD7EB" w14:textId="0EE2DC75"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0,214</w:t>
            </w:r>
          </w:p>
        </w:tc>
        <w:tc>
          <w:tcPr>
            <w:tcW w:w="966" w:type="dxa"/>
            <w:shd w:val="clear" w:color="auto" w:fill="auto"/>
            <w:noWrap/>
            <w:vAlign w:val="center"/>
            <w:hideMark/>
          </w:tcPr>
          <w:p w14:paraId="6820F24A" w14:textId="448B820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0,447</w:t>
            </w:r>
          </w:p>
        </w:tc>
        <w:tc>
          <w:tcPr>
            <w:tcW w:w="966" w:type="dxa"/>
            <w:shd w:val="clear" w:color="auto" w:fill="auto"/>
            <w:noWrap/>
            <w:vAlign w:val="center"/>
            <w:hideMark/>
          </w:tcPr>
          <w:p w14:paraId="52FBE942" w14:textId="7D14C0CF" w:rsidR="00DD0DAD" w:rsidRPr="00DD0DAD" w:rsidRDefault="00DD0DAD" w:rsidP="00DD0DAD">
            <w:pPr>
              <w:keepNext w:val="0"/>
              <w:adjustRightInd/>
              <w:spacing w:before="0" w:after="0" w:line="240" w:lineRule="auto"/>
              <w:ind w:left="0" w:firstLine="0"/>
              <w:jc w:val="center"/>
              <w:textAlignment w:val="auto"/>
              <w:rPr>
                <w:color w:val="000000"/>
                <w:spacing w:val="0"/>
                <w:lang w:val="ru-RU" w:eastAsia="ru-RU"/>
              </w:rPr>
            </w:pPr>
            <w:r w:rsidRPr="00DD0DAD">
              <w:rPr>
                <w:color w:val="000000"/>
              </w:rPr>
              <w:t>0,447</w:t>
            </w:r>
          </w:p>
        </w:tc>
      </w:tr>
    </w:tbl>
    <w:p w14:paraId="5A5BB015" w14:textId="77777777" w:rsidR="00684F8B" w:rsidRDefault="00684F8B" w:rsidP="00684F8B">
      <w:pPr>
        <w:pStyle w:val="afd"/>
        <w:tabs>
          <w:tab w:val="left" w:pos="7938"/>
        </w:tabs>
        <w:jc w:val="both"/>
      </w:pPr>
    </w:p>
    <w:p w14:paraId="0A7EEEF2" w14:textId="77777777" w:rsidR="00684F8B" w:rsidRDefault="00684F8B">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br w:type="page"/>
      </w:r>
    </w:p>
    <w:p w14:paraId="42A1812C" w14:textId="4FEE0ACE" w:rsidR="00684F8B" w:rsidRDefault="00684F8B" w:rsidP="00684F8B">
      <w:pPr>
        <w:pStyle w:val="afd"/>
        <w:tabs>
          <w:tab w:val="left" w:pos="7938"/>
        </w:tabs>
        <w:jc w:val="both"/>
      </w:pPr>
      <w:bookmarkStart w:id="206" w:name="_Ref90464877"/>
      <w:bookmarkStart w:id="207" w:name="_Toc135317002"/>
      <w:r w:rsidRPr="00C01225">
        <w:lastRenderedPageBreak/>
        <w:t xml:space="preserve">Таблица </w:t>
      </w:r>
      <w:r w:rsidR="001F79D2">
        <w:fldChar w:fldCharType="begin"/>
      </w:r>
      <w:r w:rsidR="00E04D17">
        <w:instrText xml:space="preserve"> STYLEREF 1 \s </w:instrText>
      </w:r>
      <w:r w:rsidR="001F79D2">
        <w:fldChar w:fldCharType="separate"/>
      </w:r>
      <w:r w:rsidR="00DD0DAD">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DD0DAD">
        <w:rPr>
          <w:noProof/>
        </w:rPr>
        <w:t>5</w:t>
      </w:r>
      <w:r w:rsidR="001F79D2">
        <w:rPr>
          <w:noProof/>
        </w:rPr>
        <w:fldChar w:fldCharType="end"/>
      </w:r>
      <w:bookmarkEnd w:id="206"/>
      <w:r w:rsidRPr="00C01225">
        <w:t xml:space="preserve"> </w:t>
      </w:r>
      <w:r>
        <w:t>Изменения производственной программы при реконструкции котельной ООО «М-300»</w:t>
      </w:r>
      <w:bookmarkEnd w:id="2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4"/>
        <w:gridCol w:w="965"/>
        <w:gridCol w:w="966"/>
        <w:gridCol w:w="966"/>
        <w:gridCol w:w="966"/>
        <w:gridCol w:w="965"/>
        <w:gridCol w:w="966"/>
        <w:gridCol w:w="966"/>
        <w:gridCol w:w="966"/>
        <w:gridCol w:w="966"/>
      </w:tblGrid>
      <w:tr w:rsidR="00DD0DAD" w:rsidRPr="00453453" w14:paraId="0C138B7C" w14:textId="77777777" w:rsidTr="00DD0DAD">
        <w:trPr>
          <w:trHeight w:val="600"/>
          <w:jc w:val="center"/>
        </w:trPr>
        <w:tc>
          <w:tcPr>
            <w:tcW w:w="6434" w:type="dxa"/>
            <w:shd w:val="clear" w:color="auto" w:fill="DAEEF3" w:themeFill="accent5" w:themeFillTint="33"/>
            <w:noWrap/>
            <w:vAlign w:val="center"/>
            <w:hideMark/>
          </w:tcPr>
          <w:p w14:paraId="48E544DC" w14:textId="77777777" w:rsidR="00DD0DAD" w:rsidRPr="00453453" w:rsidRDefault="00DD0DAD" w:rsidP="00224788">
            <w:pPr>
              <w:keepNext w:val="0"/>
              <w:adjustRightInd/>
              <w:spacing w:before="0" w:after="0" w:line="240" w:lineRule="auto"/>
              <w:ind w:left="0" w:firstLine="0"/>
              <w:jc w:val="left"/>
              <w:textAlignment w:val="auto"/>
              <w:rPr>
                <w:b/>
                <w:bCs/>
                <w:spacing w:val="0"/>
                <w:lang w:val="ru-RU" w:eastAsia="ru-RU"/>
              </w:rPr>
            </w:pPr>
            <w:r w:rsidRPr="00453453">
              <w:rPr>
                <w:b/>
                <w:bCs/>
                <w:spacing w:val="0"/>
                <w:lang w:val="ru-RU" w:eastAsia="ru-RU"/>
              </w:rPr>
              <w:t>Котельная ООО «М-300»</w:t>
            </w:r>
          </w:p>
        </w:tc>
        <w:tc>
          <w:tcPr>
            <w:tcW w:w="965" w:type="dxa"/>
            <w:shd w:val="clear" w:color="auto" w:fill="DAEEF3" w:themeFill="accent5" w:themeFillTint="33"/>
            <w:noWrap/>
            <w:vAlign w:val="center"/>
            <w:hideMark/>
          </w:tcPr>
          <w:p w14:paraId="1E8F7787" w14:textId="7C363BA7" w:rsidR="00DD0DAD" w:rsidRPr="00453453" w:rsidRDefault="00DD0DAD" w:rsidP="00224788">
            <w:pPr>
              <w:keepNext w:val="0"/>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2022</w:t>
            </w:r>
          </w:p>
        </w:tc>
        <w:tc>
          <w:tcPr>
            <w:tcW w:w="966" w:type="dxa"/>
            <w:shd w:val="clear" w:color="auto" w:fill="DAEEF3" w:themeFill="accent5" w:themeFillTint="33"/>
            <w:noWrap/>
            <w:vAlign w:val="center"/>
            <w:hideMark/>
          </w:tcPr>
          <w:p w14:paraId="00E93416" w14:textId="2E962555" w:rsidR="00DD0DAD" w:rsidRPr="00453453" w:rsidRDefault="00DD0DAD"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966" w:type="dxa"/>
            <w:shd w:val="clear" w:color="auto" w:fill="DAEEF3" w:themeFill="accent5" w:themeFillTint="33"/>
            <w:noWrap/>
            <w:vAlign w:val="center"/>
            <w:hideMark/>
          </w:tcPr>
          <w:p w14:paraId="0D7FF2C2" w14:textId="48284CCD" w:rsidR="00DD0DAD" w:rsidRPr="00453453" w:rsidRDefault="00DD0DAD"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966" w:type="dxa"/>
            <w:shd w:val="clear" w:color="auto" w:fill="DAEEF3" w:themeFill="accent5" w:themeFillTint="33"/>
            <w:noWrap/>
            <w:vAlign w:val="center"/>
            <w:hideMark/>
          </w:tcPr>
          <w:p w14:paraId="0090A9E3" w14:textId="0BCEB675" w:rsidR="00DD0DAD" w:rsidRPr="00453453" w:rsidRDefault="00DD0DAD"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965" w:type="dxa"/>
            <w:shd w:val="clear" w:color="auto" w:fill="DAEEF3" w:themeFill="accent5" w:themeFillTint="33"/>
            <w:noWrap/>
            <w:vAlign w:val="center"/>
            <w:hideMark/>
          </w:tcPr>
          <w:p w14:paraId="48D22B4A" w14:textId="1BE8B763" w:rsidR="00DD0DAD" w:rsidRPr="00453453" w:rsidRDefault="00DD0DAD"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966" w:type="dxa"/>
            <w:shd w:val="clear" w:color="auto" w:fill="DAEEF3" w:themeFill="accent5" w:themeFillTint="33"/>
            <w:noWrap/>
            <w:vAlign w:val="center"/>
            <w:hideMark/>
          </w:tcPr>
          <w:p w14:paraId="41D39275" w14:textId="4D7AC6E2" w:rsidR="00DD0DAD" w:rsidRPr="00453453" w:rsidRDefault="00DD0DAD" w:rsidP="00224788">
            <w:pPr>
              <w:keepNext w:val="0"/>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966" w:type="dxa"/>
            <w:shd w:val="clear" w:color="auto" w:fill="DAEEF3" w:themeFill="accent5" w:themeFillTint="33"/>
            <w:noWrap/>
            <w:vAlign w:val="center"/>
            <w:hideMark/>
          </w:tcPr>
          <w:p w14:paraId="6CA674A8" w14:textId="20BE1F81" w:rsidR="00DD0DAD" w:rsidRPr="00453453" w:rsidRDefault="00DD0DAD" w:rsidP="00224788">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966" w:type="dxa"/>
            <w:shd w:val="clear" w:color="auto" w:fill="DAEEF3" w:themeFill="accent5" w:themeFillTint="33"/>
            <w:noWrap/>
            <w:vAlign w:val="center"/>
            <w:hideMark/>
          </w:tcPr>
          <w:p w14:paraId="48D64F49" w14:textId="6EC1E47A" w:rsidR="00DD0DAD" w:rsidRPr="00453453" w:rsidRDefault="00DD0DAD" w:rsidP="00224788">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966" w:type="dxa"/>
            <w:shd w:val="clear" w:color="auto" w:fill="DAEEF3" w:themeFill="accent5" w:themeFillTint="33"/>
            <w:noWrap/>
            <w:vAlign w:val="center"/>
            <w:hideMark/>
          </w:tcPr>
          <w:p w14:paraId="4DB900B9" w14:textId="77777777" w:rsidR="00DD0DAD" w:rsidRDefault="00DD0DAD" w:rsidP="00224788">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60AC7FE8" w14:textId="4D5DAB19" w:rsidR="00DD0DAD" w:rsidRPr="00453453" w:rsidRDefault="00DD0DAD" w:rsidP="00224788">
            <w:pPr>
              <w:keepNext w:val="0"/>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r>
      <w:tr w:rsidR="00DD0DAD" w:rsidRPr="00453453" w14:paraId="0186EE60" w14:textId="77777777" w:rsidTr="00DD0DAD">
        <w:trPr>
          <w:trHeight w:val="300"/>
          <w:jc w:val="center"/>
        </w:trPr>
        <w:tc>
          <w:tcPr>
            <w:tcW w:w="6434" w:type="dxa"/>
            <w:shd w:val="clear" w:color="auto" w:fill="auto"/>
            <w:noWrap/>
            <w:vAlign w:val="center"/>
            <w:hideMark/>
          </w:tcPr>
          <w:p w14:paraId="64DAD156"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Установленная тепловая мощность оборудования, Гкал/ч</w:t>
            </w:r>
          </w:p>
        </w:tc>
        <w:tc>
          <w:tcPr>
            <w:tcW w:w="965" w:type="dxa"/>
            <w:shd w:val="clear" w:color="auto" w:fill="auto"/>
            <w:noWrap/>
            <w:vAlign w:val="center"/>
            <w:hideMark/>
          </w:tcPr>
          <w:p w14:paraId="399DC069" w14:textId="1F520662"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73EB52C2" w14:textId="289CEEF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25D2DBC8" w14:textId="5C306A98"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25465283" w14:textId="78F4D38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5" w:type="dxa"/>
            <w:shd w:val="clear" w:color="auto" w:fill="auto"/>
            <w:noWrap/>
            <w:vAlign w:val="center"/>
            <w:hideMark/>
          </w:tcPr>
          <w:p w14:paraId="15D830AD" w14:textId="31A27322"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21D02275" w14:textId="4F2EFC0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48C6B287" w14:textId="4DAF1569"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09BBBE96" w14:textId="1E075A98"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028B364B" w14:textId="630252F6"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r>
      <w:tr w:rsidR="00DD0DAD" w:rsidRPr="00453453" w14:paraId="6C348877" w14:textId="77777777" w:rsidTr="00DD0DAD">
        <w:trPr>
          <w:trHeight w:val="300"/>
          <w:jc w:val="center"/>
        </w:trPr>
        <w:tc>
          <w:tcPr>
            <w:tcW w:w="6434" w:type="dxa"/>
            <w:shd w:val="clear" w:color="auto" w:fill="auto"/>
            <w:noWrap/>
            <w:vAlign w:val="center"/>
            <w:hideMark/>
          </w:tcPr>
          <w:p w14:paraId="3073998A"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Располагаемая тепловая мощность, Гкал/ч</w:t>
            </w:r>
          </w:p>
        </w:tc>
        <w:tc>
          <w:tcPr>
            <w:tcW w:w="965" w:type="dxa"/>
            <w:shd w:val="clear" w:color="auto" w:fill="auto"/>
            <w:noWrap/>
            <w:vAlign w:val="center"/>
            <w:hideMark/>
          </w:tcPr>
          <w:p w14:paraId="5DD6139B" w14:textId="03A406A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78BB09CB" w14:textId="6AEAD35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3A73A93B" w14:textId="7C0F96E6"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02301946" w14:textId="5A800BA2"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5" w:type="dxa"/>
            <w:shd w:val="clear" w:color="auto" w:fill="auto"/>
            <w:noWrap/>
            <w:vAlign w:val="center"/>
            <w:hideMark/>
          </w:tcPr>
          <w:p w14:paraId="0A4647EF" w14:textId="4997F21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45424377" w14:textId="7682E1D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1A22FA13" w14:textId="674F7EC8"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4AE06AE4" w14:textId="27CDC955"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c>
          <w:tcPr>
            <w:tcW w:w="966" w:type="dxa"/>
            <w:shd w:val="clear" w:color="auto" w:fill="auto"/>
            <w:noWrap/>
            <w:vAlign w:val="center"/>
            <w:hideMark/>
          </w:tcPr>
          <w:p w14:paraId="1E718B51" w14:textId="610C5D6A"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12,8</w:t>
            </w:r>
          </w:p>
        </w:tc>
      </w:tr>
      <w:tr w:rsidR="00DD0DAD" w:rsidRPr="00453453" w14:paraId="1E5E3A9A" w14:textId="77777777" w:rsidTr="00DD0DAD">
        <w:trPr>
          <w:trHeight w:val="300"/>
          <w:jc w:val="center"/>
        </w:trPr>
        <w:tc>
          <w:tcPr>
            <w:tcW w:w="6434" w:type="dxa"/>
            <w:shd w:val="clear" w:color="auto" w:fill="auto"/>
            <w:noWrap/>
            <w:vAlign w:val="center"/>
            <w:hideMark/>
          </w:tcPr>
          <w:p w14:paraId="3664296E"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Присоединенная тепловая нагрузка в горячей воде, Гкал/ч</w:t>
            </w:r>
          </w:p>
        </w:tc>
        <w:tc>
          <w:tcPr>
            <w:tcW w:w="965" w:type="dxa"/>
            <w:shd w:val="clear" w:color="auto" w:fill="auto"/>
            <w:noWrap/>
            <w:vAlign w:val="center"/>
            <w:hideMark/>
          </w:tcPr>
          <w:p w14:paraId="3B961F87" w14:textId="735F847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9,4</w:t>
            </w:r>
          </w:p>
        </w:tc>
        <w:tc>
          <w:tcPr>
            <w:tcW w:w="966" w:type="dxa"/>
            <w:shd w:val="clear" w:color="auto" w:fill="auto"/>
            <w:noWrap/>
            <w:vAlign w:val="center"/>
            <w:hideMark/>
          </w:tcPr>
          <w:p w14:paraId="09444B39" w14:textId="49C790BC"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9,4</w:t>
            </w:r>
          </w:p>
        </w:tc>
        <w:tc>
          <w:tcPr>
            <w:tcW w:w="966" w:type="dxa"/>
            <w:shd w:val="clear" w:color="auto" w:fill="auto"/>
            <w:noWrap/>
            <w:vAlign w:val="center"/>
            <w:hideMark/>
          </w:tcPr>
          <w:p w14:paraId="1C0680A2" w14:textId="45FF4A4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9,4</w:t>
            </w:r>
          </w:p>
        </w:tc>
        <w:tc>
          <w:tcPr>
            <w:tcW w:w="966" w:type="dxa"/>
            <w:shd w:val="clear" w:color="auto" w:fill="auto"/>
            <w:noWrap/>
            <w:vAlign w:val="center"/>
            <w:hideMark/>
          </w:tcPr>
          <w:p w14:paraId="40817FCC" w14:textId="3CA6AAD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9,4</w:t>
            </w:r>
          </w:p>
        </w:tc>
        <w:tc>
          <w:tcPr>
            <w:tcW w:w="965" w:type="dxa"/>
            <w:shd w:val="clear" w:color="auto" w:fill="auto"/>
            <w:noWrap/>
            <w:vAlign w:val="center"/>
            <w:hideMark/>
          </w:tcPr>
          <w:p w14:paraId="431090BF" w14:textId="4295322D"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9,4</w:t>
            </w:r>
          </w:p>
        </w:tc>
        <w:tc>
          <w:tcPr>
            <w:tcW w:w="966" w:type="dxa"/>
            <w:shd w:val="clear" w:color="auto" w:fill="auto"/>
            <w:noWrap/>
            <w:vAlign w:val="center"/>
            <w:hideMark/>
          </w:tcPr>
          <w:p w14:paraId="6D8DCED8" w14:textId="1315D107"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9,4</w:t>
            </w:r>
          </w:p>
        </w:tc>
        <w:tc>
          <w:tcPr>
            <w:tcW w:w="966" w:type="dxa"/>
            <w:shd w:val="clear" w:color="auto" w:fill="auto"/>
            <w:noWrap/>
            <w:vAlign w:val="center"/>
            <w:hideMark/>
          </w:tcPr>
          <w:p w14:paraId="74451E0A" w14:textId="03084751"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9,4</w:t>
            </w:r>
          </w:p>
        </w:tc>
        <w:tc>
          <w:tcPr>
            <w:tcW w:w="966" w:type="dxa"/>
            <w:shd w:val="clear" w:color="auto" w:fill="auto"/>
            <w:noWrap/>
            <w:vAlign w:val="center"/>
            <w:hideMark/>
          </w:tcPr>
          <w:p w14:paraId="1A9E634A" w14:textId="1890BBD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9,4</w:t>
            </w:r>
          </w:p>
        </w:tc>
        <w:tc>
          <w:tcPr>
            <w:tcW w:w="966" w:type="dxa"/>
            <w:shd w:val="clear" w:color="auto" w:fill="auto"/>
            <w:noWrap/>
            <w:vAlign w:val="center"/>
            <w:hideMark/>
          </w:tcPr>
          <w:p w14:paraId="4953D8E3" w14:textId="668E3D5A"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9,4</w:t>
            </w:r>
          </w:p>
        </w:tc>
      </w:tr>
      <w:tr w:rsidR="00DD0DAD" w:rsidRPr="00453453" w14:paraId="3CCFFAA4" w14:textId="77777777" w:rsidTr="00DD0DAD">
        <w:trPr>
          <w:trHeight w:val="300"/>
          <w:jc w:val="center"/>
        </w:trPr>
        <w:tc>
          <w:tcPr>
            <w:tcW w:w="6434" w:type="dxa"/>
            <w:shd w:val="clear" w:color="auto" w:fill="auto"/>
            <w:noWrap/>
            <w:vAlign w:val="center"/>
            <w:hideMark/>
          </w:tcPr>
          <w:p w14:paraId="1FFAF1B3"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Изменение расхода природного газа, млн. куб. м (к базовому году)</w:t>
            </w:r>
          </w:p>
        </w:tc>
        <w:tc>
          <w:tcPr>
            <w:tcW w:w="965" w:type="dxa"/>
            <w:shd w:val="clear" w:color="auto" w:fill="auto"/>
            <w:noWrap/>
            <w:vAlign w:val="center"/>
            <w:hideMark/>
          </w:tcPr>
          <w:p w14:paraId="79172C00" w14:textId="6A5B235A"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09000340" w14:textId="44B6889D"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60895C7B" w14:textId="0A5B56B1"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10ADB74C" w14:textId="031AF5B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0,878</w:t>
            </w:r>
          </w:p>
        </w:tc>
        <w:tc>
          <w:tcPr>
            <w:tcW w:w="965" w:type="dxa"/>
            <w:shd w:val="clear" w:color="auto" w:fill="auto"/>
            <w:noWrap/>
            <w:vAlign w:val="center"/>
            <w:hideMark/>
          </w:tcPr>
          <w:p w14:paraId="735DA590" w14:textId="25D3A68C"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1,790</w:t>
            </w:r>
          </w:p>
        </w:tc>
        <w:tc>
          <w:tcPr>
            <w:tcW w:w="966" w:type="dxa"/>
            <w:shd w:val="clear" w:color="auto" w:fill="auto"/>
            <w:noWrap/>
            <w:vAlign w:val="center"/>
            <w:hideMark/>
          </w:tcPr>
          <w:p w14:paraId="6AA58609" w14:textId="45E51567"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1,790</w:t>
            </w:r>
          </w:p>
        </w:tc>
        <w:tc>
          <w:tcPr>
            <w:tcW w:w="966" w:type="dxa"/>
            <w:shd w:val="clear" w:color="auto" w:fill="auto"/>
            <w:noWrap/>
            <w:vAlign w:val="center"/>
            <w:hideMark/>
          </w:tcPr>
          <w:p w14:paraId="6B1409DE" w14:textId="56073B5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1,790</w:t>
            </w:r>
          </w:p>
        </w:tc>
        <w:tc>
          <w:tcPr>
            <w:tcW w:w="966" w:type="dxa"/>
            <w:shd w:val="clear" w:color="auto" w:fill="auto"/>
            <w:noWrap/>
            <w:vAlign w:val="center"/>
            <w:hideMark/>
          </w:tcPr>
          <w:p w14:paraId="7ACB7A7D" w14:textId="1E1E06C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1,790</w:t>
            </w:r>
          </w:p>
        </w:tc>
        <w:tc>
          <w:tcPr>
            <w:tcW w:w="966" w:type="dxa"/>
            <w:shd w:val="clear" w:color="auto" w:fill="auto"/>
            <w:noWrap/>
            <w:vAlign w:val="center"/>
            <w:hideMark/>
          </w:tcPr>
          <w:p w14:paraId="6B26FC87" w14:textId="7E33D1E2"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1,790</w:t>
            </w:r>
          </w:p>
        </w:tc>
      </w:tr>
      <w:tr w:rsidR="00DD0DAD" w:rsidRPr="00453453" w14:paraId="22116926" w14:textId="77777777" w:rsidTr="00DD0DAD">
        <w:trPr>
          <w:trHeight w:val="300"/>
          <w:jc w:val="center"/>
        </w:trPr>
        <w:tc>
          <w:tcPr>
            <w:tcW w:w="6434" w:type="dxa"/>
            <w:shd w:val="clear" w:color="auto" w:fill="auto"/>
            <w:noWrap/>
            <w:vAlign w:val="center"/>
            <w:hideMark/>
          </w:tcPr>
          <w:p w14:paraId="11CF3754"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Изменение расхода угля, млн. т (к базовому году)</w:t>
            </w:r>
          </w:p>
        </w:tc>
        <w:tc>
          <w:tcPr>
            <w:tcW w:w="965" w:type="dxa"/>
            <w:shd w:val="clear" w:color="auto" w:fill="auto"/>
            <w:noWrap/>
            <w:vAlign w:val="center"/>
            <w:hideMark/>
          </w:tcPr>
          <w:p w14:paraId="558A4B82" w14:textId="3931740D"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57FAAB2" w14:textId="16B8C7B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0,001</w:t>
            </w:r>
          </w:p>
        </w:tc>
        <w:tc>
          <w:tcPr>
            <w:tcW w:w="966" w:type="dxa"/>
            <w:shd w:val="clear" w:color="auto" w:fill="auto"/>
            <w:noWrap/>
            <w:vAlign w:val="center"/>
            <w:hideMark/>
          </w:tcPr>
          <w:p w14:paraId="7DC43ACA" w14:textId="1B2C82A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0,001</w:t>
            </w:r>
          </w:p>
        </w:tc>
        <w:tc>
          <w:tcPr>
            <w:tcW w:w="966" w:type="dxa"/>
            <w:shd w:val="clear" w:color="auto" w:fill="auto"/>
            <w:noWrap/>
            <w:vAlign w:val="center"/>
            <w:hideMark/>
          </w:tcPr>
          <w:p w14:paraId="6C104633" w14:textId="2B839C2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FF"/>
              </w:rPr>
              <w:t>-1,839</w:t>
            </w:r>
          </w:p>
        </w:tc>
        <w:tc>
          <w:tcPr>
            <w:tcW w:w="965" w:type="dxa"/>
            <w:shd w:val="clear" w:color="auto" w:fill="auto"/>
            <w:noWrap/>
            <w:vAlign w:val="center"/>
            <w:hideMark/>
          </w:tcPr>
          <w:p w14:paraId="4762053E" w14:textId="55DDCEC1"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FF"/>
              </w:rPr>
              <w:t>-3,747</w:t>
            </w:r>
          </w:p>
        </w:tc>
        <w:tc>
          <w:tcPr>
            <w:tcW w:w="966" w:type="dxa"/>
            <w:shd w:val="clear" w:color="auto" w:fill="auto"/>
            <w:noWrap/>
            <w:vAlign w:val="center"/>
            <w:hideMark/>
          </w:tcPr>
          <w:p w14:paraId="166FF8F6" w14:textId="09C4BDB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FF"/>
              </w:rPr>
              <w:t>-3,747</w:t>
            </w:r>
          </w:p>
        </w:tc>
        <w:tc>
          <w:tcPr>
            <w:tcW w:w="966" w:type="dxa"/>
            <w:shd w:val="clear" w:color="auto" w:fill="auto"/>
            <w:noWrap/>
            <w:vAlign w:val="center"/>
            <w:hideMark/>
          </w:tcPr>
          <w:p w14:paraId="60AEBC3F" w14:textId="7419D3E6"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FF"/>
              </w:rPr>
              <w:t>-3,747</w:t>
            </w:r>
          </w:p>
        </w:tc>
        <w:tc>
          <w:tcPr>
            <w:tcW w:w="966" w:type="dxa"/>
            <w:shd w:val="clear" w:color="auto" w:fill="auto"/>
            <w:noWrap/>
            <w:vAlign w:val="center"/>
            <w:hideMark/>
          </w:tcPr>
          <w:p w14:paraId="2A78B6A6" w14:textId="29EF6EF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FF"/>
              </w:rPr>
              <w:t>-3,747</w:t>
            </w:r>
          </w:p>
        </w:tc>
        <w:tc>
          <w:tcPr>
            <w:tcW w:w="966" w:type="dxa"/>
            <w:shd w:val="clear" w:color="auto" w:fill="auto"/>
            <w:noWrap/>
            <w:vAlign w:val="center"/>
            <w:hideMark/>
          </w:tcPr>
          <w:p w14:paraId="7403B825" w14:textId="1327D5B2"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FF"/>
              </w:rPr>
              <w:t>-3,747</w:t>
            </w:r>
          </w:p>
        </w:tc>
      </w:tr>
    </w:tbl>
    <w:p w14:paraId="10FB9213" w14:textId="77777777" w:rsidR="0084061A" w:rsidRDefault="0084061A" w:rsidP="00684F8B">
      <w:pPr>
        <w:pStyle w:val="afd"/>
        <w:tabs>
          <w:tab w:val="left" w:pos="7938"/>
        </w:tabs>
        <w:jc w:val="both"/>
      </w:pPr>
    </w:p>
    <w:p w14:paraId="1E1FB061" w14:textId="0BFA494B" w:rsidR="00684F8B" w:rsidRPr="0084061A" w:rsidRDefault="00684F8B" w:rsidP="00684F8B">
      <w:pPr>
        <w:pStyle w:val="afd"/>
        <w:tabs>
          <w:tab w:val="left" w:pos="7938"/>
        </w:tabs>
        <w:jc w:val="both"/>
      </w:pPr>
      <w:bookmarkStart w:id="208" w:name="_Ref90464895"/>
      <w:bookmarkStart w:id="209" w:name="_Toc135317003"/>
      <w:r w:rsidRPr="00C01225">
        <w:t xml:space="preserve">Таблица </w:t>
      </w:r>
      <w:r w:rsidR="001F79D2">
        <w:fldChar w:fldCharType="begin"/>
      </w:r>
      <w:r w:rsidR="00E04D17">
        <w:instrText xml:space="preserve"> STYLEREF 1 \s </w:instrText>
      </w:r>
      <w:r w:rsidR="001F79D2">
        <w:fldChar w:fldCharType="separate"/>
      </w:r>
      <w:r w:rsidR="00DD0DAD">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DD0DAD">
        <w:rPr>
          <w:noProof/>
        </w:rPr>
        <w:t>6</w:t>
      </w:r>
      <w:r w:rsidR="001F79D2">
        <w:rPr>
          <w:noProof/>
        </w:rPr>
        <w:fldChar w:fldCharType="end"/>
      </w:r>
      <w:bookmarkEnd w:id="208"/>
      <w:r w:rsidRPr="00C01225">
        <w:t xml:space="preserve"> </w:t>
      </w:r>
      <w:r w:rsidR="0084061A">
        <w:t>П</w:t>
      </w:r>
      <w:r>
        <w:t>роизводственн</w:t>
      </w:r>
      <w:r w:rsidR="0084061A">
        <w:t xml:space="preserve">ая </w:t>
      </w:r>
      <w:r>
        <w:t>программ</w:t>
      </w:r>
      <w:r w:rsidR="0084061A">
        <w:t>а</w:t>
      </w:r>
      <w:r>
        <w:t xml:space="preserve"> </w:t>
      </w:r>
      <w:r w:rsidR="0084061A">
        <w:t>новой</w:t>
      </w:r>
      <w:r>
        <w:t xml:space="preserve"> котельной </w:t>
      </w:r>
      <w:r w:rsidR="0084061A">
        <w:rPr>
          <w:lang w:val="en-US"/>
        </w:rPr>
        <w:t>VII</w:t>
      </w:r>
      <w:r w:rsidR="0084061A" w:rsidRPr="0084061A">
        <w:t xml:space="preserve"> </w:t>
      </w:r>
      <w:r w:rsidR="0084061A">
        <w:t>микрорайона</w:t>
      </w:r>
      <w:bookmarkEnd w:id="2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4"/>
        <w:gridCol w:w="965"/>
        <w:gridCol w:w="966"/>
        <w:gridCol w:w="966"/>
        <w:gridCol w:w="966"/>
        <w:gridCol w:w="965"/>
        <w:gridCol w:w="966"/>
        <w:gridCol w:w="966"/>
        <w:gridCol w:w="966"/>
        <w:gridCol w:w="966"/>
      </w:tblGrid>
      <w:tr w:rsidR="00DD0DAD" w:rsidRPr="00453453" w14:paraId="7F4CE8C2" w14:textId="77777777" w:rsidTr="00DD0DAD">
        <w:trPr>
          <w:trHeight w:val="600"/>
          <w:jc w:val="center"/>
        </w:trPr>
        <w:tc>
          <w:tcPr>
            <w:tcW w:w="6434" w:type="dxa"/>
            <w:shd w:val="clear" w:color="auto" w:fill="DAEEF3" w:themeFill="accent5" w:themeFillTint="33"/>
            <w:vAlign w:val="center"/>
            <w:hideMark/>
          </w:tcPr>
          <w:p w14:paraId="40BE4C09" w14:textId="77777777" w:rsidR="00DD0DAD" w:rsidRPr="00453453" w:rsidRDefault="00DD0DAD" w:rsidP="00DD0DAD">
            <w:pPr>
              <w:keepNext w:val="0"/>
              <w:adjustRightInd/>
              <w:spacing w:before="0" w:after="0" w:line="240" w:lineRule="auto"/>
              <w:ind w:left="0" w:firstLine="0"/>
              <w:jc w:val="left"/>
              <w:textAlignment w:val="auto"/>
              <w:rPr>
                <w:b/>
                <w:bCs/>
                <w:spacing w:val="0"/>
                <w:lang w:val="ru-RU" w:eastAsia="ru-RU"/>
              </w:rPr>
            </w:pPr>
            <w:r w:rsidRPr="00453453">
              <w:rPr>
                <w:b/>
                <w:bCs/>
                <w:spacing w:val="0"/>
                <w:lang w:val="ru-RU" w:eastAsia="ru-RU"/>
              </w:rPr>
              <w:t>Новая котельная 7 район</w:t>
            </w:r>
          </w:p>
        </w:tc>
        <w:tc>
          <w:tcPr>
            <w:tcW w:w="965" w:type="dxa"/>
            <w:shd w:val="clear" w:color="auto" w:fill="DAEEF3" w:themeFill="accent5" w:themeFillTint="33"/>
            <w:noWrap/>
            <w:vAlign w:val="center"/>
            <w:hideMark/>
          </w:tcPr>
          <w:p w14:paraId="5F77C418" w14:textId="61C94B51"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2022</w:t>
            </w:r>
          </w:p>
        </w:tc>
        <w:tc>
          <w:tcPr>
            <w:tcW w:w="966" w:type="dxa"/>
            <w:shd w:val="clear" w:color="auto" w:fill="DAEEF3" w:themeFill="accent5" w:themeFillTint="33"/>
            <w:noWrap/>
            <w:vAlign w:val="center"/>
            <w:hideMark/>
          </w:tcPr>
          <w:p w14:paraId="10AAA9DC" w14:textId="04FAE226"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966" w:type="dxa"/>
            <w:shd w:val="clear" w:color="auto" w:fill="DAEEF3" w:themeFill="accent5" w:themeFillTint="33"/>
            <w:noWrap/>
            <w:vAlign w:val="center"/>
            <w:hideMark/>
          </w:tcPr>
          <w:p w14:paraId="7E4307ED" w14:textId="6D09C544"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966" w:type="dxa"/>
            <w:shd w:val="clear" w:color="auto" w:fill="DAEEF3" w:themeFill="accent5" w:themeFillTint="33"/>
            <w:noWrap/>
            <w:vAlign w:val="center"/>
            <w:hideMark/>
          </w:tcPr>
          <w:p w14:paraId="6C941957" w14:textId="2F929D41"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965" w:type="dxa"/>
            <w:shd w:val="clear" w:color="auto" w:fill="DAEEF3" w:themeFill="accent5" w:themeFillTint="33"/>
            <w:noWrap/>
            <w:vAlign w:val="center"/>
            <w:hideMark/>
          </w:tcPr>
          <w:p w14:paraId="089CFD65" w14:textId="07D772E9"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966" w:type="dxa"/>
            <w:shd w:val="clear" w:color="auto" w:fill="DAEEF3" w:themeFill="accent5" w:themeFillTint="33"/>
            <w:noWrap/>
            <w:vAlign w:val="center"/>
            <w:hideMark/>
          </w:tcPr>
          <w:p w14:paraId="09B1B6A1" w14:textId="53802F49"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966" w:type="dxa"/>
            <w:shd w:val="clear" w:color="auto" w:fill="DAEEF3" w:themeFill="accent5" w:themeFillTint="33"/>
            <w:noWrap/>
            <w:vAlign w:val="center"/>
            <w:hideMark/>
          </w:tcPr>
          <w:p w14:paraId="01B7F50A" w14:textId="3E07649D"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966" w:type="dxa"/>
            <w:shd w:val="clear" w:color="auto" w:fill="DAEEF3" w:themeFill="accent5" w:themeFillTint="33"/>
            <w:noWrap/>
            <w:vAlign w:val="center"/>
            <w:hideMark/>
          </w:tcPr>
          <w:p w14:paraId="09403D1B" w14:textId="1EF3ED54"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966" w:type="dxa"/>
            <w:shd w:val="clear" w:color="auto" w:fill="DAEEF3" w:themeFill="accent5" w:themeFillTint="33"/>
            <w:noWrap/>
            <w:vAlign w:val="center"/>
            <w:hideMark/>
          </w:tcPr>
          <w:p w14:paraId="6F3A07F4" w14:textId="77777777" w:rsidR="00DD0DAD" w:rsidRDefault="00DD0DAD" w:rsidP="00DD0DAD">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0074D855" w14:textId="2050145A"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r>
      <w:tr w:rsidR="00DD0DAD" w:rsidRPr="00453453" w14:paraId="59ABDF08" w14:textId="77777777" w:rsidTr="00DD0DAD">
        <w:trPr>
          <w:trHeight w:val="300"/>
          <w:jc w:val="center"/>
        </w:trPr>
        <w:tc>
          <w:tcPr>
            <w:tcW w:w="6434" w:type="dxa"/>
            <w:shd w:val="clear" w:color="auto" w:fill="auto"/>
            <w:noWrap/>
            <w:vAlign w:val="center"/>
            <w:hideMark/>
          </w:tcPr>
          <w:p w14:paraId="448A56B5"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Установленная тепловая мощность оборудования, Гкал/ч</w:t>
            </w:r>
          </w:p>
        </w:tc>
        <w:tc>
          <w:tcPr>
            <w:tcW w:w="965" w:type="dxa"/>
            <w:shd w:val="clear" w:color="auto" w:fill="auto"/>
            <w:noWrap/>
            <w:vAlign w:val="center"/>
            <w:hideMark/>
          </w:tcPr>
          <w:p w14:paraId="0A2D3DE4" w14:textId="0E294FE1"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04AC0908" w14:textId="710B4DD1"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6E32A08" w14:textId="1A80493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63D06299" w14:textId="7AFB3AF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4C6384C9" w14:textId="617484C0"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20EA00DE" w14:textId="301053E5"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4C300310" w14:textId="311B408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30,0</w:t>
            </w:r>
          </w:p>
        </w:tc>
        <w:tc>
          <w:tcPr>
            <w:tcW w:w="966" w:type="dxa"/>
            <w:shd w:val="clear" w:color="auto" w:fill="auto"/>
            <w:noWrap/>
            <w:vAlign w:val="center"/>
            <w:hideMark/>
          </w:tcPr>
          <w:p w14:paraId="68F2626A" w14:textId="739B6971"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30,0</w:t>
            </w:r>
          </w:p>
        </w:tc>
        <w:tc>
          <w:tcPr>
            <w:tcW w:w="966" w:type="dxa"/>
            <w:shd w:val="clear" w:color="auto" w:fill="auto"/>
            <w:noWrap/>
            <w:vAlign w:val="center"/>
            <w:hideMark/>
          </w:tcPr>
          <w:p w14:paraId="35B66209" w14:textId="3AE4826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40,0</w:t>
            </w:r>
          </w:p>
        </w:tc>
      </w:tr>
      <w:tr w:rsidR="00DD0DAD" w:rsidRPr="00453453" w14:paraId="0D35254C" w14:textId="77777777" w:rsidTr="00DD0DAD">
        <w:trPr>
          <w:trHeight w:val="300"/>
          <w:jc w:val="center"/>
        </w:trPr>
        <w:tc>
          <w:tcPr>
            <w:tcW w:w="6434" w:type="dxa"/>
            <w:shd w:val="clear" w:color="auto" w:fill="auto"/>
            <w:noWrap/>
            <w:vAlign w:val="center"/>
            <w:hideMark/>
          </w:tcPr>
          <w:p w14:paraId="319819B6"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Располагаемая тепловая мощность, Гкал/ч</w:t>
            </w:r>
          </w:p>
        </w:tc>
        <w:tc>
          <w:tcPr>
            <w:tcW w:w="965" w:type="dxa"/>
            <w:shd w:val="clear" w:color="auto" w:fill="auto"/>
            <w:noWrap/>
            <w:vAlign w:val="center"/>
            <w:hideMark/>
          </w:tcPr>
          <w:p w14:paraId="331F32DC" w14:textId="4624C8F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4EEEF04C" w14:textId="44AE067A"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F856D4D" w14:textId="74261615"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7CBEE6B4" w14:textId="0EFB3C26"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42A58F63" w14:textId="2D5B33F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647A9684" w14:textId="4B9E8091"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4DED1FB7" w14:textId="7FA2FAB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30,0</w:t>
            </w:r>
          </w:p>
        </w:tc>
        <w:tc>
          <w:tcPr>
            <w:tcW w:w="966" w:type="dxa"/>
            <w:shd w:val="clear" w:color="auto" w:fill="auto"/>
            <w:noWrap/>
            <w:vAlign w:val="center"/>
            <w:hideMark/>
          </w:tcPr>
          <w:p w14:paraId="1CE6A08D" w14:textId="771058F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30,0</w:t>
            </w:r>
          </w:p>
        </w:tc>
        <w:tc>
          <w:tcPr>
            <w:tcW w:w="966" w:type="dxa"/>
            <w:shd w:val="clear" w:color="auto" w:fill="auto"/>
            <w:noWrap/>
            <w:vAlign w:val="center"/>
            <w:hideMark/>
          </w:tcPr>
          <w:p w14:paraId="56A9F85E" w14:textId="4BC3DDFD"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40,0</w:t>
            </w:r>
          </w:p>
        </w:tc>
      </w:tr>
      <w:tr w:rsidR="00DD0DAD" w:rsidRPr="00453453" w14:paraId="20DAE5DA" w14:textId="77777777" w:rsidTr="00DD0DAD">
        <w:trPr>
          <w:trHeight w:val="300"/>
          <w:jc w:val="center"/>
        </w:trPr>
        <w:tc>
          <w:tcPr>
            <w:tcW w:w="6434" w:type="dxa"/>
            <w:shd w:val="clear" w:color="auto" w:fill="auto"/>
            <w:noWrap/>
            <w:vAlign w:val="center"/>
            <w:hideMark/>
          </w:tcPr>
          <w:p w14:paraId="4AE49652"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Присоединенная тепловая нагрузка в горячей воде, Гкал/ч</w:t>
            </w:r>
          </w:p>
        </w:tc>
        <w:tc>
          <w:tcPr>
            <w:tcW w:w="965" w:type="dxa"/>
            <w:shd w:val="clear" w:color="auto" w:fill="auto"/>
            <w:noWrap/>
            <w:vAlign w:val="center"/>
            <w:hideMark/>
          </w:tcPr>
          <w:p w14:paraId="3E67AD18" w14:textId="7DFFA49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2A683B60" w14:textId="7085D061"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7BBA9A8D" w14:textId="5D2C0059"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40C81AC5" w14:textId="7A907629"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57B7C1AB" w14:textId="3591E1E1"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F8DAF9D" w14:textId="078AA64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996E27E" w14:textId="3C4E0C37"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17,8</w:t>
            </w:r>
          </w:p>
        </w:tc>
        <w:tc>
          <w:tcPr>
            <w:tcW w:w="966" w:type="dxa"/>
            <w:shd w:val="clear" w:color="auto" w:fill="auto"/>
            <w:noWrap/>
            <w:vAlign w:val="center"/>
            <w:hideMark/>
          </w:tcPr>
          <w:p w14:paraId="6C7BC80C" w14:textId="7EC7D7F1"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20,3</w:t>
            </w:r>
          </w:p>
        </w:tc>
        <w:tc>
          <w:tcPr>
            <w:tcW w:w="966" w:type="dxa"/>
            <w:shd w:val="clear" w:color="auto" w:fill="auto"/>
            <w:noWrap/>
            <w:vAlign w:val="center"/>
            <w:hideMark/>
          </w:tcPr>
          <w:p w14:paraId="63B6711D" w14:textId="42BBA3D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29,3</w:t>
            </w:r>
          </w:p>
        </w:tc>
      </w:tr>
      <w:tr w:rsidR="00DD0DAD" w:rsidRPr="00453453" w14:paraId="3B79F7E8" w14:textId="77777777" w:rsidTr="00DD0DAD">
        <w:trPr>
          <w:trHeight w:val="300"/>
          <w:jc w:val="center"/>
        </w:trPr>
        <w:tc>
          <w:tcPr>
            <w:tcW w:w="6434" w:type="dxa"/>
            <w:shd w:val="clear" w:color="auto" w:fill="auto"/>
            <w:noWrap/>
            <w:vAlign w:val="center"/>
            <w:hideMark/>
          </w:tcPr>
          <w:p w14:paraId="08B0AED8"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Годовые приросты присоединенной нагрузки, Гкал/ч</w:t>
            </w:r>
          </w:p>
        </w:tc>
        <w:tc>
          <w:tcPr>
            <w:tcW w:w="965" w:type="dxa"/>
            <w:shd w:val="clear" w:color="auto" w:fill="auto"/>
            <w:noWrap/>
            <w:vAlign w:val="center"/>
            <w:hideMark/>
          </w:tcPr>
          <w:p w14:paraId="7D30555A" w14:textId="2230B35D"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42476970" w14:textId="448CD927"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48A4BE63" w14:textId="6F3430B2"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7328A77D" w14:textId="007E455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79AE6A35" w14:textId="0B1D54F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32D6093" w14:textId="117F1F09"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6EDEC1D7" w14:textId="3C8A666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17,8</w:t>
            </w:r>
          </w:p>
        </w:tc>
        <w:tc>
          <w:tcPr>
            <w:tcW w:w="966" w:type="dxa"/>
            <w:shd w:val="clear" w:color="auto" w:fill="auto"/>
            <w:noWrap/>
            <w:vAlign w:val="center"/>
            <w:hideMark/>
          </w:tcPr>
          <w:p w14:paraId="72BF3828" w14:textId="5FB95EA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2,4</w:t>
            </w:r>
          </w:p>
        </w:tc>
        <w:tc>
          <w:tcPr>
            <w:tcW w:w="966" w:type="dxa"/>
            <w:shd w:val="clear" w:color="auto" w:fill="auto"/>
            <w:noWrap/>
            <w:vAlign w:val="center"/>
            <w:hideMark/>
          </w:tcPr>
          <w:p w14:paraId="2CDA5BD5" w14:textId="65F5588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9,0</w:t>
            </w:r>
          </w:p>
        </w:tc>
      </w:tr>
      <w:tr w:rsidR="00DD0DAD" w:rsidRPr="00453453" w14:paraId="6E32D53F" w14:textId="77777777" w:rsidTr="00DD0DAD">
        <w:trPr>
          <w:trHeight w:val="300"/>
          <w:jc w:val="center"/>
        </w:trPr>
        <w:tc>
          <w:tcPr>
            <w:tcW w:w="6434" w:type="dxa"/>
            <w:shd w:val="clear" w:color="auto" w:fill="auto"/>
            <w:noWrap/>
            <w:vAlign w:val="center"/>
            <w:hideMark/>
          </w:tcPr>
          <w:p w14:paraId="51284DF5"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отпуска тепловой энергии, тыс. Гкал (к базовому году)</w:t>
            </w:r>
          </w:p>
        </w:tc>
        <w:tc>
          <w:tcPr>
            <w:tcW w:w="965" w:type="dxa"/>
            <w:shd w:val="clear" w:color="auto" w:fill="auto"/>
            <w:noWrap/>
            <w:vAlign w:val="center"/>
            <w:hideMark/>
          </w:tcPr>
          <w:p w14:paraId="12437F35" w14:textId="21868076"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4273C781" w14:textId="181D4C62"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6EB982FE" w14:textId="4A9D5F3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DE33006" w14:textId="65CAF76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6FB649CB" w14:textId="62979B8D"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F39D500" w14:textId="7D1B59BD"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28AD3C57" w14:textId="6EB58D9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47,0</w:t>
            </w:r>
          </w:p>
        </w:tc>
        <w:tc>
          <w:tcPr>
            <w:tcW w:w="966" w:type="dxa"/>
            <w:shd w:val="clear" w:color="auto" w:fill="auto"/>
            <w:noWrap/>
            <w:vAlign w:val="center"/>
            <w:hideMark/>
          </w:tcPr>
          <w:p w14:paraId="18F09932" w14:textId="58492A0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49,9</w:t>
            </w:r>
          </w:p>
        </w:tc>
        <w:tc>
          <w:tcPr>
            <w:tcW w:w="966" w:type="dxa"/>
            <w:shd w:val="clear" w:color="auto" w:fill="auto"/>
            <w:noWrap/>
            <w:vAlign w:val="center"/>
            <w:hideMark/>
          </w:tcPr>
          <w:p w14:paraId="6131C07E" w14:textId="44628206"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72,3</w:t>
            </w:r>
          </w:p>
        </w:tc>
      </w:tr>
      <w:tr w:rsidR="00DD0DAD" w:rsidRPr="00453453" w14:paraId="5192754B" w14:textId="77777777" w:rsidTr="00DD0DAD">
        <w:trPr>
          <w:trHeight w:val="300"/>
          <w:jc w:val="center"/>
        </w:trPr>
        <w:tc>
          <w:tcPr>
            <w:tcW w:w="6434" w:type="dxa"/>
            <w:shd w:val="clear" w:color="auto" w:fill="auto"/>
            <w:noWrap/>
            <w:vAlign w:val="center"/>
            <w:hideMark/>
          </w:tcPr>
          <w:p w14:paraId="2F2BBB76"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полезного отпуска тепловой энергии, тыс. Гкал (к базовому году)</w:t>
            </w:r>
          </w:p>
        </w:tc>
        <w:tc>
          <w:tcPr>
            <w:tcW w:w="965" w:type="dxa"/>
            <w:shd w:val="clear" w:color="auto" w:fill="auto"/>
            <w:noWrap/>
            <w:vAlign w:val="center"/>
            <w:hideMark/>
          </w:tcPr>
          <w:p w14:paraId="3BC37529" w14:textId="6165D46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47270D2" w14:textId="2241FB2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455F1AB4" w14:textId="7F6ADAE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6C90533D" w14:textId="0870BE0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77D641EB" w14:textId="2FAF929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71ABD0D3" w14:textId="64D1573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6777239D" w14:textId="645F2DF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40,8</w:t>
            </w:r>
          </w:p>
        </w:tc>
        <w:tc>
          <w:tcPr>
            <w:tcW w:w="966" w:type="dxa"/>
            <w:shd w:val="clear" w:color="auto" w:fill="auto"/>
            <w:noWrap/>
            <w:vAlign w:val="center"/>
            <w:hideMark/>
          </w:tcPr>
          <w:p w14:paraId="609E2CB4" w14:textId="34A39A27"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43,4</w:t>
            </w:r>
          </w:p>
        </w:tc>
        <w:tc>
          <w:tcPr>
            <w:tcW w:w="966" w:type="dxa"/>
            <w:shd w:val="clear" w:color="auto" w:fill="auto"/>
            <w:noWrap/>
            <w:vAlign w:val="center"/>
            <w:hideMark/>
          </w:tcPr>
          <w:p w14:paraId="2F25DA18" w14:textId="37CED067"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62,8</w:t>
            </w:r>
          </w:p>
        </w:tc>
      </w:tr>
      <w:tr w:rsidR="00DD0DAD" w:rsidRPr="00453453" w14:paraId="7C0F6CE4" w14:textId="77777777" w:rsidTr="00DD0DAD">
        <w:trPr>
          <w:trHeight w:val="300"/>
          <w:jc w:val="center"/>
        </w:trPr>
        <w:tc>
          <w:tcPr>
            <w:tcW w:w="6434" w:type="dxa"/>
            <w:shd w:val="clear" w:color="auto" w:fill="auto"/>
            <w:noWrap/>
            <w:vAlign w:val="center"/>
            <w:hideMark/>
          </w:tcPr>
          <w:p w14:paraId="7AAAA44C"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Изменение расхода природного газа, млн. куб. м (к базовому году)</w:t>
            </w:r>
          </w:p>
        </w:tc>
        <w:tc>
          <w:tcPr>
            <w:tcW w:w="965" w:type="dxa"/>
            <w:shd w:val="clear" w:color="auto" w:fill="auto"/>
            <w:noWrap/>
            <w:vAlign w:val="center"/>
            <w:hideMark/>
          </w:tcPr>
          <w:p w14:paraId="7F6DE095" w14:textId="57A05099"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54DA067" w14:textId="1E2DA090"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7E0F5506" w14:textId="53068969"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2D3DBD91" w14:textId="6C9D4B5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349E3D37" w14:textId="4187DC1C"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59F4325" w14:textId="5BB14D2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9DFA5F4" w14:textId="3FF0A1E8"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6,467</w:t>
            </w:r>
          </w:p>
        </w:tc>
        <w:tc>
          <w:tcPr>
            <w:tcW w:w="966" w:type="dxa"/>
            <w:shd w:val="clear" w:color="auto" w:fill="auto"/>
            <w:noWrap/>
            <w:vAlign w:val="center"/>
            <w:hideMark/>
          </w:tcPr>
          <w:p w14:paraId="53EE4E5E" w14:textId="084992A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6,872</w:t>
            </w:r>
          </w:p>
        </w:tc>
        <w:tc>
          <w:tcPr>
            <w:tcW w:w="966" w:type="dxa"/>
            <w:shd w:val="clear" w:color="auto" w:fill="auto"/>
            <w:noWrap/>
            <w:vAlign w:val="center"/>
            <w:hideMark/>
          </w:tcPr>
          <w:p w14:paraId="784145FC" w14:textId="68D5A96A"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9,949</w:t>
            </w:r>
          </w:p>
        </w:tc>
      </w:tr>
    </w:tbl>
    <w:p w14:paraId="76D15B57" w14:textId="77777777" w:rsidR="0084061A" w:rsidRDefault="0084061A" w:rsidP="0084061A">
      <w:pPr>
        <w:pStyle w:val="afd"/>
        <w:tabs>
          <w:tab w:val="left" w:pos="7938"/>
        </w:tabs>
        <w:jc w:val="both"/>
      </w:pPr>
    </w:p>
    <w:p w14:paraId="58AA03D4" w14:textId="77777777" w:rsidR="0084061A" w:rsidRDefault="0084061A">
      <w:pPr>
        <w:keepNext w:val="0"/>
        <w:adjustRightInd/>
        <w:spacing w:before="0" w:after="0" w:line="240" w:lineRule="auto"/>
        <w:ind w:left="0" w:firstLine="0"/>
        <w:jc w:val="left"/>
        <w:textAlignment w:val="auto"/>
        <w:rPr>
          <w:rFonts w:ascii="Arial Narrow" w:hAnsi="Arial Narrow" w:cs="Arial Narrow"/>
          <w:b/>
          <w:bCs/>
          <w:spacing w:val="0"/>
          <w:lang w:val="ru-RU" w:eastAsia="ru-RU"/>
        </w:rPr>
      </w:pPr>
      <w:r>
        <w:br w:type="page"/>
      </w:r>
    </w:p>
    <w:p w14:paraId="0D61B329" w14:textId="12D9EE73" w:rsidR="0084061A" w:rsidRPr="0084061A" w:rsidRDefault="0084061A" w:rsidP="0084061A">
      <w:pPr>
        <w:pStyle w:val="afd"/>
        <w:tabs>
          <w:tab w:val="left" w:pos="7938"/>
        </w:tabs>
        <w:jc w:val="both"/>
      </w:pPr>
      <w:bookmarkStart w:id="210" w:name="_Ref90464897"/>
      <w:bookmarkStart w:id="211" w:name="_Toc135317004"/>
      <w:r w:rsidRPr="00C01225">
        <w:lastRenderedPageBreak/>
        <w:t xml:space="preserve">Таблица </w:t>
      </w:r>
      <w:r w:rsidR="001F79D2">
        <w:fldChar w:fldCharType="begin"/>
      </w:r>
      <w:r w:rsidR="00E04D17">
        <w:instrText xml:space="preserve"> STYLEREF 1 \s </w:instrText>
      </w:r>
      <w:r w:rsidR="001F79D2">
        <w:fldChar w:fldCharType="separate"/>
      </w:r>
      <w:r w:rsidR="00DD0DAD">
        <w:rPr>
          <w:noProof/>
        </w:rPr>
        <w:t>5</w:t>
      </w:r>
      <w:r w:rsidR="001F79D2">
        <w:rPr>
          <w:noProof/>
        </w:rPr>
        <w:fldChar w:fldCharType="end"/>
      </w:r>
      <w:r w:rsidRPr="00C01225">
        <w:t>.</w:t>
      </w:r>
      <w:r w:rsidR="001F79D2">
        <w:fldChar w:fldCharType="begin"/>
      </w:r>
      <w:r w:rsidR="00E04D17">
        <w:instrText xml:space="preserve"> SEQ Таблица \* ARABIC \s 1 </w:instrText>
      </w:r>
      <w:r w:rsidR="001F79D2">
        <w:fldChar w:fldCharType="separate"/>
      </w:r>
      <w:r w:rsidR="00DD0DAD">
        <w:rPr>
          <w:noProof/>
        </w:rPr>
        <w:t>7</w:t>
      </w:r>
      <w:r w:rsidR="001F79D2">
        <w:rPr>
          <w:noProof/>
        </w:rPr>
        <w:fldChar w:fldCharType="end"/>
      </w:r>
      <w:bookmarkEnd w:id="210"/>
      <w:r w:rsidRPr="00C01225">
        <w:t xml:space="preserve"> </w:t>
      </w:r>
      <w:r>
        <w:t xml:space="preserve">Производственная программа новой котельной </w:t>
      </w:r>
      <w:r>
        <w:rPr>
          <w:lang w:val="en-US"/>
        </w:rPr>
        <w:t>VIII</w:t>
      </w:r>
      <w:r w:rsidRPr="0084061A">
        <w:t xml:space="preserve"> </w:t>
      </w:r>
      <w:r>
        <w:t>микрорайона</w:t>
      </w:r>
      <w:bookmarkEnd w:id="2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4"/>
        <w:gridCol w:w="965"/>
        <w:gridCol w:w="966"/>
        <w:gridCol w:w="966"/>
        <w:gridCol w:w="966"/>
        <w:gridCol w:w="965"/>
        <w:gridCol w:w="966"/>
        <w:gridCol w:w="966"/>
        <w:gridCol w:w="966"/>
        <w:gridCol w:w="966"/>
      </w:tblGrid>
      <w:tr w:rsidR="00DD0DAD" w:rsidRPr="00453453" w14:paraId="1F6750D9" w14:textId="77777777" w:rsidTr="00DD0DAD">
        <w:trPr>
          <w:trHeight w:val="600"/>
          <w:jc w:val="center"/>
        </w:trPr>
        <w:tc>
          <w:tcPr>
            <w:tcW w:w="6434" w:type="dxa"/>
            <w:shd w:val="clear" w:color="auto" w:fill="DAEEF3" w:themeFill="accent5" w:themeFillTint="33"/>
            <w:vAlign w:val="center"/>
            <w:hideMark/>
          </w:tcPr>
          <w:p w14:paraId="7822E8E2" w14:textId="77777777" w:rsidR="00DD0DAD" w:rsidRPr="00453453" w:rsidRDefault="00DD0DAD" w:rsidP="00DD0DAD">
            <w:pPr>
              <w:keepNext w:val="0"/>
              <w:adjustRightInd/>
              <w:spacing w:before="0" w:after="0" w:line="240" w:lineRule="auto"/>
              <w:ind w:left="0" w:firstLine="0"/>
              <w:jc w:val="left"/>
              <w:textAlignment w:val="auto"/>
              <w:rPr>
                <w:b/>
                <w:bCs/>
                <w:spacing w:val="0"/>
                <w:lang w:val="ru-RU" w:eastAsia="ru-RU"/>
              </w:rPr>
            </w:pPr>
            <w:r w:rsidRPr="00453453">
              <w:rPr>
                <w:b/>
                <w:bCs/>
                <w:spacing w:val="0"/>
                <w:lang w:val="ru-RU" w:eastAsia="ru-RU"/>
              </w:rPr>
              <w:t>Новая котельная 8 район</w:t>
            </w:r>
          </w:p>
        </w:tc>
        <w:tc>
          <w:tcPr>
            <w:tcW w:w="965" w:type="dxa"/>
            <w:shd w:val="clear" w:color="auto" w:fill="DAEEF3" w:themeFill="accent5" w:themeFillTint="33"/>
            <w:noWrap/>
            <w:vAlign w:val="center"/>
            <w:hideMark/>
          </w:tcPr>
          <w:p w14:paraId="6E4D20C2" w14:textId="05829952"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Pr>
                <w:b/>
                <w:bCs/>
                <w:color w:val="000000"/>
                <w:spacing w:val="0"/>
                <w:lang w:val="ru-RU" w:eastAsia="ru-RU"/>
              </w:rPr>
              <w:t>2022</w:t>
            </w:r>
          </w:p>
        </w:tc>
        <w:tc>
          <w:tcPr>
            <w:tcW w:w="966" w:type="dxa"/>
            <w:shd w:val="clear" w:color="auto" w:fill="DAEEF3" w:themeFill="accent5" w:themeFillTint="33"/>
            <w:noWrap/>
            <w:vAlign w:val="center"/>
            <w:hideMark/>
          </w:tcPr>
          <w:p w14:paraId="1FEE99A8" w14:textId="0BAE699B"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rPr>
              <w:t>2023</w:t>
            </w:r>
          </w:p>
        </w:tc>
        <w:tc>
          <w:tcPr>
            <w:tcW w:w="966" w:type="dxa"/>
            <w:shd w:val="clear" w:color="auto" w:fill="DAEEF3" w:themeFill="accent5" w:themeFillTint="33"/>
            <w:noWrap/>
            <w:vAlign w:val="center"/>
            <w:hideMark/>
          </w:tcPr>
          <w:p w14:paraId="1F897A28" w14:textId="1462691B"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rPr>
              <w:t>2024</w:t>
            </w:r>
          </w:p>
        </w:tc>
        <w:tc>
          <w:tcPr>
            <w:tcW w:w="966" w:type="dxa"/>
            <w:shd w:val="clear" w:color="auto" w:fill="DAEEF3" w:themeFill="accent5" w:themeFillTint="33"/>
            <w:noWrap/>
            <w:vAlign w:val="center"/>
            <w:hideMark/>
          </w:tcPr>
          <w:p w14:paraId="782005E1" w14:textId="6E7E3D1A"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rPr>
              <w:t>2025</w:t>
            </w:r>
          </w:p>
        </w:tc>
        <w:tc>
          <w:tcPr>
            <w:tcW w:w="965" w:type="dxa"/>
            <w:shd w:val="clear" w:color="auto" w:fill="DAEEF3" w:themeFill="accent5" w:themeFillTint="33"/>
            <w:noWrap/>
            <w:vAlign w:val="center"/>
            <w:hideMark/>
          </w:tcPr>
          <w:p w14:paraId="7F8E6F29" w14:textId="64888070"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rPr>
              <w:t>2026</w:t>
            </w:r>
          </w:p>
        </w:tc>
        <w:tc>
          <w:tcPr>
            <w:tcW w:w="966" w:type="dxa"/>
            <w:shd w:val="clear" w:color="auto" w:fill="DAEEF3" w:themeFill="accent5" w:themeFillTint="33"/>
            <w:noWrap/>
            <w:vAlign w:val="center"/>
            <w:hideMark/>
          </w:tcPr>
          <w:p w14:paraId="164B83CA" w14:textId="10A8E633"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rPr>
              <w:t>2027</w:t>
            </w:r>
          </w:p>
        </w:tc>
        <w:tc>
          <w:tcPr>
            <w:tcW w:w="966" w:type="dxa"/>
            <w:shd w:val="clear" w:color="auto" w:fill="DAEEF3" w:themeFill="accent5" w:themeFillTint="33"/>
            <w:noWrap/>
            <w:vAlign w:val="center"/>
            <w:hideMark/>
          </w:tcPr>
          <w:p w14:paraId="6A0B94A7" w14:textId="5A21A10C"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2028</w:t>
            </w:r>
            <w:r>
              <w:rPr>
                <w:b/>
                <w:lang w:val="ru-RU"/>
              </w:rPr>
              <w:t>–</w:t>
            </w:r>
            <w:r>
              <w:rPr>
                <w:b/>
                <w:lang w:val="ru-RU"/>
              </w:rPr>
              <w:br/>
              <w:t>–</w:t>
            </w:r>
            <w:r w:rsidRPr="00AC199F">
              <w:rPr>
                <w:b/>
                <w:lang w:val="ru-RU"/>
              </w:rPr>
              <w:t>2030</w:t>
            </w:r>
          </w:p>
        </w:tc>
        <w:tc>
          <w:tcPr>
            <w:tcW w:w="966" w:type="dxa"/>
            <w:shd w:val="clear" w:color="auto" w:fill="DAEEF3" w:themeFill="accent5" w:themeFillTint="33"/>
            <w:noWrap/>
            <w:vAlign w:val="center"/>
            <w:hideMark/>
          </w:tcPr>
          <w:p w14:paraId="5952B451" w14:textId="54D61B9C"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sidRPr="00AC199F">
              <w:rPr>
                <w:b/>
                <w:lang w:val="ru-RU"/>
              </w:rPr>
              <w:t>2031</w:t>
            </w:r>
            <w:r>
              <w:rPr>
                <w:b/>
                <w:lang w:val="ru-RU"/>
              </w:rPr>
              <w:t>–</w:t>
            </w:r>
            <w:r>
              <w:rPr>
                <w:b/>
                <w:lang w:val="ru-RU"/>
              </w:rPr>
              <w:br/>
              <w:t>–</w:t>
            </w:r>
            <w:r w:rsidRPr="00AC199F">
              <w:rPr>
                <w:b/>
                <w:lang w:val="ru-RU"/>
              </w:rPr>
              <w:t>2035</w:t>
            </w:r>
          </w:p>
        </w:tc>
        <w:tc>
          <w:tcPr>
            <w:tcW w:w="966" w:type="dxa"/>
            <w:shd w:val="clear" w:color="auto" w:fill="DAEEF3" w:themeFill="accent5" w:themeFillTint="33"/>
            <w:noWrap/>
            <w:vAlign w:val="center"/>
            <w:hideMark/>
          </w:tcPr>
          <w:p w14:paraId="2D1D5F2D" w14:textId="77777777" w:rsidR="00DD0DAD" w:rsidRDefault="00DD0DAD" w:rsidP="00DD0DAD">
            <w:pPr>
              <w:adjustRightInd/>
              <w:spacing w:before="0" w:after="0" w:line="240" w:lineRule="auto"/>
              <w:ind w:left="0" w:firstLine="0"/>
              <w:jc w:val="center"/>
              <w:textAlignment w:val="auto"/>
              <w:rPr>
                <w:b/>
                <w:lang w:val="ru-RU"/>
              </w:rPr>
            </w:pPr>
            <w:r w:rsidRPr="00AC199F">
              <w:rPr>
                <w:b/>
                <w:lang w:val="ru-RU"/>
              </w:rPr>
              <w:t>2036</w:t>
            </w:r>
            <w:r>
              <w:rPr>
                <w:b/>
                <w:lang w:val="ru-RU"/>
              </w:rPr>
              <w:t>–</w:t>
            </w:r>
          </w:p>
          <w:p w14:paraId="54DC659C" w14:textId="5AD8FA84" w:rsidR="00DD0DAD" w:rsidRPr="00453453" w:rsidRDefault="00DD0DAD" w:rsidP="00DD0DAD">
            <w:pPr>
              <w:keepNext w:val="0"/>
              <w:adjustRightInd/>
              <w:spacing w:before="0" w:after="0" w:line="240" w:lineRule="auto"/>
              <w:ind w:left="0" w:firstLine="0"/>
              <w:jc w:val="center"/>
              <w:textAlignment w:val="auto"/>
              <w:rPr>
                <w:b/>
                <w:bCs/>
                <w:color w:val="000000"/>
                <w:spacing w:val="0"/>
                <w:lang w:val="ru-RU" w:eastAsia="ru-RU"/>
              </w:rPr>
            </w:pPr>
            <w:r>
              <w:rPr>
                <w:b/>
                <w:lang w:val="ru-RU"/>
              </w:rPr>
              <w:t>–</w:t>
            </w:r>
            <w:r w:rsidRPr="00AC199F">
              <w:rPr>
                <w:b/>
                <w:lang w:val="ru-RU"/>
              </w:rPr>
              <w:t>2040</w:t>
            </w:r>
          </w:p>
        </w:tc>
      </w:tr>
      <w:tr w:rsidR="00DD0DAD" w:rsidRPr="00453453" w14:paraId="0D3D0438" w14:textId="77777777" w:rsidTr="00DD0DAD">
        <w:trPr>
          <w:trHeight w:val="300"/>
          <w:jc w:val="center"/>
        </w:trPr>
        <w:tc>
          <w:tcPr>
            <w:tcW w:w="6434" w:type="dxa"/>
            <w:shd w:val="clear" w:color="auto" w:fill="auto"/>
            <w:noWrap/>
            <w:vAlign w:val="center"/>
            <w:hideMark/>
          </w:tcPr>
          <w:p w14:paraId="59955186"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Установленная тепловая мощность оборудования, Гкал/ч</w:t>
            </w:r>
          </w:p>
        </w:tc>
        <w:tc>
          <w:tcPr>
            <w:tcW w:w="965" w:type="dxa"/>
            <w:shd w:val="clear" w:color="auto" w:fill="auto"/>
            <w:noWrap/>
            <w:vAlign w:val="center"/>
            <w:hideMark/>
          </w:tcPr>
          <w:p w14:paraId="50656077" w14:textId="6D49CB9C"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C328674" w14:textId="1B5AF2CC"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195CE616" w14:textId="172D90F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1BF39A95" w14:textId="550E31E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6B7E0FA2" w14:textId="6E967878"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E2A9AF5" w14:textId="7F348468"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2387926E" w14:textId="1CC8775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20,0</w:t>
            </w:r>
          </w:p>
        </w:tc>
        <w:tc>
          <w:tcPr>
            <w:tcW w:w="966" w:type="dxa"/>
            <w:shd w:val="clear" w:color="auto" w:fill="auto"/>
            <w:noWrap/>
            <w:vAlign w:val="center"/>
            <w:hideMark/>
          </w:tcPr>
          <w:p w14:paraId="23094F3E" w14:textId="19B4B0B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30,0</w:t>
            </w:r>
          </w:p>
        </w:tc>
        <w:tc>
          <w:tcPr>
            <w:tcW w:w="966" w:type="dxa"/>
            <w:shd w:val="clear" w:color="auto" w:fill="auto"/>
            <w:noWrap/>
            <w:vAlign w:val="center"/>
            <w:hideMark/>
          </w:tcPr>
          <w:p w14:paraId="3731C9BA" w14:textId="41387EF5"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50,0</w:t>
            </w:r>
          </w:p>
        </w:tc>
      </w:tr>
      <w:tr w:rsidR="00DD0DAD" w:rsidRPr="00453453" w14:paraId="2FBF55F8" w14:textId="77777777" w:rsidTr="00DD0DAD">
        <w:trPr>
          <w:trHeight w:val="300"/>
          <w:jc w:val="center"/>
        </w:trPr>
        <w:tc>
          <w:tcPr>
            <w:tcW w:w="6434" w:type="dxa"/>
            <w:shd w:val="clear" w:color="auto" w:fill="auto"/>
            <w:noWrap/>
            <w:vAlign w:val="center"/>
            <w:hideMark/>
          </w:tcPr>
          <w:p w14:paraId="78D79B07"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Располагаемая тепловая мощность, Гкал/ч</w:t>
            </w:r>
          </w:p>
        </w:tc>
        <w:tc>
          <w:tcPr>
            <w:tcW w:w="965" w:type="dxa"/>
            <w:shd w:val="clear" w:color="auto" w:fill="auto"/>
            <w:noWrap/>
            <w:vAlign w:val="center"/>
            <w:hideMark/>
          </w:tcPr>
          <w:p w14:paraId="02634EB6" w14:textId="450EE135"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6CF56A3" w14:textId="1CF60219"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4B3B7FBC" w14:textId="3E441D9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44A03BF1" w14:textId="33AA8170"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522874ED" w14:textId="083BDBB0"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751A82E8" w14:textId="54BFAC4C"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151D042E" w14:textId="5841B37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20,0</w:t>
            </w:r>
          </w:p>
        </w:tc>
        <w:tc>
          <w:tcPr>
            <w:tcW w:w="966" w:type="dxa"/>
            <w:shd w:val="clear" w:color="auto" w:fill="auto"/>
            <w:noWrap/>
            <w:vAlign w:val="center"/>
            <w:hideMark/>
          </w:tcPr>
          <w:p w14:paraId="153622F8" w14:textId="4D24F7EA"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30,0</w:t>
            </w:r>
          </w:p>
        </w:tc>
        <w:tc>
          <w:tcPr>
            <w:tcW w:w="966" w:type="dxa"/>
            <w:shd w:val="clear" w:color="auto" w:fill="auto"/>
            <w:noWrap/>
            <w:vAlign w:val="center"/>
            <w:hideMark/>
          </w:tcPr>
          <w:p w14:paraId="58E837CB" w14:textId="3D398CF0"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50,0</w:t>
            </w:r>
          </w:p>
        </w:tc>
      </w:tr>
      <w:tr w:rsidR="00DD0DAD" w:rsidRPr="00453453" w14:paraId="3B277113" w14:textId="77777777" w:rsidTr="00DD0DAD">
        <w:trPr>
          <w:trHeight w:val="300"/>
          <w:jc w:val="center"/>
        </w:trPr>
        <w:tc>
          <w:tcPr>
            <w:tcW w:w="6434" w:type="dxa"/>
            <w:shd w:val="clear" w:color="auto" w:fill="auto"/>
            <w:noWrap/>
            <w:vAlign w:val="center"/>
            <w:hideMark/>
          </w:tcPr>
          <w:p w14:paraId="5A51D127"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Присоединенная тепловая нагрузка в горячей воде, Гкал/ч</w:t>
            </w:r>
          </w:p>
        </w:tc>
        <w:tc>
          <w:tcPr>
            <w:tcW w:w="965" w:type="dxa"/>
            <w:shd w:val="clear" w:color="auto" w:fill="auto"/>
            <w:noWrap/>
            <w:vAlign w:val="center"/>
            <w:hideMark/>
          </w:tcPr>
          <w:p w14:paraId="0FD198A4" w14:textId="3A7AD85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76D98C63" w14:textId="7532E0D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12EBB6BE" w14:textId="4EEC608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77CE4567" w14:textId="61DD058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3F496AF7" w14:textId="47F056C2"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7E996AF5" w14:textId="475F392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EA9220D" w14:textId="2A6C53F1"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13,6</w:t>
            </w:r>
          </w:p>
        </w:tc>
        <w:tc>
          <w:tcPr>
            <w:tcW w:w="966" w:type="dxa"/>
            <w:shd w:val="clear" w:color="auto" w:fill="auto"/>
            <w:noWrap/>
            <w:vAlign w:val="center"/>
            <w:hideMark/>
          </w:tcPr>
          <w:p w14:paraId="198C400A" w14:textId="70B96F7D"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23,0</w:t>
            </w:r>
          </w:p>
        </w:tc>
        <w:tc>
          <w:tcPr>
            <w:tcW w:w="966" w:type="dxa"/>
            <w:shd w:val="clear" w:color="auto" w:fill="auto"/>
            <w:noWrap/>
            <w:vAlign w:val="center"/>
            <w:hideMark/>
          </w:tcPr>
          <w:p w14:paraId="34818804" w14:textId="6188D65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35,5</w:t>
            </w:r>
          </w:p>
        </w:tc>
      </w:tr>
      <w:tr w:rsidR="00DD0DAD" w:rsidRPr="00453453" w14:paraId="3A8215B5" w14:textId="77777777" w:rsidTr="00DD0DAD">
        <w:trPr>
          <w:trHeight w:val="300"/>
          <w:jc w:val="center"/>
        </w:trPr>
        <w:tc>
          <w:tcPr>
            <w:tcW w:w="6434" w:type="dxa"/>
            <w:shd w:val="clear" w:color="auto" w:fill="auto"/>
            <w:noWrap/>
            <w:vAlign w:val="center"/>
            <w:hideMark/>
          </w:tcPr>
          <w:p w14:paraId="7329B83F"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Годовые приросты присоединенной нагрузки, Гкал/ч</w:t>
            </w:r>
          </w:p>
        </w:tc>
        <w:tc>
          <w:tcPr>
            <w:tcW w:w="965" w:type="dxa"/>
            <w:shd w:val="clear" w:color="auto" w:fill="auto"/>
            <w:noWrap/>
            <w:vAlign w:val="center"/>
            <w:hideMark/>
          </w:tcPr>
          <w:p w14:paraId="228E3AA1" w14:textId="26E0B883"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456C0223" w14:textId="7CEAA659"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B9AD5C6" w14:textId="058EE0F9"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E07FDB2" w14:textId="628F2BA8"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739C7DA9" w14:textId="49E16CF7"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58DC117" w14:textId="64B0F441"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A358392" w14:textId="0E2967C9"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13,6</w:t>
            </w:r>
          </w:p>
        </w:tc>
        <w:tc>
          <w:tcPr>
            <w:tcW w:w="966" w:type="dxa"/>
            <w:shd w:val="clear" w:color="auto" w:fill="auto"/>
            <w:noWrap/>
            <w:vAlign w:val="center"/>
            <w:hideMark/>
          </w:tcPr>
          <w:p w14:paraId="32054750" w14:textId="60805F1D"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9,4</w:t>
            </w:r>
          </w:p>
        </w:tc>
        <w:tc>
          <w:tcPr>
            <w:tcW w:w="966" w:type="dxa"/>
            <w:shd w:val="clear" w:color="auto" w:fill="auto"/>
            <w:noWrap/>
            <w:vAlign w:val="center"/>
            <w:hideMark/>
          </w:tcPr>
          <w:p w14:paraId="0F8DA8A6" w14:textId="6BA81F0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12,5</w:t>
            </w:r>
          </w:p>
        </w:tc>
      </w:tr>
      <w:tr w:rsidR="00DD0DAD" w:rsidRPr="00453453" w14:paraId="31A2E67B" w14:textId="77777777" w:rsidTr="00DD0DAD">
        <w:trPr>
          <w:trHeight w:val="300"/>
          <w:jc w:val="center"/>
        </w:trPr>
        <w:tc>
          <w:tcPr>
            <w:tcW w:w="6434" w:type="dxa"/>
            <w:shd w:val="clear" w:color="auto" w:fill="auto"/>
            <w:noWrap/>
            <w:vAlign w:val="center"/>
            <w:hideMark/>
          </w:tcPr>
          <w:p w14:paraId="2B878983"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отпуска тепловой энергии, тыс. Гкал (к базовому году)</w:t>
            </w:r>
          </w:p>
        </w:tc>
        <w:tc>
          <w:tcPr>
            <w:tcW w:w="965" w:type="dxa"/>
            <w:shd w:val="clear" w:color="auto" w:fill="auto"/>
            <w:noWrap/>
            <w:vAlign w:val="center"/>
            <w:hideMark/>
          </w:tcPr>
          <w:p w14:paraId="09B32861" w14:textId="5EE349D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920D726" w14:textId="6307427D"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BEA9257" w14:textId="04110E46"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0FCDCA9" w14:textId="1EDA9F6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6FAA1D0D" w14:textId="0D0BD53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6C297DDF" w14:textId="0C741F8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0ECEC17C" w14:textId="6A9D3AB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34,4</w:t>
            </w:r>
          </w:p>
        </w:tc>
        <w:tc>
          <w:tcPr>
            <w:tcW w:w="966" w:type="dxa"/>
            <w:shd w:val="clear" w:color="auto" w:fill="auto"/>
            <w:noWrap/>
            <w:vAlign w:val="center"/>
            <w:hideMark/>
          </w:tcPr>
          <w:p w14:paraId="2CE1740F" w14:textId="2FC8A899"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57,6</w:t>
            </w:r>
          </w:p>
        </w:tc>
        <w:tc>
          <w:tcPr>
            <w:tcW w:w="966" w:type="dxa"/>
            <w:shd w:val="clear" w:color="auto" w:fill="auto"/>
            <w:noWrap/>
            <w:vAlign w:val="center"/>
            <w:hideMark/>
          </w:tcPr>
          <w:p w14:paraId="602E3E43" w14:textId="4565A8FC"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89,5</w:t>
            </w:r>
          </w:p>
        </w:tc>
      </w:tr>
      <w:tr w:rsidR="00DD0DAD" w:rsidRPr="00453453" w14:paraId="55AC5A2F" w14:textId="77777777" w:rsidTr="00DD0DAD">
        <w:trPr>
          <w:trHeight w:val="300"/>
          <w:jc w:val="center"/>
        </w:trPr>
        <w:tc>
          <w:tcPr>
            <w:tcW w:w="6434" w:type="dxa"/>
            <w:shd w:val="clear" w:color="auto" w:fill="auto"/>
            <w:noWrap/>
            <w:vAlign w:val="center"/>
            <w:hideMark/>
          </w:tcPr>
          <w:p w14:paraId="5170D2A0"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Прирост полезного отпуска тепловой энергии, тыс. Гкал (к базовому году)</w:t>
            </w:r>
          </w:p>
        </w:tc>
        <w:tc>
          <w:tcPr>
            <w:tcW w:w="965" w:type="dxa"/>
            <w:shd w:val="clear" w:color="auto" w:fill="auto"/>
            <w:noWrap/>
            <w:vAlign w:val="center"/>
            <w:hideMark/>
          </w:tcPr>
          <w:p w14:paraId="704D2B13" w14:textId="648297A8"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B7A67C5" w14:textId="1D52B23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01EBD1C1" w14:textId="1860764E"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4EDA7CC7" w14:textId="76AD0922"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2EF1C9D2" w14:textId="42561E79"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0CD83A82" w14:textId="1880D728"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E495010" w14:textId="7F74B160"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29,9</w:t>
            </w:r>
          </w:p>
        </w:tc>
        <w:tc>
          <w:tcPr>
            <w:tcW w:w="966" w:type="dxa"/>
            <w:shd w:val="clear" w:color="auto" w:fill="auto"/>
            <w:noWrap/>
            <w:vAlign w:val="center"/>
            <w:hideMark/>
          </w:tcPr>
          <w:p w14:paraId="3D91508D" w14:textId="4996E85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50,1</w:t>
            </w:r>
          </w:p>
        </w:tc>
        <w:tc>
          <w:tcPr>
            <w:tcW w:w="966" w:type="dxa"/>
            <w:shd w:val="clear" w:color="auto" w:fill="auto"/>
            <w:noWrap/>
            <w:vAlign w:val="center"/>
            <w:hideMark/>
          </w:tcPr>
          <w:p w14:paraId="0ACC09CB" w14:textId="01BC783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77,8</w:t>
            </w:r>
          </w:p>
        </w:tc>
      </w:tr>
      <w:tr w:rsidR="00DD0DAD" w:rsidRPr="00453453" w14:paraId="23A67397" w14:textId="77777777" w:rsidTr="00DD0DAD">
        <w:trPr>
          <w:trHeight w:val="300"/>
          <w:jc w:val="center"/>
        </w:trPr>
        <w:tc>
          <w:tcPr>
            <w:tcW w:w="6434" w:type="dxa"/>
            <w:shd w:val="clear" w:color="auto" w:fill="auto"/>
            <w:noWrap/>
            <w:vAlign w:val="center"/>
            <w:hideMark/>
          </w:tcPr>
          <w:p w14:paraId="500CA11A" w14:textId="77777777" w:rsidR="00DD0DAD" w:rsidRPr="00453453" w:rsidRDefault="00DD0DAD" w:rsidP="00DD0DAD">
            <w:pPr>
              <w:keepNext w:val="0"/>
              <w:adjustRightInd/>
              <w:spacing w:before="0" w:after="0" w:line="240" w:lineRule="auto"/>
              <w:ind w:left="0" w:firstLine="0"/>
              <w:jc w:val="left"/>
              <w:textAlignment w:val="auto"/>
              <w:rPr>
                <w:spacing w:val="0"/>
                <w:lang w:val="ru-RU" w:eastAsia="ru-RU"/>
              </w:rPr>
            </w:pPr>
            <w:r w:rsidRPr="00453453">
              <w:rPr>
                <w:spacing w:val="0"/>
                <w:lang w:val="ru-RU" w:eastAsia="ru-RU"/>
              </w:rPr>
              <w:t>Изменение расхода природного газа, млн. куб. м (к базовому году)</w:t>
            </w:r>
          </w:p>
        </w:tc>
        <w:tc>
          <w:tcPr>
            <w:tcW w:w="965" w:type="dxa"/>
            <w:shd w:val="clear" w:color="auto" w:fill="auto"/>
            <w:noWrap/>
            <w:vAlign w:val="center"/>
            <w:hideMark/>
          </w:tcPr>
          <w:p w14:paraId="0F8D4F18" w14:textId="42780B55"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3B200DBB" w14:textId="4767AAE0"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7BB99BF" w14:textId="4CEB71F7"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530613EB" w14:textId="67C446D0"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5" w:type="dxa"/>
            <w:shd w:val="clear" w:color="auto" w:fill="auto"/>
            <w:noWrap/>
            <w:vAlign w:val="center"/>
            <w:hideMark/>
          </w:tcPr>
          <w:p w14:paraId="2B370EEA" w14:textId="238EC3CF"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7A43FA1A" w14:textId="46F91F6A"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w:t>
            </w:r>
          </w:p>
        </w:tc>
        <w:tc>
          <w:tcPr>
            <w:tcW w:w="966" w:type="dxa"/>
            <w:shd w:val="clear" w:color="auto" w:fill="auto"/>
            <w:noWrap/>
            <w:vAlign w:val="center"/>
            <w:hideMark/>
          </w:tcPr>
          <w:p w14:paraId="1CDEA225" w14:textId="7EA40E5D"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4,739</w:t>
            </w:r>
          </w:p>
        </w:tc>
        <w:tc>
          <w:tcPr>
            <w:tcW w:w="966" w:type="dxa"/>
            <w:shd w:val="clear" w:color="auto" w:fill="auto"/>
            <w:noWrap/>
            <w:vAlign w:val="center"/>
            <w:hideMark/>
          </w:tcPr>
          <w:p w14:paraId="23FF3218" w14:textId="71589B24"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7,931</w:t>
            </w:r>
          </w:p>
        </w:tc>
        <w:tc>
          <w:tcPr>
            <w:tcW w:w="966" w:type="dxa"/>
            <w:shd w:val="clear" w:color="auto" w:fill="auto"/>
            <w:noWrap/>
            <w:vAlign w:val="center"/>
            <w:hideMark/>
          </w:tcPr>
          <w:p w14:paraId="10319598" w14:textId="353034AB" w:rsidR="00DD0DAD" w:rsidRPr="00453453" w:rsidRDefault="00DD0DAD" w:rsidP="00DD0DAD">
            <w:pPr>
              <w:keepNext w:val="0"/>
              <w:adjustRightInd/>
              <w:spacing w:before="0" w:after="0" w:line="240" w:lineRule="auto"/>
              <w:ind w:left="0" w:firstLine="0"/>
              <w:jc w:val="center"/>
              <w:textAlignment w:val="auto"/>
              <w:rPr>
                <w:color w:val="000000"/>
                <w:spacing w:val="0"/>
                <w:lang w:val="ru-RU" w:eastAsia="ru-RU"/>
              </w:rPr>
            </w:pPr>
            <w:r>
              <w:rPr>
                <w:color w:val="000000"/>
              </w:rPr>
              <w:t>12,318</w:t>
            </w:r>
          </w:p>
        </w:tc>
      </w:tr>
    </w:tbl>
    <w:p w14:paraId="43AD2812" w14:textId="77777777" w:rsidR="00EB0819" w:rsidRPr="00C01225" w:rsidRDefault="00EB0819" w:rsidP="00EB0819">
      <w:pPr>
        <w:pStyle w:val="af5"/>
        <w:rPr>
          <w:spacing w:val="0"/>
        </w:rPr>
        <w:sectPr w:rsidR="00EB0819" w:rsidRPr="00C01225" w:rsidSect="00EB0819">
          <w:pgSz w:w="16838" w:h="11906" w:orient="landscape"/>
          <w:pgMar w:top="1418" w:right="851" w:bottom="851" w:left="851" w:header="709" w:footer="709" w:gutter="0"/>
          <w:cols w:space="708"/>
          <w:docGrid w:linePitch="360"/>
        </w:sectPr>
      </w:pPr>
    </w:p>
    <w:p w14:paraId="64E70790" w14:textId="77777777" w:rsidR="00EB0819" w:rsidRPr="00E974EA" w:rsidRDefault="00EB0819" w:rsidP="00E974EA">
      <w:pPr>
        <w:pStyle w:val="20"/>
        <w:rPr>
          <w:rFonts w:ascii="Arial" w:hAnsi="Arial" w:cs="Arial"/>
          <w:b/>
          <w:bCs/>
          <w:sz w:val="22"/>
          <w:szCs w:val="22"/>
        </w:rPr>
      </w:pPr>
      <w:bookmarkStart w:id="212" w:name="_Ref391808164"/>
      <w:bookmarkStart w:id="213" w:name="_Toc522005907"/>
      <w:bookmarkStart w:id="214" w:name="_Toc135316974"/>
      <w:r w:rsidRPr="00E974EA">
        <w:rPr>
          <w:rFonts w:ascii="Arial" w:hAnsi="Arial" w:cs="Arial"/>
          <w:b/>
          <w:bCs/>
          <w:sz w:val="22"/>
          <w:szCs w:val="22"/>
        </w:rPr>
        <w:lastRenderedPageBreak/>
        <w:t xml:space="preserve">Расчет эффективности мероприятий </w:t>
      </w:r>
      <w:bookmarkEnd w:id="212"/>
      <w:r w:rsidRPr="00E974EA">
        <w:rPr>
          <w:rFonts w:ascii="Arial" w:hAnsi="Arial" w:cs="Arial"/>
          <w:b/>
          <w:bCs/>
          <w:sz w:val="22"/>
          <w:szCs w:val="22"/>
        </w:rPr>
        <w:t>Схемы</w:t>
      </w:r>
      <w:bookmarkEnd w:id="213"/>
      <w:bookmarkEnd w:id="214"/>
    </w:p>
    <w:p w14:paraId="0E1A1507" w14:textId="77777777" w:rsidR="00EB0819" w:rsidRDefault="00EB0819" w:rsidP="00BB71C4">
      <w:pPr>
        <w:pStyle w:val="af5"/>
        <w:spacing w:line="276" w:lineRule="auto"/>
        <w:rPr>
          <w:spacing w:val="0"/>
        </w:rPr>
      </w:pPr>
      <w:r>
        <w:rPr>
          <w:spacing w:val="0"/>
        </w:rPr>
        <w:t xml:space="preserve">В настоящем разделе </w:t>
      </w:r>
      <w:r w:rsidRPr="00C01225">
        <w:rPr>
          <w:spacing w:val="0"/>
        </w:rPr>
        <w:t xml:space="preserve">представлены </w:t>
      </w:r>
      <w:r>
        <w:rPr>
          <w:spacing w:val="0"/>
        </w:rPr>
        <w:t>результаты расчетов</w:t>
      </w:r>
      <w:r w:rsidRPr="00C01225">
        <w:rPr>
          <w:spacing w:val="0"/>
        </w:rPr>
        <w:t xml:space="preserve"> экономической эффективности проектов и результирующие показатели экономической эффективности </w:t>
      </w:r>
      <w:r>
        <w:rPr>
          <w:spacing w:val="0"/>
        </w:rPr>
        <w:t>по теплоснабжающим организациям, на объектах которых Схемой предусматриваются мероприятия.</w:t>
      </w:r>
    </w:p>
    <w:p w14:paraId="19A56EBC" w14:textId="77777777" w:rsidR="00EB0819" w:rsidRDefault="00EB0819" w:rsidP="00BB71C4">
      <w:pPr>
        <w:pStyle w:val="af5"/>
        <w:spacing w:line="276" w:lineRule="auto"/>
        <w:rPr>
          <w:spacing w:val="0"/>
        </w:rPr>
      </w:pPr>
      <w:r w:rsidRPr="00C01225">
        <w:rPr>
          <w:spacing w:val="0"/>
        </w:rPr>
        <w:t>Цены реализуемой продукции (тепловой и электрической энергии), заложенные в расчет экономической эффективности проектов фактические на 20</w:t>
      </w:r>
      <w:r>
        <w:rPr>
          <w:spacing w:val="0"/>
        </w:rPr>
        <w:t>20</w:t>
      </w:r>
      <w:r w:rsidRPr="00C01225">
        <w:rPr>
          <w:spacing w:val="0"/>
        </w:rPr>
        <w:t xml:space="preserve"> г. по данным теплоснабжающих компаний.</w:t>
      </w:r>
    </w:p>
    <w:p w14:paraId="7A95D6D2" w14:textId="77777777" w:rsidR="00EB0819" w:rsidRDefault="00EB0819" w:rsidP="00BB71C4">
      <w:pPr>
        <w:spacing w:before="0" w:after="0" w:line="276" w:lineRule="auto"/>
        <w:ind w:left="0" w:firstLine="567"/>
        <w:rPr>
          <w:spacing w:val="0"/>
          <w:sz w:val="22"/>
          <w:szCs w:val="22"/>
          <w:lang w:val="ru-RU"/>
        </w:rPr>
      </w:pPr>
      <w:r>
        <w:rPr>
          <w:spacing w:val="0"/>
          <w:sz w:val="22"/>
          <w:szCs w:val="22"/>
          <w:lang w:val="ru-RU"/>
        </w:rPr>
        <w:t xml:space="preserve">Ставки дисконтирования, использованные для расчетов, описаны </w:t>
      </w:r>
      <w:r w:rsidRPr="00C01225">
        <w:rPr>
          <w:spacing w:val="0"/>
          <w:sz w:val="22"/>
          <w:szCs w:val="22"/>
          <w:lang w:val="ru-RU"/>
        </w:rPr>
        <w:t xml:space="preserve">в п. </w:t>
      </w:r>
      <w:r w:rsidR="00EE745A">
        <w:fldChar w:fldCharType="begin"/>
      </w:r>
      <w:r w:rsidR="00EE745A" w:rsidRPr="00F92895">
        <w:rPr>
          <w:lang w:val="ru-RU"/>
        </w:rPr>
        <w:instrText xml:space="preserve"> </w:instrText>
      </w:r>
      <w:r w:rsidR="00EE745A">
        <w:instrText>REF</w:instrText>
      </w:r>
      <w:r w:rsidR="00EE745A" w:rsidRPr="00F92895">
        <w:rPr>
          <w:lang w:val="ru-RU"/>
        </w:rPr>
        <w:instrText xml:space="preserve"> _</w:instrText>
      </w:r>
      <w:r w:rsidR="00EE745A">
        <w:instrText>Ref</w:instrText>
      </w:r>
      <w:r w:rsidR="00EE745A" w:rsidRPr="00F92895">
        <w:rPr>
          <w:lang w:val="ru-RU"/>
        </w:rPr>
        <w:instrText>391808273 \</w:instrText>
      </w:r>
      <w:r w:rsidR="00EE745A">
        <w:instrText>w</w:instrText>
      </w:r>
      <w:r w:rsidR="00EE745A" w:rsidRPr="00F92895">
        <w:rPr>
          <w:lang w:val="ru-RU"/>
        </w:rPr>
        <w:instrText xml:space="preserve"> \</w:instrText>
      </w:r>
      <w:r w:rsidR="00EE745A">
        <w:instrText>h</w:instrText>
      </w:r>
      <w:r w:rsidR="00EE745A" w:rsidRPr="00F92895">
        <w:rPr>
          <w:lang w:val="ru-RU"/>
        </w:rPr>
        <w:instrText xml:space="preserve">  \* </w:instrText>
      </w:r>
      <w:r w:rsidR="00EE745A">
        <w:instrText>MERGEFORMAT</w:instrText>
      </w:r>
      <w:r w:rsidR="00EE745A" w:rsidRPr="00F92895">
        <w:rPr>
          <w:lang w:val="ru-RU"/>
        </w:rPr>
        <w:instrText xml:space="preserve"> </w:instrText>
      </w:r>
      <w:r w:rsidR="00EE745A">
        <w:fldChar w:fldCharType="separate"/>
      </w:r>
      <w:r w:rsidR="005604C8" w:rsidRPr="005604C8">
        <w:rPr>
          <w:spacing w:val="0"/>
          <w:sz w:val="22"/>
          <w:szCs w:val="22"/>
          <w:lang w:val="ru-RU"/>
        </w:rPr>
        <w:t>3.1.1</w:t>
      </w:r>
      <w:r w:rsidR="00EE745A">
        <w:fldChar w:fldCharType="end"/>
      </w:r>
      <w:r w:rsidRPr="00C01225">
        <w:rPr>
          <w:spacing w:val="0"/>
          <w:sz w:val="22"/>
          <w:szCs w:val="22"/>
          <w:lang w:val="ru-RU"/>
        </w:rPr>
        <w:t>.</w:t>
      </w:r>
    </w:p>
    <w:p w14:paraId="615F1CCA" w14:textId="77777777" w:rsidR="00736DD1" w:rsidRPr="00736DD1" w:rsidRDefault="00736DD1" w:rsidP="00BB71C4">
      <w:pPr>
        <w:spacing w:before="0" w:after="0" w:line="276" w:lineRule="auto"/>
        <w:ind w:left="0" w:firstLine="567"/>
        <w:rPr>
          <w:spacing w:val="0"/>
          <w:sz w:val="22"/>
          <w:szCs w:val="22"/>
          <w:lang w:val="ru-RU"/>
        </w:rPr>
      </w:pPr>
      <w:r w:rsidRPr="00736DD1">
        <w:rPr>
          <w:spacing w:val="0"/>
          <w:sz w:val="22"/>
          <w:szCs w:val="22"/>
          <w:lang w:val="ru-RU"/>
        </w:rPr>
        <w:t>Необходимо уточнить, что помимо инвестиционных и эксплуатационных затрат в рамках принимаемых к расчету мероприятий, в расчет экономической эффективности мероприятий теплоснабжающих организаций также включены эксплуатационные затраты от относимых в перспективе на их баланс новых внутриквартальных сетей. Речь идет о ремонтных затратах, амортизации и заработной плате обслуживающего персонала.</w:t>
      </w:r>
    </w:p>
    <w:p w14:paraId="18E05DCF" w14:textId="77777777" w:rsidR="00736DD1" w:rsidRDefault="00736DD1" w:rsidP="00BB71C4">
      <w:pPr>
        <w:keepNext w:val="0"/>
        <w:spacing w:before="0" w:after="0" w:line="276" w:lineRule="auto"/>
        <w:ind w:left="0" w:firstLine="567"/>
        <w:rPr>
          <w:spacing w:val="0"/>
          <w:sz w:val="22"/>
          <w:szCs w:val="22"/>
          <w:lang w:val="ru-RU"/>
        </w:rPr>
      </w:pPr>
      <w:r w:rsidRPr="00736DD1">
        <w:rPr>
          <w:spacing w:val="0"/>
          <w:sz w:val="22"/>
          <w:szCs w:val="22"/>
          <w:lang w:val="ru-RU"/>
        </w:rPr>
        <w:t>Предполагается, что указанные сети после ввода в эксплуатацию будут переданы на баланс и в эксплуатацию соответствующих теплоснабжающих организаций, однако инвестиционной нагрузки по строительству внутриквартальных сетей они не несут, поскольку они отнесены на инвестора-застройщик, а в последствии учитывает их в стоимости реализуемых объектов нового строительства.</w:t>
      </w:r>
    </w:p>
    <w:p w14:paraId="727B7B4E" w14:textId="77777777" w:rsidR="00E974EA" w:rsidRDefault="00EB0819" w:rsidP="00BB71C4">
      <w:pPr>
        <w:keepNext w:val="0"/>
        <w:spacing w:before="0" w:after="0" w:line="276" w:lineRule="auto"/>
        <w:ind w:left="0" w:firstLine="567"/>
        <w:rPr>
          <w:spacing w:val="0"/>
          <w:sz w:val="22"/>
          <w:szCs w:val="22"/>
          <w:lang w:val="ru-RU"/>
        </w:rPr>
      </w:pPr>
      <w:r>
        <w:rPr>
          <w:spacing w:val="0"/>
          <w:sz w:val="22"/>
          <w:szCs w:val="22"/>
          <w:lang w:val="ru-RU"/>
        </w:rPr>
        <w:t xml:space="preserve">Исходя из анализа мероприятий Схемы и финансовых затрат по ним, выполненного выше (см. разделы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45636205 \</w:instrText>
      </w:r>
      <w:r w:rsidR="00EE745A">
        <w:instrText>r</w:instrText>
      </w:r>
      <w:r w:rsidR="00EE745A" w:rsidRPr="00F34BB6">
        <w:rPr>
          <w:lang w:val="ru-RU"/>
        </w:rPr>
        <w:instrText xml:space="preserve">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5604C8">
        <w:rPr>
          <w:spacing w:val="0"/>
          <w:sz w:val="22"/>
          <w:szCs w:val="22"/>
          <w:lang w:val="ru-RU"/>
        </w:rPr>
        <w:t>3.2</w:t>
      </w:r>
      <w:r w:rsidR="00EE745A">
        <w:fldChar w:fldCharType="end"/>
      </w:r>
      <w:r>
        <w:rPr>
          <w:spacing w:val="0"/>
          <w:sz w:val="22"/>
          <w:szCs w:val="22"/>
          <w:lang w:val="ru-RU"/>
        </w:rPr>
        <w:t xml:space="preserve">, </w:t>
      </w:r>
      <w:r w:rsidR="00EE745A">
        <w:fldChar w:fldCharType="begin"/>
      </w:r>
      <w:r w:rsidR="00EE745A" w:rsidRPr="00F34BB6">
        <w:rPr>
          <w:lang w:val="ru-RU"/>
        </w:rPr>
        <w:instrText xml:space="preserve"> </w:instrText>
      </w:r>
      <w:r w:rsidR="00EE745A">
        <w:instrText>REF</w:instrText>
      </w:r>
      <w:r w:rsidR="00EE745A" w:rsidRPr="00F34BB6">
        <w:rPr>
          <w:lang w:val="ru-RU"/>
        </w:rPr>
        <w:instrText xml:space="preserve"> _</w:instrText>
      </w:r>
      <w:r w:rsidR="00EE745A">
        <w:instrText>Ref</w:instrText>
      </w:r>
      <w:r w:rsidR="00EE745A" w:rsidRPr="00F34BB6">
        <w:rPr>
          <w:lang w:val="ru-RU"/>
        </w:rPr>
        <w:instrText>45636217 \</w:instrText>
      </w:r>
      <w:r w:rsidR="00EE745A">
        <w:instrText>r</w:instrText>
      </w:r>
      <w:r w:rsidR="00EE745A" w:rsidRPr="00F34BB6">
        <w:rPr>
          <w:lang w:val="ru-RU"/>
        </w:rPr>
        <w:instrText xml:space="preserve"> \</w:instrText>
      </w:r>
      <w:r w:rsidR="00EE745A">
        <w:instrText>h</w:instrText>
      </w:r>
      <w:r w:rsidR="00EE745A" w:rsidRPr="00F34BB6">
        <w:rPr>
          <w:lang w:val="ru-RU"/>
        </w:rPr>
        <w:instrText xml:space="preserve">  \* </w:instrText>
      </w:r>
      <w:r w:rsidR="00EE745A">
        <w:instrText>MERGEFORMAT</w:instrText>
      </w:r>
      <w:r w:rsidR="00EE745A" w:rsidRPr="00F34BB6">
        <w:rPr>
          <w:lang w:val="ru-RU"/>
        </w:rPr>
        <w:instrText xml:space="preserve"> </w:instrText>
      </w:r>
      <w:r w:rsidR="00EE745A">
        <w:fldChar w:fldCharType="separate"/>
      </w:r>
      <w:r w:rsidR="005604C8">
        <w:rPr>
          <w:spacing w:val="0"/>
          <w:sz w:val="22"/>
          <w:szCs w:val="22"/>
          <w:lang w:val="ru-RU"/>
        </w:rPr>
        <w:t>5.1</w:t>
      </w:r>
      <w:r w:rsidR="00EE745A">
        <w:fldChar w:fldCharType="end"/>
      </w:r>
      <w:r>
        <w:rPr>
          <w:spacing w:val="0"/>
          <w:sz w:val="22"/>
          <w:szCs w:val="22"/>
          <w:lang w:val="ru-RU"/>
        </w:rPr>
        <w:t>) ниже приведён расчёт эффективности инвестиций</w:t>
      </w:r>
      <w:bookmarkStart w:id="215" w:name="_Toc522005908"/>
      <w:r w:rsidR="00A17352" w:rsidRPr="00A17352">
        <w:rPr>
          <w:spacing w:val="0"/>
          <w:sz w:val="22"/>
          <w:szCs w:val="22"/>
          <w:lang w:val="ru-RU"/>
        </w:rPr>
        <w:t xml:space="preserve"> </w:t>
      </w:r>
      <w:r w:rsidR="00A17352">
        <w:rPr>
          <w:spacing w:val="0"/>
          <w:sz w:val="22"/>
          <w:szCs w:val="22"/>
          <w:lang w:val="ru-RU"/>
        </w:rPr>
        <w:t>по мероприятиям Схемы.</w:t>
      </w:r>
    </w:p>
    <w:p w14:paraId="06364684" w14:textId="77777777" w:rsidR="00E974EA" w:rsidRDefault="00E974EA">
      <w:pPr>
        <w:keepNext w:val="0"/>
        <w:adjustRightInd/>
        <w:spacing w:before="0" w:after="0" w:line="240" w:lineRule="auto"/>
        <w:ind w:left="0" w:firstLine="0"/>
        <w:jc w:val="left"/>
        <w:textAlignment w:val="auto"/>
        <w:rPr>
          <w:spacing w:val="0"/>
          <w:sz w:val="22"/>
          <w:szCs w:val="22"/>
          <w:lang w:val="ru-RU"/>
        </w:rPr>
      </w:pPr>
      <w:r>
        <w:rPr>
          <w:spacing w:val="0"/>
          <w:sz w:val="22"/>
          <w:szCs w:val="22"/>
          <w:lang w:val="ru-RU"/>
        </w:rPr>
        <w:br w:type="page"/>
      </w:r>
    </w:p>
    <w:p w14:paraId="6B3BEE12" w14:textId="77777777" w:rsidR="00EB0819" w:rsidRPr="00E974EA" w:rsidRDefault="00EB0819" w:rsidP="00E974EA">
      <w:pPr>
        <w:pStyle w:val="30"/>
        <w:rPr>
          <w:rFonts w:ascii="Arial" w:hAnsi="Arial" w:cs="Arial"/>
        </w:rPr>
      </w:pPr>
      <w:bookmarkStart w:id="216" w:name="_Toc135316975"/>
      <w:r w:rsidRPr="00E974EA">
        <w:rPr>
          <w:rFonts w:ascii="Arial" w:hAnsi="Arial" w:cs="Arial"/>
        </w:rPr>
        <w:lastRenderedPageBreak/>
        <w:t xml:space="preserve">Эффективность мероприятий по </w:t>
      </w:r>
      <w:bookmarkEnd w:id="215"/>
      <w:r w:rsidR="00A17352" w:rsidRPr="00E974EA">
        <w:rPr>
          <w:rFonts w:ascii="Arial" w:hAnsi="Arial" w:cs="Arial"/>
        </w:rPr>
        <w:t>закрытию котельной ООО «ТГК-1»</w:t>
      </w:r>
      <w:bookmarkEnd w:id="216"/>
    </w:p>
    <w:p w14:paraId="75292A9D" w14:textId="68FB6DA3" w:rsidR="00EB0819" w:rsidRPr="00C01225" w:rsidRDefault="00EB0819" w:rsidP="00EB0819">
      <w:pPr>
        <w:pStyle w:val="afd"/>
        <w:tabs>
          <w:tab w:val="left" w:pos="7938"/>
        </w:tabs>
        <w:jc w:val="both"/>
      </w:pPr>
      <w:bookmarkStart w:id="217" w:name="_Ref90465650"/>
      <w:bookmarkStart w:id="218" w:name="_Toc491782311"/>
      <w:bookmarkStart w:id="219" w:name="_Toc45634055"/>
      <w:bookmarkStart w:id="220" w:name="_Toc135317005"/>
      <w:r w:rsidRPr="00C01225">
        <w:t xml:space="preserve">Таблица </w:t>
      </w:r>
      <w:r w:rsidR="001F79D2">
        <w:fldChar w:fldCharType="begin"/>
      </w:r>
      <w:r w:rsidR="00C854BF">
        <w:instrText xml:space="preserve"> STYLEREF 1 \s </w:instrText>
      </w:r>
      <w:r w:rsidR="001F79D2">
        <w:fldChar w:fldCharType="separate"/>
      </w:r>
      <w:r w:rsidR="00F87A26">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sidR="00F87A26">
        <w:rPr>
          <w:noProof/>
        </w:rPr>
        <w:t>8</w:t>
      </w:r>
      <w:r w:rsidR="001F79D2">
        <w:rPr>
          <w:noProof/>
        </w:rPr>
        <w:fldChar w:fldCharType="end"/>
      </w:r>
      <w:bookmarkEnd w:id="217"/>
      <w:r w:rsidRPr="00C01225">
        <w:t xml:space="preserve"> Показатели экономической эффективности проект</w:t>
      </w:r>
      <w:r>
        <w:t xml:space="preserve">ов по </w:t>
      </w:r>
      <w:bookmarkEnd w:id="218"/>
      <w:bookmarkEnd w:id="219"/>
      <w:r w:rsidR="00A17352">
        <w:t>закрытию котельной ООО «ТГК-1»</w:t>
      </w:r>
      <w:bookmarkEnd w:id="2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5"/>
        <w:gridCol w:w="1074"/>
        <w:gridCol w:w="1363"/>
      </w:tblGrid>
      <w:tr w:rsidR="00F87A26" w:rsidRPr="001315C8" w14:paraId="310E75EF" w14:textId="0FC8FA90" w:rsidTr="00F87A26">
        <w:trPr>
          <w:trHeight w:val="323"/>
          <w:tblHeader/>
          <w:jc w:val="center"/>
        </w:trPr>
        <w:tc>
          <w:tcPr>
            <w:tcW w:w="0" w:type="auto"/>
            <w:shd w:val="clear" w:color="auto" w:fill="DAEEF3" w:themeFill="accent5" w:themeFillTint="33"/>
            <w:noWrap/>
            <w:vAlign w:val="center"/>
            <w:hideMark/>
          </w:tcPr>
          <w:p w14:paraId="4754AF76" w14:textId="77777777" w:rsidR="00F87A26" w:rsidRPr="001315C8" w:rsidRDefault="00F87A26"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Наименование показателя</w:t>
            </w:r>
          </w:p>
        </w:tc>
        <w:tc>
          <w:tcPr>
            <w:tcW w:w="0" w:type="auto"/>
            <w:shd w:val="clear" w:color="auto" w:fill="DAEEF3" w:themeFill="accent5" w:themeFillTint="33"/>
            <w:vAlign w:val="center"/>
          </w:tcPr>
          <w:p w14:paraId="16DC2766" w14:textId="77777777" w:rsidR="00F87A26" w:rsidRPr="001315C8" w:rsidRDefault="00F87A26"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Ед. изм.</w:t>
            </w:r>
          </w:p>
        </w:tc>
        <w:tc>
          <w:tcPr>
            <w:tcW w:w="1363" w:type="dxa"/>
            <w:shd w:val="clear" w:color="auto" w:fill="DAEEF3" w:themeFill="accent5" w:themeFillTint="33"/>
            <w:noWrap/>
            <w:vAlign w:val="center"/>
            <w:hideMark/>
          </w:tcPr>
          <w:p w14:paraId="16E02C41" w14:textId="4610F197" w:rsidR="00F87A26" w:rsidRPr="001315C8" w:rsidRDefault="00F87A26" w:rsidP="00F87A26">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Значение</w:t>
            </w:r>
          </w:p>
        </w:tc>
      </w:tr>
      <w:tr w:rsidR="00D20C8E" w:rsidRPr="001315C8" w14:paraId="0D0F5213" w14:textId="77777777" w:rsidTr="00F33660">
        <w:trPr>
          <w:trHeight w:val="311"/>
          <w:jc w:val="center"/>
        </w:trPr>
        <w:tc>
          <w:tcPr>
            <w:tcW w:w="0" w:type="auto"/>
            <w:shd w:val="clear" w:color="auto" w:fill="auto"/>
            <w:noWrap/>
            <w:vAlign w:val="center"/>
            <w:hideMark/>
          </w:tcPr>
          <w:p w14:paraId="2782EE38" w14:textId="77777777" w:rsidR="00D20C8E" w:rsidRPr="001315C8" w:rsidRDefault="00D20C8E" w:rsidP="00D20C8E">
            <w:pPr>
              <w:spacing w:before="0" w:after="0" w:line="240" w:lineRule="auto"/>
              <w:ind w:left="0" w:firstLine="0"/>
              <w:jc w:val="left"/>
              <w:rPr>
                <w:bCs/>
                <w:color w:val="000000"/>
                <w:spacing w:val="0"/>
                <w:lang w:val="ru-RU" w:eastAsia="ru-RU"/>
              </w:rPr>
            </w:pPr>
            <w:r w:rsidRPr="001315C8">
              <w:rPr>
                <w:bCs/>
                <w:color w:val="000000"/>
                <w:spacing w:val="0"/>
                <w:lang w:val="ru-RU" w:eastAsia="ru-RU"/>
              </w:rPr>
              <w:t>Чистая приведенная стоимость (NPV)</w:t>
            </w:r>
          </w:p>
        </w:tc>
        <w:tc>
          <w:tcPr>
            <w:tcW w:w="0" w:type="auto"/>
            <w:vAlign w:val="center"/>
          </w:tcPr>
          <w:p w14:paraId="64F9B42E" w14:textId="77777777" w:rsidR="00D20C8E" w:rsidRPr="001315C8" w:rsidRDefault="00D20C8E" w:rsidP="00D20C8E">
            <w:pPr>
              <w:spacing w:before="0" w:after="0" w:line="240" w:lineRule="auto"/>
              <w:ind w:left="0" w:firstLine="0"/>
              <w:jc w:val="center"/>
              <w:rPr>
                <w:bCs/>
                <w:color w:val="000000"/>
                <w:spacing w:val="0"/>
                <w:lang w:val="ru-RU" w:eastAsia="ru-RU"/>
              </w:rPr>
            </w:pPr>
            <w:r w:rsidRPr="001315C8">
              <w:rPr>
                <w:bCs/>
                <w:color w:val="000000"/>
                <w:spacing w:val="0"/>
                <w:lang w:val="ru-RU" w:eastAsia="ru-RU"/>
              </w:rPr>
              <w:t>млн. руб.</w:t>
            </w:r>
          </w:p>
        </w:tc>
        <w:tc>
          <w:tcPr>
            <w:tcW w:w="0" w:type="auto"/>
            <w:shd w:val="clear" w:color="auto" w:fill="auto"/>
            <w:noWrap/>
            <w:vAlign w:val="bottom"/>
          </w:tcPr>
          <w:p w14:paraId="5A8240BF" w14:textId="07DC6A04" w:rsidR="00D20C8E" w:rsidRPr="00F92895" w:rsidRDefault="003360DA" w:rsidP="00D20C8E">
            <w:pPr>
              <w:keepNext w:val="0"/>
              <w:adjustRightInd/>
              <w:spacing w:before="0" w:after="0" w:line="240" w:lineRule="auto"/>
              <w:ind w:left="0" w:firstLine="0"/>
              <w:jc w:val="center"/>
              <w:textAlignment w:val="auto"/>
              <w:rPr>
                <w:rFonts w:ascii="Calibri" w:hAnsi="Calibri" w:cs="Times New Roman"/>
                <w:b/>
                <w:bCs/>
                <w:spacing w:val="0"/>
                <w:lang w:val="ru-RU" w:eastAsia="ru-RU"/>
              </w:rPr>
            </w:pPr>
            <w:r w:rsidRPr="003360DA">
              <w:rPr>
                <w:rFonts w:ascii="Calibri" w:hAnsi="Calibri"/>
                <w:b/>
                <w:bCs/>
              </w:rPr>
              <w:t>-1 660 237</w:t>
            </w:r>
          </w:p>
        </w:tc>
      </w:tr>
      <w:tr w:rsidR="00D20C8E" w:rsidRPr="001315C8" w14:paraId="61FECF43" w14:textId="77777777" w:rsidTr="00F33660">
        <w:trPr>
          <w:trHeight w:val="273"/>
          <w:jc w:val="center"/>
        </w:trPr>
        <w:tc>
          <w:tcPr>
            <w:tcW w:w="0" w:type="auto"/>
            <w:tcBorders>
              <w:bottom w:val="single" w:sz="4" w:space="0" w:color="auto"/>
            </w:tcBorders>
            <w:shd w:val="clear" w:color="auto" w:fill="auto"/>
            <w:noWrap/>
            <w:vAlign w:val="center"/>
            <w:hideMark/>
          </w:tcPr>
          <w:p w14:paraId="1FCC4885" w14:textId="77777777" w:rsidR="00D20C8E" w:rsidRPr="001315C8" w:rsidRDefault="00D20C8E" w:rsidP="00D20C8E">
            <w:pPr>
              <w:spacing w:before="0" w:after="0" w:line="240" w:lineRule="auto"/>
              <w:ind w:left="0" w:firstLine="0"/>
              <w:jc w:val="left"/>
              <w:rPr>
                <w:bCs/>
                <w:color w:val="000000"/>
                <w:spacing w:val="0"/>
                <w:lang w:val="ru-RU" w:eastAsia="ru-RU"/>
              </w:rPr>
            </w:pPr>
            <w:r w:rsidRPr="001315C8">
              <w:rPr>
                <w:bCs/>
                <w:color w:val="000000"/>
                <w:spacing w:val="0"/>
                <w:lang w:val="ru-RU" w:eastAsia="ru-RU"/>
              </w:rPr>
              <w:t>Простой срок окупаемости (PP)</w:t>
            </w:r>
          </w:p>
        </w:tc>
        <w:tc>
          <w:tcPr>
            <w:tcW w:w="0" w:type="auto"/>
            <w:tcBorders>
              <w:bottom w:val="single" w:sz="4" w:space="0" w:color="auto"/>
            </w:tcBorders>
            <w:vAlign w:val="center"/>
          </w:tcPr>
          <w:p w14:paraId="7B06D0D5" w14:textId="77777777" w:rsidR="00D20C8E" w:rsidRPr="001315C8" w:rsidRDefault="00D20C8E" w:rsidP="00D20C8E">
            <w:pPr>
              <w:spacing w:before="0" w:after="0" w:line="240" w:lineRule="auto"/>
              <w:ind w:left="0" w:firstLine="0"/>
              <w:jc w:val="center"/>
              <w:rPr>
                <w:bCs/>
                <w:spacing w:val="0"/>
                <w:lang w:val="ru-RU" w:eastAsia="ru-RU"/>
              </w:rPr>
            </w:pPr>
            <w:r w:rsidRPr="001315C8">
              <w:rPr>
                <w:bCs/>
                <w:spacing w:val="0"/>
                <w:lang w:val="ru-RU" w:eastAsia="ru-RU"/>
              </w:rPr>
              <w:t>лет</w:t>
            </w:r>
          </w:p>
        </w:tc>
        <w:tc>
          <w:tcPr>
            <w:tcW w:w="0" w:type="auto"/>
            <w:tcBorders>
              <w:bottom w:val="single" w:sz="4" w:space="0" w:color="auto"/>
            </w:tcBorders>
            <w:shd w:val="clear" w:color="auto" w:fill="auto"/>
            <w:noWrap/>
            <w:vAlign w:val="bottom"/>
          </w:tcPr>
          <w:p w14:paraId="4F867643" w14:textId="3CBD7085" w:rsidR="00D20C8E" w:rsidRPr="00BF6EED" w:rsidRDefault="00BF6EED" w:rsidP="00D20C8E">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b/>
                <w:bCs/>
                <w:lang w:val="ru-RU"/>
              </w:rPr>
              <w:t>–</w:t>
            </w:r>
          </w:p>
        </w:tc>
      </w:tr>
      <w:tr w:rsidR="00F87A26" w:rsidRPr="001315C8" w14:paraId="0C83EEFD" w14:textId="77777777" w:rsidTr="00F87A26">
        <w:trPr>
          <w:trHeight w:val="277"/>
          <w:jc w:val="center"/>
        </w:trPr>
        <w:tc>
          <w:tcPr>
            <w:tcW w:w="0" w:type="auto"/>
            <w:shd w:val="clear" w:color="auto" w:fill="auto"/>
            <w:noWrap/>
            <w:vAlign w:val="center"/>
            <w:hideMark/>
          </w:tcPr>
          <w:p w14:paraId="07622AE4" w14:textId="77777777" w:rsidR="00F87A26" w:rsidRPr="001315C8" w:rsidRDefault="00F87A26"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Дисконтированный срок окупаемости (</w:t>
            </w:r>
            <w:r w:rsidRPr="001315C8">
              <w:rPr>
                <w:bCs/>
                <w:color w:val="000000"/>
                <w:spacing w:val="0"/>
                <w:lang w:eastAsia="ru-RU"/>
              </w:rPr>
              <w:t>DP</w:t>
            </w:r>
            <w:r w:rsidRPr="001315C8">
              <w:rPr>
                <w:bCs/>
                <w:color w:val="000000"/>
                <w:spacing w:val="0"/>
                <w:lang w:val="ru-RU" w:eastAsia="ru-RU"/>
              </w:rPr>
              <w:t>P)</w:t>
            </w:r>
          </w:p>
        </w:tc>
        <w:tc>
          <w:tcPr>
            <w:tcW w:w="0" w:type="auto"/>
            <w:vAlign w:val="center"/>
          </w:tcPr>
          <w:p w14:paraId="5C140F5E" w14:textId="77777777" w:rsidR="00F87A26" w:rsidRPr="001315C8" w:rsidRDefault="00F87A26" w:rsidP="00EB0819">
            <w:pPr>
              <w:spacing w:before="0" w:after="0" w:line="240" w:lineRule="auto"/>
              <w:ind w:left="0" w:firstLine="0"/>
              <w:jc w:val="center"/>
              <w:rPr>
                <w:bCs/>
                <w:spacing w:val="0"/>
                <w:lang w:val="ru-RU" w:eastAsia="ru-RU"/>
              </w:rPr>
            </w:pPr>
            <w:r w:rsidRPr="001315C8">
              <w:rPr>
                <w:bCs/>
                <w:spacing w:val="0"/>
                <w:lang w:val="ru-RU" w:eastAsia="ru-RU"/>
              </w:rPr>
              <w:t>лет</w:t>
            </w:r>
          </w:p>
        </w:tc>
        <w:tc>
          <w:tcPr>
            <w:tcW w:w="0" w:type="auto"/>
            <w:shd w:val="clear" w:color="auto" w:fill="auto"/>
            <w:noWrap/>
            <w:vAlign w:val="center"/>
          </w:tcPr>
          <w:p w14:paraId="089E7F3D" w14:textId="5C7999BB" w:rsidR="00F87A26" w:rsidRPr="00F92895" w:rsidRDefault="00D20C8E" w:rsidP="00854DF2">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spacing w:val="0"/>
                <w:lang w:val="ru-RU" w:eastAsia="ru-RU"/>
              </w:rPr>
              <w:t>–</w:t>
            </w:r>
          </w:p>
        </w:tc>
      </w:tr>
      <w:tr w:rsidR="00F87A26" w:rsidRPr="001315C8" w14:paraId="108CE164" w14:textId="77777777" w:rsidTr="00F87A26">
        <w:trPr>
          <w:trHeight w:val="267"/>
          <w:jc w:val="center"/>
        </w:trPr>
        <w:tc>
          <w:tcPr>
            <w:tcW w:w="0" w:type="auto"/>
            <w:tcBorders>
              <w:bottom w:val="single" w:sz="4" w:space="0" w:color="auto"/>
            </w:tcBorders>
            <w:shd w:val="clear" w:color="auto" w:fill="auto"/>
            <w:noWrap/>
            <w:vAlign w:val="center"/>
            <w:hideMark/>
          </w:tcPr>
          <w:p w14:paraId="3C74145C" w14:textId="77777777" w:rsidR="00F87A26" w:rsidRPr="001315C8" w:rsidRDefault="00F87A26"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Внутренняя норма рентабельности (IRR)</w:t>
            </w:r>
          </w:p>
        </w:tc>
        <w:tc>
          <w:tcPr>
            <w:tcW w:w="0" w:type="auto"/>
            <w:tcBorders>
              <w:bottom w:val="single" w:sz="4" w:space="0" w:color="auto"/>
            </w:tcBorders>
            <w:vAlign w:val="center"/>
          </w:tcPr>
          <w:p w14:paraId="4C3DECF4" w14:textId="77777777" w:rsidR="00F87A26" w:rsidRPr="001315C8" w:rsidRDefault="00F87A26" w:rsidP="00EB0819">
            <w:pPr>
              <w:spacing w:before="0" w:after="0" w:line="240" w:lineRule="auto"/>
              <w:ind w:left="0" w:firstLine="0"/>
              <w:jc w:val="center"/>
              <w:rPr>
                <w:bCs/>
                <w:spacing w:val="0"/>
                <w:lang w:val="ru-RU" w:eastAsia="ru-RU"/>
              </w:rPr>
            </w:pPr>
            <w:r w:rsidRPr="001315C8">
              <w:rPr>
                <w:bCs/>
                <w:spacing w:val="0"/>
                <w:lang w:val="ru-RU" w:eastAsia="ru-RU"/>
              </w:rPr>
              <w:t>%</w:t>
            </w:r>
          </w:p>
        </w:tc>
        <w:tc>
          <w:tcPr>
            <w:tcW w:w="0" w:type="auto"/>
            <w:tcBorders>
              <w:bottom w:val="single" w:sz="4" w:space="0" w:color="auto"/>
            </w:tcBorders>
            <w:shd w:val="clear" w:color="auto" w:fill="auto"/>
            <w:noWrap/>
            <w:vAlign w:val="center"/>
          </w:tcPr>
          <w:p w14:paraId="7EB83D2E" w14:textId="0125B3C0" w:rsidR="00F87A26" w:rsidRPr="00F92895" w:rsidRDefault="00BF6EED" w:rsidP="00854DF2">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spacing w:val="0"/>
                <w:lang w:val="ru-RU" w:eastAsia="ru-RU"/>
              </w:rPr>
              <w:t>–</w:t>
            </w:r>
            <w:r w:rsidR="003360DA">
              <w:rPr>
                <w:rFonts w:ascii="Calibri" w:hAnsi="Calibri" w:cs="Calibri"/>
                <w:b/>
                <w:bCs/>
                <w:spacing w:val="0"/>
                <w:lang w:val="ru-RU" w:eastAsia="ru-RU"/>
              </w:rPr>
              <w:t>13,6</w:t>
            </w:r>
          </w:p>
        </w:tc>
      </w:tr>
    </w:tbl>
    <w:p w14:paraId="07AF68C3" w14:textId="40D6AEE2" w:rsidR="00EB0819" w:rsidRPr="00C01225" w:rsidRDefault="003360DA" w:rsidP="00F87A26">
      <w:pPr>
        <w:pStyle w:val="af5"/>
        <w:spacing w:before="0"/>
        <w:ind w:firstLine="0"/>
        <w:jc w:val="center"/>
        <w:rPr>
          <w:spacing w:val="0"/>
        </w:rPr>
      </w:pPr>
      <w:r>
        <w:rPr>
          <w:noProof/>
          <w:lang w:eastAsia="ru-RU"/>
        </w:rPr>
        <w:drawing>
          <wp:inline distT="0" distB="0" distL="0" distR="0" wp14:anchorId="06FFEE3E" wp14:editId="12E24BE0">
            <wp:extent cx="6300470" cy="3466465"/>
            <wp:effectExtent l="0" t="0" r="5080" b="635"/>
            <wp:docPr id="43" name="Диаграмма 43">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F52B37D" w14:textId="079B556D" w:rsidR="00EB0819" w:rsidRPr="00C854BF" w:rsidRDefault="00EB0819" w:rsidP="00C854BF">
      <w:pPr>
        <w:pStyle w:val="afd"/>
        <w:keepNext w:val="0"/>
        <w:jc w:val="center"/>
        <w:rPr>
          <w:rFonts w:ascii="Arial" w:hAnsi="Arial" w:cs="Arial"/>
        </w:rPr>
      </w:pPr>
      <w:bookmarkStart w:id="221" w:name="_Ref90465679"/>
      <w:bookmarkStart w:id="222" w:name="_Toc491782312"/>
      <w:bookmarkStart w:id="223" w:name="_Toc45634071"/>
      <w:bookmarkStart w:id="224" w:name="_Toc135317020"/>
      <w:r w:rsidRPr="00C854BF">
        <w:rPr>
          <w:rFonts w:ascii="Arial" w:hAnsi="Arial" w:cs="Arial"/>
        </w:rPr>
        <w:t xml:space="preserve">Рисунок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F87A26">
        <w:rPr>
          <w:rFonts w:ascii="Arial" w:hAnsi="Arial" w:cs="Arial"/>
          <w:noProof/>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F87A26">
        <w:rPr>
          <w:rFonts w:ascii="Arial" w:hAnsi="Arial" w:cs="Arial"/>
          <w:noProof/>
        </w:rPr>
        <w:t>1</w:t>
      </w:r>
      <w:r w:rsidR="001F79D2" w:rsidRPr="00C854BF">
        <w:rPr>
          <w:rFonts w:ascii="Arial" w:hAnsi="Arial" w:cs="Arial"/>
        </w:rPr>
        <w:fldChar w:fldCharType="end"/>
      </w:r>
      <w:bookmarkEnd w:id="221"/>
      <w:r w:rsidRPr="00C854BF">
        <w:rPr>
          <w:rFonts w:ascii="Arial" w:hAnsi="Arial" w:cs="Arial"/>
        </w:rPr>
        <w:t xml:space="preserve"> График окупаемости проектов по</w:t>
      </w:r>
      <w:bookmarkEnd w:id="222"/>
      <w:bookmarkEnd w:id="223"/>
      <w:r w:rsidR="00854DF2" w:rsidRPr="00C854BF">
        <w:rPr>
          <w:rFonts w:ascii="Arial" w:hAnsi="Arial" w:cs="Arial"/>
        </w:rPr>
        <w:t xml:space="preserve"> закрыти</w:t>
      </w:r>
      <w:r w:rsidR="00F87A26">
        <w:rPr>
          <w:rFonts w:ascii="Arial" w:hAnsi="Arial" w:cs="Arial"/>
        </w:rPr>
        <w:t>ю</w:t>
      </w:r>
      <w:r w:rsidR="00854DF2" w:rsidRPr="00C854BF">
        <w:rPr>
          <w:rFonts w:ascii="Arial" w:hAnsi="Arial" w:cs="Arial"/>
        </w:rPr>
        <w:t xml:space="preserve"> котельной ООО «ТГК-1»</w:t>
      </w:r>
      <w:bookmarkEnd w:id="224"/>
    </w:p>
    <w:p w14:paraId="343A09D4" w14:textId="24349383" w:rsidR="00EB0819" w:rsidRDefault="00EB0819" w:rsidP="00EB0819">
      <w:pPr>
        <w:adjustRightInd/>
        <w:spacing w:before="0" w:after="0" w:line="240" w:lineRule="auto"/>
        <w:ind w:left="0" w:firstLine="0"/>
        <w:jc w:val="left"/>
        <w:textAlignment w:val="auto"/>
        <w:rPr>
          <w:rFonts w:ascii="Arial Black" w:hAnsi="Arial Black" w:cs="Arial Black"/>
          <w:b/>
          <w:bCs/>
          <w:spacing w:val="-10"/>
          <w:kern w:val="28"/>
          <w:sz w:val="22"/>
          <w:szCs w:val="22"/>
          <w:lang w:val="ru-RU"/>
        </w:rPr>
      </w:pPr>
      <w:r w:rsidRPr="009E5E15">
        <w:rPr>
          <w:lang w:val="ru-RU"/>
        </w:rPr>
        <w:br w:type="page"/>
      </w:r>
    </w:p>
    <w:p w14:paraId="3197CBCE" w14:textId="77777777" w:rsidR="00EB0819" w:rsidRPr="00E974EA" w:rsidRDefault="00EB0819" w:rsidP="00E974EA">
      <w:pPr>
        <w:pStyle w:val="30"/>
        <w:rPr>
          <w:rFonts w:ascii="Arial" w:hAnsi="Arial" w:cs="Arial"/>
        </w:rPr>
      </w:pPr>
      <w:bookmarkStart w:id="225" w:name="_Toc522005909"/>
      <w:bookmarkStart w:id="226" w:name="_Toc135316976"/>
      <w:r w:rsidRPr="00E974EA">
        <w:rPr>
          <w:rFonts w:ascii="Arial" w:hAnsi="Arial" w:cs="Arial"/>
        </w:rPr>
        <w:lastRenderedPageBreak/>
        <w:t xml:space="preserve">Эффективность мероприятий по </w:t>
      </w:r>
      <w:bookmarkEnd w:id="225"/>
      <w:r w:rsidR="00B25230" w:rsidRPr="00E974EA">
        <w:rPr>
          <w:rFonts w:ascii="Arial" w:hAnsi="Arial" w:cs="Arial"/>
        </w:rPr>
        <w:t>котельной «Новая</w:t>
      </w:r>
      <w:r w:rsidR="00736DD1" w:rsidRPr="00E974EA">
        <w:rPr>
          <w:rFonts w:ascii="Arial" w:hAnsi="Arial" w:cs="Arial"/>
        </w:rPr>
        <w:t>»</w:t>
      </w:r>
      <w:r w:rsidR="00B25230" w:rsidRPr="00E974EA">
        <w:rPr>
          <w:rFonts w:ascii="Arial" w:hAnsi="Arial" w:cs="Arial"/>
        </w:rPr>
        <w:t xml:space="preserve"> МУП «КБУ»</w:t>
      </w:r>
      <w:bookmarkEnd w:id="226"/>
    </w:p>
    <w:p w14:paraId="277263BF" w14:textId="77777777" w:rsidR="00EB0819" w:rsidRPr="00C01225" w:rsidRDefault="00EB0819" w:rsidP="00EB0819">
      <w:pPr>
        <w:pStyle w:val="afd"/>
        <w:tabs>
          <w:tab w:val="left" w:pos="7938"/>
        </w:tabs>
        <w:jc w:val="both"/>
      </w:pPr>
      <w:bookmarkStart w:id="227" w:name="_Toc491782314"/>
      <w:bookmarkStart w:id="228" w:name="_Toc45634056"/>
      <w:bookmarkStart w:id="229" w:name="_Toc135317006"/>
      <w:r w:rsidRPr="00C01225">
        <w:t xml:space="preserve">Таблица </w:t>
      </w:r>
      <w:r w:rsidR="001F79D2">
        <w:fldChar w:fldCharType="begin"/>
      </w:r>
      <w:r w:rsidR="00C854BF">
        <w:instrText xml:space="preserve"> STYLEREF 1 \s </w:instrText>
      </w:r>
      <w:r w:rsidR="001F79D2">
        <w:fldChar w:fldCharType="separate"/>
      </w:r>
      <w:r w:rsidR="005604C8">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sidR="005604C8">
        <w:rPr>
          <w:noProof/>
        </w:rPr>
        <w:t>11</w:t>
      </w:r>
      <w:r w:rsidR="001F79D2">
        <w:rPr>
          <w:noProof/>
        </w:rPr>
        <w:fldChar w:fldCharType="end"/>
      </w:r>
      <w:r w:rsidRPr="00C01225">
        <w:t xml:space="preserve"> Показатели экономической эффективности проект</w:t>
      </w:r>
      <w:r>
        <w:t xml:space="preserve">ов по </w:t>
      </w:r>
      <w:bookmarkEnd w:id="227"/>
      <w:bookmarkEnd w:id="228"/>
      <w:r w:rsidR="00B25230">
        <w:t>котельной «Новая» МУП «КБУ»</w:t>
      </w:r>
      <w:bookmarkEnd w:id="2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5"/>
        <w:gridCol w:w="1074"/>
        <w:gridCol w:w="1156"/>
      </w:tblGrid>
      <w:tr w:rsidR="00D20C8E" w:rsidRPr="001315C8" w14:paraId="03EED5CA" w14:textId="498C2C31" w:rsidTr="00D20C8E">
        <w:trPr>
          <w:trHeight w:val="323"/>
          <w:tblHeader/>
          <w:jc w:val="center"/>
        </w:trPr>
        <w:tc>
          <w:tcPr>
            <w:tcW w:w="0" w:type="auto"/>
            <w:shd w:val="clear" w:color="auto" w:fill="DAEEF3" w:themeFill="accent5" w:themeFillTint="33"/>
            <w:noWrap/>
            <w:vAlign w:val="center"/>
            <w:hideMark/>
          </w:tcPr>
          <w:p w14:paraId="6A695BEB" w14:textId="77777777" w:rsidR="00D20C8E" w:rsidRPr="001315C8" w:rsidRDefault="00D20C8E"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Наименование показателя</w:t>
            </w:r>
          </w:p>
        </w:tc>
        <w:tc>
          <w:tcPr>
            <w:tcW w:w="0" w:type="auto"/>
            <w:shd w:val="clear" w:color="auto" w:fill="DAEEF3" w:themeFill="accent5" w:themeFillTint="33"/>
            <w:vAlign w:val="center"/>
          </w:tcPr>
          <w:p w14:paraId="66F835CA" w14:textId="77777777" w:rsidR="00D20C8E" w:rsidRPr="001315C8" w:rsidRDefault="00D20C8E"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Ед. изм.</w:t>
            </w:r>
          </w:p>
        </w:tc>
        <w:tc>
          <w:tcPr>
            <w:tcW w:w="0" w:type="auto"/>
            <w:shd w:val="clear" w:color="auto" w:fill="DAEEF3" w:themeFill="accent5" w:themeFillTint="33"/>
            <w:noWrap/>
            <w:vAlign w:val="center"/>
            <w:hideMark/>
          </w:tcPr>
          <w:p w14:paraId="5B34640B" w14:textId="77777777" w:rsidR="00D20C8E" w:rsidRPr="001315C8" w:rsidRDefault="00D20C8E"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Значение</w:t>
            </w:r>
          </w:p>
        </w:tc>
      </w:tr>
      <w:tr w:rsidR="00D20C8E" w:rsidRPr="001315C8" w14:paraId="4B682CE9" w14:textId="77777777" w:rsidTr="00F33660">
        <w:trPr>
          <w:trHeight w:val="311"/>
          <w:jc w:val="center"/>
        </w:trPr>
        <w:tc>
          <w:tcPr>
            <w:tcW w:w="0" w:type="auto"/>
            <w:shd w:val="clear" w:color="auto" w:fill="auto"/>
            <w:noWrap/>
            <w:vAlign w:val="center"/>
            <w:hideMark/>
          </w:tcPr>
          <w:p w14:paraId="33DF2C1B" w14:textId="77777777" w:rsidR="00D20C8E" w:rsidRPr="001315C8" w:rsidRDefault="00D20C8E" w:rsidP="00D20C8E">
            <w:pPr>
              <w:spacing w:before="0" w:after="0" w:line="240" w:lineRule="auto"/>
              <w:ind w:left="0" w:firstLine="0"/>
              <w:jc w:val="left"/>
              <w:rPr>
                <w:bCs/>
                <w:color w:val="000000"/>
                <w:spacing w:val="0"/>
                <w:lang w:val="ru-RU" w:eastAsia="ru-RU"/>
              </w:rPr>
            </w:pPr>
            <w:r w:rsidRPr="001315C8">
              <w:rPr>
                <w:bCs/>
                <w:color w:val="000000"/>
                <w:spacing w:val="0"/>
                <w:lang w:val="ru-RU" w:eastAsia="ru-RU"/>
              </w:rPr>
              <w:t>Чистая приведенная стоимость (NPV)</w:t>
            </w:r>
          </w:p>
        </w:tc>
        <w:tc>
          <w:tcPr>
            <w:tcW w:w="0" w:type="auto"/>
            <w:vAlign w:val="center"/>
          </w:tcPr>
          <w:p w14:paraId="13ABD344" w14:textId="77777777" w:rsidR="00D20C8E" w:rsidRPr="001315C8" w:rsidRDefault="00D20C8E" w:rsidP="00D20C8E">
            <w:pPr>
              <w:spacing w:before="0" w:after="0" w:line="240" w:lineRule="auto"/>
              <w:ind w:left="0" w:firstLine="0"/>
              <w:jc w:val="center"/>
              <w:rPr>
                <w:bCs/>
                <w:color w:val="000000"/>
                <w:spacing w:val="0"/>
                <w:lang w:val="ru-RU" w:eastAsia="ru-RU"/>
              </w:rPr>
            </w:pPr>
            <w:r w:rsidRPr="001315C8">
              <w:rPr>
                <w:bCs/>
                <w:color w:val="000000"/>
                <w:spacing w:val="0"/>
                <w:lang w:val="ru-RU" w:eastAsia="ru-RU"/>
              </w:rPr>
              <w:t>млн. руб.</w:t>
            </w:r>
          </w:p>
        </w:tc>
        <w:tc>
          <w:tcPr>
            <w:tcW w:w="0" w:type="auto"/>
            <w:shd w:val="clear" w:color="auto" w:fill="auto"/>
            <w:noWrap/>
            <w:vAlign w:val="bottom"/>
          </w:tcPr>
          <w:p w14:paraId="41D487CF" w14:textId="4C9E7208" w:rsidR="00D20C8E" w:rsidRPr="00A54FA7" w:rsidRDefault="00BF6EED" w:rsidP="00BF6EED">
            <w:pPr>
              <w:keepNext w:val="0"/>
              <w:adjustRightInd/>
              <w:spacing w:before="0" w:after="0" w:line="240" w:lineRule="auto"/>
              <w:ind w:left="0" w:firstLine="0"/>
              <w:jc w:val="center"/>
              <w:textAlignment w:val="auto"/>
              <w:rPr>
                <w:rFonts w:ascii="Calibri" w:hAnsi="Calibri" w:cs="Times New Roman"/>
                <w:b/>
                <w:bCs/>
                <w:spacing w:val="0"/>
                <w:lang w:val="ru-RU" w:eastAsia="ru-RU"/>
              </w:rPr>
            </w:pPr>
            <w:r>
              <w:rPr>
                <w:rFonts w:ascii="Calibri" w:hAnsi="Calibri"/>
                <w:b/>
                <w:bCs/>
              </w:rPr>
              <w:t>-23 715</w:t>
            </w:r>
          </w:p>
        </w:tc>
      </w:tr>
      <w:tr w:rsidR="00D20C8E" w:rsidRPr="001315C8" w14:paraId="771E3891" w14:textId="77777777" w:rsidTr="00F33660">
        <w:trPr>
          <w:trHeight w:val="273"/>
          <w:jc w:val="center"/>
        </w:trPr>
        <w:tc>
          <w:tcPr>
            <w:tcW w:w="0" w:type="auto"/>
            <w:tcBorders>
              <w:bottom w:val="single" w:sz="4" w:space="0" w:color="auto"/>
            </w:tcBorders>
            <w:shd w:val="clear" w:color="auto" w:fill="auto"/>
            <w:noWrap/>
            <w:vAlign w:val="center"/>
            <w:hideMark/>
          </w:tcPr>
          <w:p w14:paraId="768FCA5F" w14:textId="77777777" w:rsidR="00D20C8E" w:rsidRPr="001315C8" w:rsidRDefault="00D20C8E" w:rsidP="00D20C8E">
            <w:pPr>
              <w:spacing w:before="0" w:after="0" w:line="240" w:lineRule="auto"/>
              <w:ind w:left="0" w:firstLine="0"/>
              <w:jc w:val="left"/>
              <w:rPr>
                <w:bCs/>
                <w:color w:val="000000"/>
                <w:spacing w:val="0"/>
                <w:lang w:val="ru-RU" w:eastAsia="ru-RU"/>
              </w:rPr>
            </w:pPr>
            <w:r w:rsidRPr="001315C8">
              <w:rPr>
                <w:bCs/>
                <w:color w:val="000000"/>
                <w:spacing w:val="0"/>
                <w:lang w:val="ru-RU" w:eastAsia="ru-RU"/>
              </w:rPr>
              <w:t>Простой срок окупаемости (PP)</w:t>
            </w:r>
          </w:p>
        </w:tc>
        <w:tc>
          <w:tcPr>
            <w:tcW w:w="0" w:type="auto"/>
            <w:tcBorders>
              <w:bottom w:val="single" w:sz="4" w:space="0" w:color="auto"/>
            </w:tcBorders>
            <w:vAlign w:val="center"/>
          </w:tcPr>
          <w:p w14:paraId="055395A7" w14:textId="77777777" w:rsidR="00D20C8E" w:rsidRPr="001315C8" w:rsidRDefault="00D20C8E" w:rsidP="00D20C8E">
            <w:pPr>
              <w:spacing w:before="0" w:after="0" w:line="240" w:lineRule="auto"/>
              <w:ind w:left="0" w:firstLine="0"/>
              <w:jc w:val="center"/>
              <w:rPr>
                <w:bCs/>
                <w:spacing w:val="0"/>
                <w:lang w:val="ru-RU" w:eastAsia="ru-RU"/>
              </w:rPr>
            </w:pPr>
            <w:r w:rsidRPr="001315C8">
              <w:rPr>
                <w:bCs/>
                <w:spacing w:val="0"/>
                <w:lang w:val="ru-RU" w:eastAsia="ru-RU"/>
              </w:rPr>
              <w:t>лет</w:t>
            </w:r>
          </w:p>
        </w:tc>
        <w:tc>
          <w:tcPr>
            <w:tcW w:w="0" w:type="auto"/>
            <w:tcBorders>
              <w:bottom w:val="single" w:sz="4" w:space="0" w:color="auto"/>
            </w:tcBorders>
            <w:shd w:val="clear" w:color="auto" w:fill="auto"/>
            <w:noWrap/>
            <w:vAlign w:val="bottom"/>
          </w:tcPr>
          <w:p w14:paraId="72A0D3F3" w14:textId="7DEB0805" w:rsidR="00D20C8E" w:rsidRPr="00B25230" w:rsidRDefault="003360DA" w:rsidP="00D20C8E">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spacing w:val="0"/>
                <w:lang w:val="ru-RU" w:eastAsia="ru-RU"/>
              </w:rPr>
              <w:t>–</w:t>
            </w:r>
          </w:p>
        </w:tc>
      </w:tr>
      <w:tr w:rsidR="00D20C8E" w:rsidRPr="001315C8" w14:paraId="55C6E00A" w14:textId="77777777" w:rsidTr="00F33660">
        <w:trPr>
          <w:trHeight w:val="277"/>
          <w:jc w:val="center"/>
        </w:trPr>
        <w:tc>
          <w:tcPr>
            <w:tcW w:w="0" w:type="auto"/>
            <w:shd w:val="clear" w:color="auto" w:fill="auto"/>
            <w:noWrap/>
            <w:vAlign w:val="center"/>
            <w:hideMark/>
          </w:tcPr>
          <w:p w14:paraId="5D6D1799" w14:textId="77777777" w:rsidR="00D20C8E" w:rsidRPr="001315C8" w:rsidRDefault="00D20C8E" w:rsidP="00D20C8E">
            <w:pPr>
              <w:spacing w:before="0" w:after="0" w:line="240" w:lineRule="auto"/>
              <w:ind w:left="0" w:firstLine="0"/>
              <w:jc w:val="left"/>
              <w:rPr>
                <w:bCs/>
                <w:color w:val="000000"/>
                <w:spacing w:val="0"/>
                <w:lang w:val="ru-RU" w:eastAsia="ru-RU"/>
              </w:rPr>
            </w:pPr>
            <w:r w:rsidRPr="001315C8">
              <w:rPr>
                <w:bCs/>
                <w:color w:val="000000"/>
                <w:spacing w:val="0"/>
                <w:lang w:val="ru-RU" w:eastAsia="ru-RU"/>
              </w:rPr>
              <w:t>Дисконтированный срок окупаемости (</w:t>
            </w:r>
            <w:r w:rsidRPr="001315C8">
              <w:rPr>
                <w:bCs/>
                <w:color w:val="000000"/>
                <w:spacing w:val="0"/>
                <w:lang w:eastAsia="ru-RU"/>
              </w:rPr>
              <w:t>DP</w:t>
            </w:r>
            <w:r w:rsidRPr="001315C8">
              <w:rPr>
                <w:bCs/>
                <w:color w:val="000000"/>
                <w:spacing w:val="0"/>
                <w:lang w:val="ru-RU" w:eastAsia="ru-RU"/>
              </w:rPr>
              <w:t>P)</w:t>
            </w:r>
          </w:p>
        </w:tc>
        <w:tc>
          <w:tcPr>
            <w:tcW w:w="0" w:type="auto"/>
            <w:vAlign w:val="center"/>
          </w:tcPr>
          <w:p w14:paraId="3D2F2B6A" w14:textId="77777777" w:rsidR="00D20C8E" w:rsidRPr="001315C8" w:rsidRDefault="00D20C8E" w:rsidP="00D20C8E">
            <w:pPr>
              <w:spacing w:before="0" w:after="0" w:line="240" w:lineRule="auto"/>
              <w:ind w:left="0" w:firstLine="0"/>
              <w:jc w:val="center"/>
              <w:rPr>
                <w:bCs/>
                <w:spacing w:val="0"/>
                <w:lang w:val="ru-RU" w:eastAsia="ru-RU"/>
              </w:rPr>
            </w:pPr>
            <w:r w:rsidRPr="001315C8">
              <w:rPr>
                <w:bCs/>
                <w:spacing w:val="0"/>
                <w:lang w:val="ru-RU" w:eastAsia="ru-RU"/>
              </w:rPr>
              <w:t>лет</w:t>
            </w:r>
          </w:p>
        </w:tc>
        <w:tc>
          <w:tcPr>
            <w:tcW w:w="0" w:type="auto"/>
            <w:shd w:val="clear" w:color="auto" w:fill="auto"/>
            <w:noWrap/>
            <w:vAlign w:val="bottom"/>
          </w:tcPr>
          <w:p w14:paraId="55A14B63" w14:textId="48B6E0A3" w:rsidR="00D20C8E" w:rsidRPr="00A54FA7" w:rsidRDefault="003360DA" w:rsidP="00D20C8E">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b/>
                <w:bCs/>
                <w:lang w:val="ru-RU"/>
              </w:rPr>
              <w:t>–</w:t>
            </w:r>
          </w:p>
        </w:tc>
      </w:tr>
      <w:tr w:rsidR="00D20C8E" w:rsidRPr="001315C8" w14:paraId="24D24216" w14:textId="77777777" w:rsidTr="00F33660">
        <w:trPr>
          <w:trHeight w:val="267"/>
          <w:jc w:val="center"/>
        </w:trPr>
        <w:tc>
          <w:tcPr>
            <w:tcW w:w="0" w:type="auto"/>
            <w:tcBorders>
              <w:bottom w:val="single" w:sz="4" w:space="0" w:color="auto"/>
            </w:tcBorders>
            <w:shd w:val="clear" w:color="auto" w:fill="auto"/>
            <w:noWrap/>
            <w:vAlign w:val="center"/>
            <w:hideMark/>
          </w:tcPr>
          <w:p w14:paraId="498DD126" w14:textId="77777777" w:rsidR="00D20C8E" w:rsidRPr="001315C8" w:rsidRDefault="00D20C8E" w:rsidP="00D20C8E">
            <w:pPr>
              <w:spacing w:before="0" w:after="0" w:line="240" w:lineRule="auto"/>
              <w:ind w:left="0" w:firstLine="0"/>
              <w:jc w:val="left"/>
              <w:rPr>
                <w:bCs/>
                <w:color w:val="000000"/>
                <w:spacing w:val="0"/>
                <w:lang w:val="ru-RU" w:eastAsia="ru-RU"/>
              </w:rPr>
            </w:pPr>
            <w:r w:rsidRPr="001315C8">
              <w:rPr>
                <w:bCs/>
                <w:color w:val="000000"/>
                <w:spacing w:val="0"/>
                <w:lang w:val="ru-RU" w:eastAsia="ru-RU"/>
              </w:rPr>
              <w:t>Внутренняя норма рентабельности (IRR)</w:t>
            </w:r>
          </w:p>
        </w:tc>
        <w:tc>
          <w:tcPr>
            <w:tcW w:w="0" w:type="auto"/>
            <w:tcBorders>
              <w:bottom w:val="single" w:sz="4" w:space="0" w:color="auto"/>
            </w:tcBorders>
            <w:vAlign w:val="center"/>
          </w:tcPr>
          <w:p w14:paraId="609D7FC3" w14:textId="77777777" w:rsidR="00D20C8E" w:rsidRPr="001315C8" w:rsidRDefault="00D20C8E" w:rsidP="00D20C8E">
            <w:pPr>
              <w:spacing w:before="0" w:after="0" w:line="240" w:lineRule="auto"/>
              <w:ind w:left="0" w:firstLine="0"/>
              <w:jc w:val="center"/>
              <w:rPr>
                <w:bCs/>
                <w:spacing w:val="0"/>
                <w:lang w:val="ru-RU" w:eastAsia="ru-RU"/>
              </w:rPr>
            </w:pPr>
            <w:r w:rsidRPr="001315C8">
              <w:rPr>
                <w:bCs/>
                <w:spacing w:val="0"/>
                <w:lang w:val="ru-RU" w:eastAsia="ru-RU"/>
              </w:rPr>
              <w:t>%</w:t>
            </w:r>
          </w:p>
        </w:tc>
        <w:tc>
          <w:tcPr>
            <w:tcW w:w="0" w:type="auto"/>
            <w:tcBorders>
              <w:bottom w:val="single" w:sz="4" w:space="0" w:color="auto"/>
            </w:tcBorders>
            <w:shd w:val="clear" w:color="auto" w:fill="auto"/>
            <w:noWrap/>
            <w:vAlign w:val="bottom"/>
          </w:tcPr>
          <w:p w14:paraId="153B3755" w14:textId="0EE151B4" w:rsidR="00D20C8E" w:rsidRPr="00B25230" w:rsidRDefault="00BF6EED" w:rsidP="00D20C8E">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b/>
                <w:bCs/>
                <w:lang w:val="ru-RU"/>
              </w:rPr>
              <w:t>12,2</w:t>
            </w:r>
          </w:p>
        </w:tc>
      </w:tr>
    </w:tbl>
    <w:p w14:paraId="313E1C76" w14:textId="460DFE98" w:rsidR="00EB0819" w:rsidRDefault="003360DA" w:rsidP="00EB0819">
      <w:pPr>
        <w:pStyle w:val="afffffff9"/>
        <w:spacing w:before="120" w:after="120" w:line="360" w:lineRule="atLeast"/>
        <w:jc w:val="center"/>
        <w:rPr>
          <w:noProof/>
        </w:rPr>
      </w:pPr>
      <w:r>
        <w:rPr>
          <w:noProof/>
        </w:rPr>
        <w:drawing>
          <wp:inline distT="0" distB="0" distL="0" distR="0" wp14:anchorId="21ECF49F" wp14:editId="1CB3E194">
            <wp:extent cx="6300470" cy="3466465"/>
            <wp:effectExtent l="0" t="0" r="5080" b="635"/>
            <wp:docPr id="42" name="Диаграмма 42">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6D6A5DF" w14:textId="5779F786" w:rsidR="00EB0819" w:rsidRPr="00C854BF" w:rsidRDefault="00EB0819" w:rsidP="00C854BF">
      <w:pPr>
        <w:pStyle w:val="afd"/>
        <w:keepNext w:val="0"/>
        <w:jc w:val="center"/>
        <w:rPr>
          <w:rFonts w:ascii="Arial" w:hAnsi="Arial" w:cs="Arial"/>
        </w:rPr>
      </w:pPr>
      <w:bookmarkStart w:id="230" w:name="_Toc491782315"/>
      <w:bookmarkStart w:id="231" w:name="_Toc45634072"/>
      <w:bookmarkStart w:id="232" w:name="_Toc135317021"/>
      <w:r w:rsidRPr="00C854BF">
        <w:rPr>
          <w:rFonts w:ascii="Arial" w:hAnsi="Arial" w:cs="Arial"/>
        </w:rPr>
        <w:t xml:space="preserve">Рисунок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B25230" w:rsidRPr="00C854BF">
        <w:rPr>
          <w:rFonts w:ascii="Arial" w:hAnsi="Arial" w:cs="Arial"/>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B25230" w:rsidRPr="00C854BF">
        <w:rPr>
          <w:rFonts w:ascii="Arial" w:hAnsi="Arial" w:cs="Arial"/>
        </w:rPr>
        <w:t>4</w:t>
      </w:r>
      <w:r w:rsidR="001F79D2" w:rsidRPr="00C854BF">
        <w:rPr>
          <w:rFonts w:ascii="Arial" w:hAnsi="Arial" w:cs="Arial"/>
        </w:rPr>
        <w:fldChar w:fldCharType="end"/>
      </w:r>
      <w:r w:rsidRPr="00C854BF">
        <w:rPr>
          <w:rFonts w:ascii="Arial" w:hAnsi="Arial" w:cs="Arial"/>
        </w:rPr>
        <w:t xml:space="preserve"> График окупаемости проектов по </w:t>
      </w:r>
      <w:bookmarkEnd w:id="230"/>
      <w:bookmarkEnd w:id="231"/>
      <w:r w:rsidR="00B25230" w:rsidRPr="00C854BF">
        <w:rPr>
          <w:rFonts w:ascii="Arial" w:hAnsi="Arial" w:cs="Arial"/>
        </w:rPr>
        <w:t>реконструкции котельной «Новая» МУП «КБУ»</w:t>
      </w:r>
      <w:bookmarkEnd w:id="232"/>
    </w:p>
    <w:p w14:paraId="05B522FE" w14:textId="77777777" w:rsidR="00EB0819" w:rsidRPr="00E974EA" w:rsidRDefault="00EB0819" w:rsidP="00E974EA">
      <w:pPr>
        <w:pStyle w:val="30"/>
        <w:rPr>
          <w:rFonts w:ascii="Arial" w:hAnsi="Arial" w:cs="Arial"/>
        </w:rPr>
      </w:pPr>
      <w:bookmarkStart w:id="233" w:name="_Toc522005910"/>
      <w:bookmarkStart w:id="234" w:name="_Toc135316977"/>
      <w:r w:rsidRPr="00E974EA">
        <w:rPr>
          <w:rFonts w:ascii="Arial" w:hAnsi="Arial" w:cs="Arial"/>
        </w:rPr>
        <w:lastRenderedPageBreak/>
        <w:t xml:space="preserve">Эффективность мероприятий по </w:t>
      </w:r>
      <w:bookmarkEnd w:id="233"/>
      <w:r w:rsidR="00736DD1" w:rsidRPr="00E974EA">
        <w:rPr>
          <w:rFonts w:ascii="Arial" w:hAnsi="Arial" w:cs="Arial"/>
        </w:rPr>
        <w:t>котельной «Озёрная» МУП «КБУ»</w:t>
      </w:r>
      <w:bookmarkEnd w:id="234"/>
    </w:p>
    <w:p w14:paraId="110C168F" w14:textId="77777777" w:rsidR="00EB0819" w:rsidRPr="00CC76F2" w:rsidRDefault="00EB0819" w:rsidP="00EB0819">
      <w:pPr>
        <w:pStyle w:val="afd"/>
        <w:tabs>
          <w:tab w:val="left" w:pos="7938"/>
        </w:tabs>
        <w:jc w:val="both"/>
      </w:pPr>
      <w:bookmarkStart w:id="235" w:name="_Ref416431214"/>
      <w:bookmarkStart w:id="236" w:name="_Toc416444641"/>
      <w:bookmarkStart w:id="237" w:name="_Toc416446325"/>
      <w:bookmarkStart w:id="238" w:name="_Toc45634057"/>
      <w:bookmarkStart w:id="239" w:name="_Toc135317007"/>
      <w:r w:rsidRPr="00CC76F2">
        <w:t xml:space="preserve">Таблица </w:t>
      </w:r>
      <w:r w:rsidR="001F79D2">
        <w:fldChar w:fldCharType="begin"/>
      </w:r>
      <w:r w:rsidR="00C854BF">
        <w:instrText xml:space="preserve"> STYLEREF 1 \s </w:instrText>
      </w:r>
      <w:r w:rsidR="001F79D2">
        <w:fldChar w:fldCharType="separate"/>
      </w:r>
      <w:r w:rsidR="005604C8">
        <w:rPr>
          <w:noProof/>
        </w:rPr>
        <w:t>5</w:t>
      </w:r>
      <w:r w:rsidR="001F79D2">
        <w:rPr>
          <w:noProof/>
        </w:rPr>
        <w:fldChar w:fldCharType="end"/>
      </w:r>
      <w:r w:rsidRPr="00CC76F2">
        <w:t>.</w:t>
      </w:r>
      <w:r w:rsidR="001F79D2">
        <w:fldChar w:fldCharType="begin"/>
      </w:r>
      <w:r w:rsidR="00C854BF">
        <w:instrText xml:space="preserve"> SEQ Таблица \* ARABIC \s 1 </w:instrText>
      </w:r>
      <w:r w:rsidR="001F79D2">
        <w:fldChar w:fldCharType="separate"/>
      </w:r>
      <w:r w:rsidR="005604C8">
        <w:rPr>
          <w:noProof/>
        </w:rPr>
        <w:t>12</w:t>
      </w:r>
      <w:r w:rsidR="001F79D2">
        <w:rPr>
          <w:noProof/>
        </w:rPr>
        <w:fldChar w:fldCharType="end"/>
      </w:r>
      <w:bookmarkEnd w:id="235"/>
      <w:r w:rsidRPr="00CC76F2">
        <w:t xml:space="preserve"> </w:t>
      </w:r>
      <w:r>
        <w:t xml:space="preserve">Показатели экономической эффективности мероприятий по </w:t>
      </w:r>
      <w:bookmarkEnd w:id="236"/>
      <w:bookmarkEnd w:id="237"/>
      <w:bookmarkEnd w:id="238"/>
      <w:r w:rsidR="008263FD">
        <w:t>котельной «Озёрная» МУП «КБУ»</w:t>
      </w:r>
      <w:bookmarkEnd w:id="239"/>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85"/>
        <w:gridCol w:w="1985"/>
      </w:tblGrid>
      <w:tr w:rsidR="00EB0819" w:rsidRPr="00D02371" w14:paraId="06E01507" w14:textId="77777777" w:rsidTr="00EB0819">
        <w:trPr>
          <w:trHeight w:val="361"/>
        </w:trPr>
        <w:tc>
          <w:tcPr>
            <w:tcW w:w="5103" w:type="dxa"/>
            <w:shd w:val="clear" w:color="auto" w:fill="DAEEF3" w:themeFill="accent5" w:themeFillTint="33"/>
            <w:noWrap/>
            <w:vAlign w:val="center"/>
            <w:hideMark/>
          </w:tcPr>
          <w:p w14:paraId="17CA2CD7" w14:textId="77777777" w:rsidR="00EB0819" w:rsidRPr="00D02371" w:rsidRDefault="00EB0819" w:rsidP="00EB0819">
            <w:pPr>
              <w:spacing w:before="0" w:after="0" w:line="240" w:lineRule="auto"/>
              <w:ind w:left="0" w:firstLine="0"/>
              <w:jc w:val="center"/>
              <w:rPr>
                <w:b/>
                <w:bCs/>
                <w:color w:val="000000"/>
                <w:spacing w:val="0"/>
                <w:szCs w:val="16"/>
                <w:lang w:val="ru-RU" w:eastAsia="ru-RU"/>
              </w:rPr>
            </w:pPr>
            <w:r w:rsidRPr="00D02371">
              <w:rPr>
                <w:b/>
                <w:bCs/>
                <w:color w:val="000000"/>
                <w:spacing w:val="0"/>
                <w:szCs w:val="16"/>
                <w:lang w:val="ru-RU" w:eastAsia="ru-RU"/>
              </w:rPr>
              <w:t>Наименование показателя</w:t>
            </w:r>
          </w:p>
        </w:tc>
        <w:tc>
          <w:tcPr>
            <w:tcW w:w="1985" w:type="dxa"/>
            <w:shd w:val="clear" w:color="auto" w:fill="DAEEF3" w:themeFill="accent5" w:themeFillTint="33"/>
            <w:vAlign w:val="center"/>
          </w:tcPr>
          <w:p w14:paraId="4226F31F" w14:textId="77777777" w:rsidR="00EB0819" w:rsidRPr="00D02371" w:rsidRDefault="00EB0819" w:rsidP="00EB0819">
            <w:pPr>
              <w:spacing w:before="0" w:after="0" w:line="240" w:lineRule="auto"/>
              <w:ind w:left="0" w:firstLine="0"/>
              <w:jc w:val="center"/>
              <w:rPr>
                <w:b/>
                <w:bCs/>
                <w:color w:val="000000"/>
                <w:spacing w:val="0"/>
                <w:szCs w:val="16"/>
                <w:lang w:val="ru-RU" w:eastAsia="ru-RU"/>
              </w:rPr>
            </w:pPr>
            <w:r w:rsidRPr="00D02371">
              <w:rPr>
                <w:b/>
                <w:bCs/>
                <w:color w:val="000000"/>
                <w:spacing w:val="0"/>
                <w:szCs w:val="16"/>
                <w:lang w:val="ru-RU" w:eastAsia="ru-RU"/>
              </w:rPr>
              <w:t>Ед. изм.</w:t>
            </w:r>
          </w:p>
        </w:tc>
        <w:tc>
          <w:tcPr>
            <w:tcW w:w="1985" w:type="dxa"/>
            <w:shd w:val="clear" w:color="auto" w:fill="DAEEF3" w:themeFill="accent5" w:themeFillTint="33"/>
            <w:noWrap/>
            <w:vAlign w:val="center"/>
            <w:hideMark/>
          </w:tcPr>
          <w:p w14:paraId="6B49BCE2" w14:textId="77777777" w:rsidR="00EB0819" w:rsidRPr="00D02371" w:rsidRDefault="00EB0819" w:rsidP="00EB0819">
            <w:pPr>
              <w:spacing w:before="0" w:after="0" w:line="240" w:lineRule="auto"/>
              <w:ind w:left="0" w:firstLine="0"/>
              <w:jc w:val="center"/>
              <w:rPr>
                <w:b/>
                <w:bCs/>
                <w:color w:val="000000"/>
                <w:spacing w:val="0"/>
                <w:szCs w:val="16"/>
                <w:lang w:val="ru-RU" w:eastAsia="ru-RU"/>
              </w:rPr>
            </w:pPr>
            <w:r w:rsidRPr="00D02371">
              <w:rPr>
                <w:b/>
                <w:bCs/>
                <w:color w:val="000000"/>
                <w:spacing w:val="0"/>
                <w:szCs w:val="16"/>
                <w:lang w:val="ru-RU" w:eastAsia="ru-RU"/>
              </w:rPr>
              <w:t>Значение</w:t>
            </w:r>
          </w:p>
        </w:tc>
      </w:tr>
      <w:tr w:rsidR="00EB0819" w:rsidRPr="00974A52" w14:paraId="57F99DDC" w14:textId="77777777" w:rsidTr="00EB0819">
        <w:trPr>
          <w:trHeight w:val="281"/>
        </w:trPr>
        <w:tc>
          <w:tcPr>
            <w:tcW w:w="5103" w:type="dxa"/>
            <w:shd w:val="clear" w:color="auto" w:fill="auto"/>
            <w:noWrap/>
            <w:vAlign w:val="center"/>
            <w:hideMark/>
          </w:tcPr>
          <w:p w14:paraId="5D9368CF" w14:textId="77777777" w:rsidR="00EB0819" w:rsidRPr="00D02371" w:rsidRDefault="00EB0819" w:rsidP="00EB0819">
            <w:pPr>
              <w:spacing w:before="0" w:after="0" w:line="240" w:lineRule="auto"/>
              <w:ind w:left="0" w:firstLine="0"/>
              <w:jc w:val="left"/>
              <w:rPr>
                <w:bCs/>
                <w:color w:val="000000"/>
                <w:spacing w:val="0"/>
                <w:szCs w:val="16"/>
                <w:lang w:val="ru-RU" w:eastAsia="ru-RU"/>
              </w:rPr>
            </w:pPr>
            <w:r w:rsidRPr="00D02371">
              <w:rPr>
                <w:bCs/>
                <w:color w:val="000000"/>
                <w:spacing w:val="0"/>
                <w:szCs w:val="16"/>
                <w:lang w:val="ru-RU" w:eastAsia="ru-RU"/>
              </w:rPr>
              <w:t>Чистая приведенная стоимость (NPV)</w:t>
            </w:r>
          </w:p>
        </w:tc>
        <w:tc>
          <w:tcPr>
            <w:tcW w:w="1985" w:type="dxa"/>
            <w:vAlign w:val="center"/>
          </w:tcPr>
          <w:p w14:paraId="7B28C109" w14:textId="77777777" w:rsidR="00EB0819" w:rsidRPr="00D02371" w:rsidRDefault="00EB0819" w:rsidP="00EB0819">
            <w:pPr>
              <w:spacing w:before="0" w:after="0" w:line="240" w:lineRule="auto"/>
              <w:ind w:left="0" w:firstLine="0"/>
              <w:jc w:val="center"/>
              <w:rPr>
                <w:bCs/>
                <w:color w:val="000000"/>
                <w:spacing w:val="0"/>
                <w:szCs w:val="16"/>
                <w:lang w:val="ru-RU" w:eastAsia="ru-RU"/>
              </w:rPr>
            </w:pPr>
            <w:r w:rsidRPr="00D02371">
              <w:rPr>
                <w:bCs/>
                <w:color w:val="000000"/>
                <w:spacing w:val="0"/>
                <w:szCs w:val="16"/>
                <w:lang w:val="ru-RU" w:eastAsia="ru-RU"/>
              </w:rPr>
              <w:t>тыс. руб.</w:t>
            </w:r>
          </w:p>
        </w:tc>
        <w:tc>
          <w:tcPr>
            <w:tcW w:w="1985" w:type="dxa"/>
            <w:shd w:val="clear" w:color="auto" w:fill="auto"/>
            <w:noWrap/>
            <w:vAlign w:val="center"/>
            <w:hideMark/>
          </w:tcPr>
          <w:p w14:paraId="65826F6D" w14:textId="06083460" w:rsidR="00EB0819" w:rsidRPr="00BF6EED" w:rsidRDefault="00BF6EED" w:rsidP="00BF6EED">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lang w:val="ru-RU"/>
              </w:rPr>
              <w:t>–</w:t>
            </w:r>
            <w:r w:rsidR="003360DA">
              <w:rPr>
                <w:rFonts w:ascii="Calibri" w:hAnsi="Calibri" w:cs="Calibri"/>
                <w:b/>
                <w:bCs/>
                <w:lang w:val="ru-RU"/>
              </w:rPr>
              <w:t>997</w:t>
            </w:r>
          </w:p>
        </w:tc>
      </w:tr>
      <w:tr w:rsidR="00EB0819" w:rsidRPr="00D02371" w14:paraId="5676C530" w14:textId="77777777" w:rsidTr="00BF6EED">
        <w:trPr>
          <w:trHeight w:val="271"/>
        </w:trPr>
        <w:tc>
          <w:tcPr>
            <w:tcW w:w="5103" w:type="dxa"/>
            <w:shd w:val="clear" w:color="auto" w:fill="auto"/>
            <w:noWrap/>
            <w:vAlign w:val="center"/>
            <w:hideMark/>
          </w:tcPr>
          <w:p w14:paraId="1E29E507" w14:textId="77777777" w:rsidR="00EB0819" w:rsidRPr="00D02371" w:rsidRDefault="00EB0819" w:rsidP="00EB0819">
            <w:pPr>
              <w:spacing w:before="0" w:after="0" w:line="240" w:lineRule="auto"/>
              <w:ind w:left="0" w:firstLine="0"/>
              <w:jc w:val="left"/>
              <w:rPr>
                <w:bCs/>
                <w:color w:val="000000"/>
                <w:spacing w:val="0"/>
                <w:szCs w:val="16"/>
                <w:lang w:val="ru-RU" w:eastAsia="ru-RU"/>
              </w:rPr>
            </w:pPr>
            <w:r w:rsidRPr="00D02371">
              <w:rPr>
                <w:bCs/>
                <w:color w:val="000000"/>
                <w:spacing w:val="0"/>
                <w:szCs w:val="16"/>
                <w:lang w:val="ru-RU" w:eastAsia="ru-RU"/>
              </w:rPr>
              <w:t>Простой срок окупаемости (PP)</w:t>
            </w:r>
          </w:p>
        </w:tc>
        <w:tc>
          <w:tcPr>
            <w:tcW w:w="1985" w:type="dxa"/>
            <w:vAlign w:val="center"/>
          </w:tcPr>
          <w:p w14:paraId="48440ACB" w14:textId="77777777" w:rsidR="00EB0819" w:rsidRPr="00D02371" w:rsidRDefault="00EB0819" w:rsidP="00EB0819">
            <w:pPr>
              <w:spacing w:before="0" w:after="0" w:line="240" w:lineRule="auto"/>
              <w:ind w:left="0" w:firstLine="0"/>
              <w:jc w:val="center"/>
              <w:rPr>
                <w:bCs/>
                <w:spacing w:val="0"/>
                <w:szCs w:val="16"/>
                <w:lang w:val="ru-RU" w:eastAsia="ru-RU"/>
              </w:rPr>
            </w:pPr>
            <w:r w:rsidRPr="00D02371">
              <w:rPr>
                <w:bCs/>
                <w:spacing w:val="0"/>
                <w:szCs w:val="16"/>
                <w:lang w:val="ru-RU" w:eastAsia="ru-RU"/>
              </w:rPr>
              <w:t>лет</w:t>
            </w:r>
          </w:p>
        </w:tc>
        <w:tc>
          <w:tcPr>
            <w:tcW w:w="1985" w:type="dxa"/>
            <w:shd w:val="clear" w:color="auto" w:fill="auto"/>
            <w:noWrap/>
            <w:vAlign w:val="center"/>
          </w:tcPr>
          <w:p w14:paraId="755EF1FF" w14:textId="725E0919" w:rsidR="00EB0819" w:rsidRPr="008263FD" w:rsidRDefault="00BF6EED" w:rsidP="008263FD">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spacing w:val="0"/>
                <w:lang w:val="ru-RU" w:eastAsia="ru-RU"/>
              </w:rPr>
              <w:t>–</w:t>
            </w:r>
          </w:p>
        </w:tc>
      </w:tr>
      <w:tr w:rsidR="00EB0819" w:rsidRPr="00D02371" w14:paraId="09112726" w14:textId="77777777" w:rsidTr="00BF6EED">
        <w:trPr>
          <w:trHeight w:val="276"/>
        </w:trPr>
        <w:tc>
          <w:tcPr>
            <w:tcW w:w="5103" w:type="dxa"/>
            <w:shd w:val="clear" w:color="auto" w:fill="auto"/>
            <w:noWrap/>
            <w:vAlign w:val="center"/>
            <w:hideMark/>
          </w:tcPr>
          <w:p w14:paraId="25779E87" w14:textId="77777777" w:rsidR="00EB0819" w:rsidRPr="00D02371" w:rsidRDefault="00EB0819" w:rsidP="00EB0819">
            <w:pPr>
              <w:spacing w:before="0" w:after="0" w:line="240" w:lineRule="auto"/>
              <w:ind w:left="0" w:firstLine="0"/>
              <w:jc w:val="left"/>
              <w:rPr>
                <w:bCs/>
                <w:color w:val="000000"/>
                <w:spacing w:val="0"/>
                <w:szCs w:val="16"/>
                <w:lang w:val="ru-RU" w:eastAsia="ru-RU"/>
              </w:rPr>
            </w:pPr>
            <w:r w:rsidRPr="00D02371">
              <w:rPr>
                <w:bCs/>
                <w:color w:val="000000"/>
                <w:spacing w:val="0"/>
                <w:szCs w:val="16"/>
                <w:lang w:val="ru-RU" w:eastAsia="ru-RU"/>
              </w:rPr>
              <w:t>Дисконтированный срок окупаемости (PBP)</w:t>
            </w:r>
          </w:p>
        </w:tc>
        <w:tc>
          <w:tcPr>
            <w:tcW w:w="1985" w:type="dxa"/>
            <w:vAlign w:val="center"/>
          </w:tcPr>
          <w:p w14:paraId="79095D95" w14:textId="77777777" w:rsidR="00EB0819" w:rsidRPr="00D02371" w:rsidRDefault="00EB0819" w:rsidP="00EB0819">
            <w:pPr>
              <w:spacing w:before="0" w:after="0" w:line="240" w:lineRule="auto"/>
              <w:ind w:left="0" w:firstLine="0"/>
              <w:jc w:val="center"/>
              <w:rPr>
                <w:bCs/>
                <w:spacing w:val="0"/>
                <w:szCs w:val="16"/>
                <w:lang w:val="ru-RU" w:eastAsia="ru-RU"/>
              </w:rPr>
            </w:pPr>
            <w:r w:rsidRPr="00D02371">
              <w:rPr>
                <w:bCs/>
                <w:spacing w:val="0"/>
                <w:szCs w:val="16"/>
                <w:lang w:val="ru-RU" w:eastAsia="ru-RU"/>
              </w:rPr>
              <w:t>лет</w:t>
            </w:r>
          </w:p>
        </w:tc>
        <w:tc>
          <w:tcPr>
            <w:tcW w:w="1985" w:type="dxa"/>
            <w:shd w:val="clear" w:color="auto" w:fill="auto"/>
            <w:noWrap/>
            <w:vAlign w:val="center"/>
          </w:tcPr>
          <w:p w14:paraId="77581456" w14:textId="384FCF6F" w:rsidR="00EB0819" w:rsidRPr="00A54FA7" w:rsidRDefault="00BF6EED" w:rsidP="008263FD">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spacing w:val="0"/>
                <w:lang w:val="ru-RU" w:eastAsia="ru-RU"/>
              </w:rPr>
              <w:t>–</w:t>
            </w:r>
          </w:p>
        </w:tc>
      </w:tr>
      <w:tr w:rsidR="00EB0819" w:rsidRPr="00D02371" w14:paraId="2E43133D" w14:textId="77777777" w:rsidTr="00EB0819">
        <w:trPr>
          <w:trHeight w:val="265"/>
        </w:trPr>
        <w:tc>
          <w:tcPr>
            <w:tcW w:w="5103" w:type="dxa"/>
            <w:shd w:val="clear" w:color="auto" w:fill="auto"/>
            <w:noWrap/>
            <w:vAlign w:val="center"/>
            <w:hideMark/>
          </w:tcPr>
          <w:p w14:paraId="721792AD" w14:textId="77777777" w:rsidR="00EB0819" w:rsidRPr="00D02371" w:rsidRDefault="00EB0819" w:rsidP="00EB0819">
            <w:pPr>
              <w:spacing w:before="0" w:after="0" w:line="240" w:lineRule="auto"/>
              <w:ind w:left="0" w:firstLine="0"/>
              <w:jc w:val="left"/>
              <w:rPr>
                <w:bCs/>
                <w:color w:val="000000"/>
                <w:spacing w:val="0"/>
                <w:szCs w:val="16"/>
                <w:lang w:val="ru-RU" w:eastAsia="ru-RU"/>
              </w:rPr>
            </w:pPr>
            <w:r w:rsidRPr="00D02371">
              <w:rPr>
                <w:bCs/>
                <w:color w:val="000000"/>
                <w:spacing w:val="0"/>
                <w:szCs w:val="16"/>
                <w:lang w:val="ru-RU" w:eastAsia="ru-RU"/>
              </w:rPr>
              <w:t>Внутренняя норма рентабельности (IRR)</w:t>
            </w:r>
          </w:p>
        </w:tc>
        <w:tc>
          <w:tcPr>
            <w:tcW w:w="1985" w:type="dxa"/>
            <w:vAlign w:val="center"/>
          </w:tcPr>
          <w:p w14:paraId="0D62E7B1" w14:textId="77777777" w:rsidR="00EB0819" w:rsidRPr="00D02371" w:rsidRDefault="00EB0819" w:rsidP="00EB0819">
            <w:pPr>
              <w:spacing w:before="0" w:after="0" w:line="240" w:lineRule="auto"/>
              <w:ind w:left="0" w:firstLine="0"/>
              <w:jc w:val="center"/>
              <w:rPr>
                <w:bCs/>
                <w:spacing w:val="0"/>
                <w:szCs w:val="16"/>
                <w:lang w:val="ru-RU" w:eastAsia="ru-RU"/>
              </w:rPr>
            </w:pPr>
            <w:r w:rsidRPr="00D02371">
              <w:rPr>
                <w:bCs/>
                <w:spacing w:val="0"/>
                <w:szCs w:val="16"/>
                <w:lang w:val="ru-RU" w:eastAsia="ru-RU"/>
              </w:rPr>
              <w:t>%</w:t>
            </w:r>
          </w:p>
        </w:tc>
        <w:tc>
          <w:tcPr>
            <w:tcW w:w="1985" w:type="dxa"/>
            <w:shd w:val="clear" w:color="auto" w:fill="auto"/>
            <w:noWrap/>
            <w:vAlign w:val="center"/>
            <w:hideMark/>
          </w:tcPr>
          <w:p w14:paraId="265F3A0F" w14:textId="6C04FC6B" w:rsidR="00EB0819" w:rsidRPr="008263FD" w:rsidRDefault="003360DA" w:rsidP="00BF6EED">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lang w:val="ru-RU"/>
              </w:rPr>
              <w:t>10,4</w:t>
            </w:r>
          </w:p>
        </w:tc>
      </w:tr>
    </w:tbl>
    <w:p w14:paraId="5E45D111" w14:textId="77777777" w:rsidR="00EB0819" w:rsidRDefault="00EB0819" w:rsidP="00EB0819">
      <w:pPr>
        <w:pStyle w:val="2fffffd"/>
        <w:shd w:val="clear" w:color="auto" w:fill="auto"/>
        <w:tabs>
          <w:tab w:val="left" w:pos="1276"/>
        </w:tabs>
        <w:spacing w:after="120" w:line="360" w:lineRule="atLeast"/>
        <w:ind w:firstLine="567"/>
        <w:jc w:val="both"/>
        <w:rPr>
          <w:sz w:val="22"/>
          <w:szCs w:val="22"/>
        </w:rPr>
      </w:pPr>
    </w:p>
    <w:p w14:paraId="659E8A4C" w14:textId="294F9D6D" w:rsidR="00B703EF" w:rsidRPr="00F32482" w:rsidRDefault="003360DA" w:rsidP="00EB0819">
      <w:pPr>
        <w:pStyle w:val="afffffff9"/>
        <w:spacing w:before="120" w:after="120" w:line="360" w:lineRule="atLeast"/>
        <w:jc w:val="center"/>
        <w:rPr>
          <w:noProof/>
        </w:rPr>
      </w:pPr>
      <w:r>
        <w:rPr>
          <w:noProof/>
        </w:rPr>
        <w:drawing>
          <wp:inline distT="0" distB="0" distL="0" distR="0" wp14:anchorId="6E572CE5" wp14:editId="269FCD60">
            <wp:extent cx="6300470" cy="3466465"/>
            <wp:effectExtent l="0" t="0" r="5080" b="635"/>
            <wp:docPr id="44" name="Диаграмма 44">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A9C52F5" w14:textId="77777777" w:rsidR="00EB0819" w:rsidRPr="00C854BF" w:rsidRDefault="00EB0819" w:rsidP="00C854BF">
      <w:pPr>
        <w:pStyle w:val="afd"/>
        <w:keepNext w:val="0"/>
        <w:jc w:val="center"/>
        <w:rPr>
          <w:rFonts w:ascii="Arial" w:hAnsi="Arial" w:cs="Arial"/>
        </w:rPr>
      </w:pPr>
      <w:bookmarkStart w:id="240" w:name="_Ref416431112"/>
      <w:bookmarkStart w:id="241" w:name="_Toc416444642"/>
      <w:bookmarkStart w:id="242" w:name="_Toc416444700"/>
      <w:bookmarkStart w:id="243" w:name="_Toc45634073"/>
      <w:bookmarkStart w:id="244" w:name="_Toc135317022"/>
      <w:r w:rsidRPr="00C854BF">
        <w:rPr>
          <w:rFonts w:ascii="Arial" w:hAnsi="Arial" w:cs="Arial"/>
        </w:rPr>
        <w:t xml:space="preserve">Рисунок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5604C8" w:rsidRPr="00C854BF">
        <w:rPr>
          <w:rFonts w:ascii="Arial" w:hAnsi="Arial" w:cs="Arial"/>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5604C8" w:rsidRPr="00C854BF">
        <w:rPr>
          <w:rFonts w:ascii="Arial" w:hAnsi="Arial" w:cs="Arial"/>
        </w:rPr>
        <w:t>3</w:t>
      </w:r>
      <w:r w:rsidR="001F79D2" w:rsidRPr="00C854BF">
        <w:rPr>
          <w:rFonts w:ascii="Arial" w:hAnsi="Arial" w:cs="Arial"/>
        </w:rPr>
        <w:fldChar w:fldCharType="end"/>
      </w:r>
      <w:bookmarkEnd w:id="240"/>
      <w:r w:rsidRPr="00C854BF">
        <w:rPr>
          <w:rFonts w:ascii="Arial" w:hAnsi="Arial" w:cs="Arial"/>
        </w:rPr>
        <w:t xml:space="preserve"> График окупаемости мероприятий </w:t>
      </w:r>
      <w:bookmarkEnd w:id="241"/>
      <w:bookmarkEnd w:id="242"/>
      <w:r w:rsidRPr="00C854BF">
        <w:rPr>
          <w:rFonts w:ascii="Arial" w:hAnsi="Arial" w:cs="Arial"/>
        </w:rPr>
        <w:t xml:space="preserve">по </w:t>
      </w:r>
      <w:bookmarkEnd w:id="243"/>
      <w:r w:rsidR="008263FD" w:rsidRPr="00C854BF">
        <w:rPr>
          <w:rFonts w:ascii="Arial" w:hAnsi="Arial" w:cs="Arial"/>
        </w:rPr>
        <w:t>котельной «Озёрная» МУП «КБУ»</w:t>
      </w:r>
      <w:bookmarkEnd w:id="244"/>
    </w:p>
    <w:p w14:paraId="1A275EAB" w14:textId="77777777" w:rsidR="00EB0819" w:rsidRDefault="00EB0819" w:rsidP="00EB0819">
      <w:pPr>
        <w:adjustRightInd/>
        <w:spacing w:before="0" w:after="0" w:line="240" w:lineRule="auto"/>
        <w:ind w:left="0" w:firstLine="0"/>
        <w:jc w:val="left"/>
        <w:textAlignment w:val="auto"/>
        <w:rPr>
          <w:spacing w:val="0"/>
          <w:sz w:val="22"/>
          <w:szCs w:val="22"/>
          <w:lang w:val="ru-RU"/>
        </w:rPr>
      </w:pPr>
      <w:r w:rsidRPr="00697126">
        <w:rPr>
          <w:spacing w:val="0"/>
          <w:lang w:val="ru-RU"/>
        </w:rPr>
        <w:br w:type="page"/>
      </w:r>
    </w:p>
    <w:p w14:paraId="73677B8B" w14:textId="77777777" w:rsidR="00EB0819" w:rsidRDefault="00EB0819" w:rsidP="00EB0819">
      <w:pPr>
        <w:pStyle w:val="af5"/>
        <w:rPr>
          <w:spacing w:val="0"/>
        </w:rPr>
      </w:pPr>
    </w:p>
    <w:p w14:paraId="63FB70E4" w14:textId="77777777" w:rsidR="00EB0819" w:rsidRPr="00E974EA" w:rsidRDefault="00EB0819" w:rsidP="00E974EA">
      <w:pPr>
        <w:pStyle w:val="30"/>
        <w:rPr>
          <w:rFonts w:ascii="Arial" w:hAnsi="Arial" w:cs="Arial"/>
        </w:rPr>
      </w:pPr>
      <w:bookmarkStart w:id="245" w:name="_Toc522005911"/>
      <w:bookmarkStart w:id="246" w:name="_Toc135316978"/>
      <w:r w:rsidRPr="00E974EA">
        <w:rPr>
          <w:rFonts w:ascii="Arial" w:hAnsi="Arial" w:cs="Arial"/>
        </w:rPr>
        <w:t xml:space="preserve">Эффективность мероприятий по </w:t>
      </w:r>
      <w:bookmarkEnd w:id="245"/>
      <w:r w:rsidR="008263FD" w:rsidRPr="00E974EA">
        <w:rPr>
          <w:rFonts w:ascii="Arial" w:hAnsi="Arial" w:cs="Arial"/>
        </w:rPr>
        <w:t>котельной ООО «Коммунальщик»</w:t>
      </w:r>
      <w:bookmarkEnd w:id="246"/>
    </w:p>
    <w:p w14:paraId="4026BC29" w14:textId="77777777" w:rsidR="00EB0819" w:rsidRPr="00C01225" w:rsidRDefault="00EB0819" w:rsidP="00EB0819">
      <w:pPr>
        <w:pStyle w:val="afd"/>
        <w:tabs>
          <w:tab w:val="left" w:pos="7938"/>
        </w:tabs>
        <w:jc w:val="both"/>
      </w:pPr>
      <w:bookmarkStart w:id="247" w:name="_Toc491782318"/>
      <w:bookmarkStart w:id="248" w:name="_Toc135317008"/>
      <w:r w:rsidRPr="00C01225">
        <w:t xml:space="preserve">Таблица </w:t>
      </w:r>
      <w:r w:rsidR="001F79D2">
        <w:fldChar w:fldCharType="begin"/>
      </w:r>
      <w:r w:rsidR="00C854BF">
        <w:instrText xml:space="preserve"> STYLEREF 1 \s </w:instrText>
      </w:r>
      <w:r w:rsidR="001F79D2">
        <w:fldChar w:fldCharType="separate"/>
      </w:r>
      <w:r w:rsidR="005604C8">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sidR="005604C8">
        <w:rPr>
          <w:noProof/>
        </w:rPr>
        <w:t>13</w:t>
      </w:r>
      <w:r w:rsidR="001F79D2">
        <w:rPr>
          <w:noProof/>
        </w:rPr>
        <w:fldChar w:fldCharType="end"/>
      </w:r>
      <w:r w:rsidRPr="00C01225">
        <w:t xml:space="preserve"> Показатели экономической эффективности проект</w:t>
      </w:r>
      <w:r>
        <w:t xml:space="preserve">ов по </w:t>
      </w:r>
      <w:r w:rsidR="008263FD" w:rsidRPr="008263FD">
        <w:t>ООО «Коммунальщик»</w:t>
      </w:r>
      <w:bookmarkEnd w:id="248"/>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85"/>
        <w:gridCol w:w="1985"/>
      </w:tblGrid>
      <w:tr w:rsidR="00EB0819" w:rsidRPr="001315C8" w14:paraId="1C52BC35" w14:textId="77777777" w:rsidTr="00EB0819">
        <w:trPr>
          <w:trHeight w:val="323"/>
          <w:tblHeader/>
        </w:trPr>
        <w:tc>
          <w:tcPr>
            <w:tcW w:w="5103" w:type="dxa"/>
            <w:shd w:val="clear" w:color="auto" w:fill="DAEEF3" w:themeFill="accent5" w:themeFillTint="33"/>
            <w:noWrap/>
            <w:vAlign w:val="center"/>
            <w:hideMark/>
          </w:tcPr>
          <w:p w14:paraId="290D48DD" w14:textId="77777777" w:rsidR="00EB0819" w:rsidRPr="001315C8" w:rsidRDefault="00EB0819"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Наименование показателя</w:t>
            </w:r>
          </w:p>
        </w:tc>
        <w:tc>
          <w:tcPr>
            <w:tcW w:w="1985" w:type="dxa"/>
            <w:shd w:val="clear" w:color="auto" w:fill="DAEEF3" w:themeFill="accent5" w:themeFillTint="33"/>
            <w:vAlign w:val="center"/>
          </w:tcPr>
          <w:p w14:paraId="7DB10333" w14:textId="77777777" w:rsidR="00EB0819" w:rsidRPr="001315C8" w:rsidRDefault="00EB0819"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Ед. изм.</w:t>
            </w:r>
          </w:p>
        </w:tc>
        <w:tc>
          <w:tcPr>
            <w:tcW w:w="1985" w:type="dxa"/>
            <w:shd w:val="clear" w:color="auto" w:fill="DAEEF3" w:themeFill="accent5" w:themeFillTint="33"/>
            <w:noWrap/>
            <w:vAlign w:val="center"/>
            <w:hideMark/>
          </w:tcPr>
          <w:p w14:paraId="0AD4AF38" w14:textId="77777777" w:rsidR="00EB0819" w:rsidRPr="001315C8" w:rsidRDefault="00EB0819" w:rsidP="00EB0819">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Значение</w:t>
            </w:r>
          </w:p>
        </w:tc>
      </w:tr>
      <w:tr w:rsidR="00EB0819" w:rsidRPr="001315C8" w14:paraId="778F6FBF" w14:textId="77777777" w:rsidTr="00EB0819">
        <w:trPr>
          <w:trHeight w:val="311"/>
        </w:trPr>
        <w:tc>
          <w:tcPr>
            <w:tcW w:w="5103" w:type="dxa"/>
            <w:shd w:val="clear" w:color="auto" w:fill="auto"/>
            <w:noWrap/>
            <w:vAlign w:val="center"/>
            <w:hideMark/>
          </w:tcPr>
          <w:p w14:paraId="2D0AEDF5" w14:textId="77777777" w:rsidR="00EB0819" w:rsidRPr="001315C8" w:rsidRDefault="00EB0819"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Чистая приведенная стоимость (NPV)</w:t>
            </w:r>
          </w:p>
        </w:tc>
        <w:tc>
          <w:tcPr>
            <w:tcW w:w="1985" w:type="dxa"/>
            <w:vAlign w:val="center"/>
          </w:tcPr>
          <w:p w14:paraId="1757AC65" w14:textId="77777777" w:rsidR="00EB0819" w:rsidRPr="001315C8" w:rsidRDefault="00EB0819" w:rsidP="00EB0819">
            <w:pPr>
              <w:spacing w:before="0" w:after="0" w:line="240" w:lineRule="auto"/>
              <w:ind w:left="0" w:firstLine="0"/>
              <w:jc w:val="center"/>
              <w:rPr>
                <w:bCs/>
                <w:color w:val="000000"/>
                <w:spacing w:val="0"/>
                <w:lang w:val="ru-RU" w:eastAsia="ru-RU"/>
              </w:rPr>
            </w:pPr>
            <w:r w:rsidRPr="001315C8">
              <w:rPr>
                <w:bCs/>
                <w:color w:val="000000"/>
                <w:spacing w:val="0"/>
                <w:lang w:val="ru-RU" w:eastAsia="ru-RU"/>
              </w:rPr>
              <w:t>млн. руб.</w:t>
            </w:r>
          </w:p>
        </w:tc>
        <w:tc>
          <w:tcPr>
            <w:tcW w:w="1985" w:type="dxa"/>
            <w:shd w:val="clear" w:color="auto" w:fill="auto"/>
            <w:noWrap/>
            <w:vAlign w:val="center"/>
          </w:tcPr>
          <w:p w14:paraId="197D50BF" w14:textId="0808102F" w:rsidR="00EB0819" w:rsidRPr="0054404F" w:rsidRDefault="0054404F" w:rsidP="0054404F">
            <w:pPr>
              <w:keepNext w:val="0"/>
              <w:adjustRightInd/>
              <w:spacing w:before="0" w:after="0" w:line="240" w:lineRule="auto"/>
              <w:ind w:left="0" w:firstLine="0"/>
              <w:jc w:val="center"/>
              <w:textAlignment w:val="auto"/>
              <w:rPr>
                <w:rFonts w:ascii="Calibri" w:hAnsi="Calibri" w:cs="Times New Roman"/>
                <w:b/>
                <w:bCs/>
                <w:spacing w:val="0"/>
                <w:lang w:val="ru-RU" w:eastAsia="ru-RU"/>
              </w:rPr>
            </w:pPr>
            <w:r>
              <w:rPr>
                <w:rFonts w:ascii="Calibri" w:hAnsi="Calibri"/>
                <w:b/>
                <w:bCs/>
              </w:rPr>
              <w:t>-45 735</w:t>
            </w:r>
          </w:p>
        </w:tc>
      </w:tr>
      <w:tr w:rsidR="00EB0819" w:rsidRPr="001315C8" w14:paraId="3FE8775F" w14:textId="77777777" w:rsidTr="00EB0819">
        <w:trPr>
          <w:trHeight w:val="273"/>
        </w:trPr>
        <w:tc>
          <w:tcPr>
            <w:tcW w:w="5103" w:type="dxa"/>
            <w:tcBorders>
              <w:bottom w:val="single" w:sz="4" w:space="0" w:color="auto"/>
            </w:tcBorders>
            <w:shd w:val="clear" w:color="auto" w:fill="auto"/>
            <w:noWrap/>
            <w:vAlign w:val="center"/>
            <w:hideMark/>
          </w:tcPr>
          <w:p w14:paraId="54BEF3B6" w14:textId="77777777" w:rsidR="00EB0819" w:rsidRPr="001315C8" w:rsidRDefault="00EB0819"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Простой срок окупаемости (PP)</w:t>
            </w:r>
          </w:p>
        </w:tc>
        <w:tc>
          <w:tcPr>
            <w:tcW w:w="1985" w:type="dxa"/>
            <w:tcBorders>
              <w:bottom w:val="single" w:sz="4" w:space="0" w:color="auto"/>
            </w:tcBorders>
            <w:vAlign w:val="center"/>
          </w:tcPr>
          <w:p w14:paraId="3C987ABD" w14:textId="77777777" w:rsidR="00EB0819" w:rsidRPr="001315C8" w:rsidRDefault="00EB0819" w:rsidP="00EB0819">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tcBorders>
              <w:bottom w:val="single" w:sz="4" w:space="0" w:color="auto"/>
            </w:tcBorders>
            <w:shd w:val="clear" w:color="auto" w:fill="auto"/>
            <w:noWrap/>
            <w:vAlign w:val="center"/>
          </w:tcPr>
          <w:p w14:paraId="40A97489" w14:textId="77777777" w:rsidR="00EB0819" w:rsidRPr="001315C8" w:rsidRDefault="00EB0819" w:rsidP="00EB0819">
            <w:pPr>
              <w:spacing w:before="0" w:after="0" w:line="240" w:lineRule="auto"/>
              <w:ind w:left="0" w:firstLine="0"/>
              <w:jc w:val="center"/>
              <w:rPr>
                <w:bCs/>
                <w:spacing w:val="0"/>
                <w:lang w:val="ru-RU" w:eastAsia="ru-RU"/>
              </w:rPr>
            </w:pPr>
            <w:r>
              <w:rPr>
                <w:bCs/>
                <w:spacing w:val="0"/>
                <w:lang w:val="ru-RU" w:eastAsia="ru-RU"/>
              </w:rPr>
              <w:t>–</w:t>
            </w:r>
          </w:p>
        </w:tc>
      </w:tr>
      <w:tr w:rsidR="00EB0819" w:rsidRPr="001315C8" w14:paraId="110B4EF4" w14:textId="77777777" w:rsidTr="00EB0819">
        <w:trPr>
          <w:trHeight w:val="277"/>
        </w:trPr>
        <w:tc>
          <w:tcPr>
            <w:tcW w:w="5103" w:type="dxa"/>
            <w:shd w:val="clear" w:color="auto" w:fill="auto"/>
            <w:noWrap/>
            <w:vAlign w:val="center"/>
            <w:hideMark/>
          </w:tcPr>
          <w:p w14:paraId="54385BEA" w14:textId="77777777" w:rsidR="00EB0819" w:rsidRPr="001315C8" w:rsidRDefault="00EB0819"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Дисконтированный срок окупаемости (</w:t>
            </w:r>
            <w:r w:rsidRPr="001315C8">
              <w:rPr>
                <w:bCs/>
                <w:color w:val="000000"/>
                <w:spacing w:val="0"/>
                <w:lang w:eastAsia="ru-RU"/>
              </w:rPr>
              <w:t>DP</w:t>
            </w:r>
            <w:r w:rsidRPr="001315C8">
              <w:rPr>
                <w:bCs/>
                <w:color w:val="000000"/>
                <w:spacing w:val="0"/>
                <w:lang w:val="ru-RU" w:eastAsia="ru-RU"/>
              </w:rPr>
              <w:t>P)</w:t>
            </w:r>
          </w:p>
        </w:tc>
        <w:tc>
          <w:tcPr>
            <w:tcW w:w="1985" w:type="dxa"/>
            <w:vAlign w:val="center"/>
          </w:tcPr>
          <w:p w14:paraId="112B0923" w14:textId="77777777" w:rsidR="00EB0819" w:rsidRPr="001315C8" w:rsidRDefault="00EB0819" w:rsidP="00EB0819">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shd w:val="clear" w:color="auto" w:fill="auto"/>
            <w:noWrap/>
            <w:vAlign w:val="center"/>
          </w:tcPr>
          <w:p w14:paraId="3B0A311F" w14:textId="77777777" w:rsidR="00EB0819" w:rsidRPr="001315C8" w:rsidRDefault="00EB0819" w:rsidP="00EB0819">
            <w:pPr>
              <w:spacing w:before="0" w:after="0" w:line="240" w:lineRule="auto"/>
              <w:ind w:left="0" w:firstLine="0"/>
              <w:jc w:val="center"/>
              <w:rPr>
                <w:bCs/>
                <w:spacing w:val="0"/>
                <w:lang w:val="ru-RU" w:eastAsia="ru-RU"/>
              </w:rPr>
            </w:pPr>
            <w:r>
              <w:rPr>
                <w:bCs/>
                <w:spacing w:val="0"/>
                <w:lang w:val="ru-RU" w:eastAsia="ru-RU"/>
              </w:rPr>
              <w:t>–</w:t>
            </w:r>
          </w:p>
        </w:tc>
      </w:tr>
      <w:tr w:rsidR="00EB0819" w:rsidRPr="001315C8" w14:paraId="124EBDD2" w14:textId="77777777" w:rsidTr="00EB0819">
        <w:trPr>
          <w:trHeight w:val="267"/>
        </w:trPr>
        <w:tc>
          <w:tcPr>
            <w:tcW w:w="5103" w:type="dxa"/>
            <w:tcBorders>
              <w:bottom w:val="single" w:sz="4" w:space="0" w:color="auto"/>
            </w:tcBorders>
            <w:shd w:val="clear" w:color="auto" w:fill="auto"/>
            <w:noWrap/>
            <w:vAlign w:val="center"/>
            <w:hideMark/>
          </w:tcPr>
          <w:p w14:paraId="79E08E33" w14:textId="77777777" w:rsidR="00EB0819" w:rsidRPr="001315C8" w:rsidRDefault="00EB0819" w:rsidP="00EB0819">
            <w:pPr>
              <w:spacing w:before="0" w:after="0" w:line="240" w:lineRule="auto"/>
              <w:ind w:left="0" w:firstLine="0"/>
              <w:jc w:val="left"/>
              <w:rPr>
                <w:bCs/>
                <w:color w:val="000000"/>
                <w:spacing w:val="0"/>
                <w:lang w:val="ru-RU" w:eastAsia="ru-RU"/>
              </w:rPr>
            </w:pPr>
            <w:r w:rsidRPr="001315C8">
              <w:rPr>
                <w:bCs/>
                <w:color w:val="000000"/>
                <w:spacing w:val="0"/>
                <w:lang w:val="ru-RU" w:eastAsia="ru-RU"/>
              </w:rPr>
              <w:t>Внутренняя норма рентабельности (IRR)</w:t>
            </w:r>
          </w:p>
        </w:tc>
        <w:tc>
          <w:tcPr>
            <w:tcW w:w="1985" w:type="dxa"/>
            <w:tcBorders>
              <w:bottom w:val="single" w:sz="4" w:space="0" w:color="auto"/>
            </w:tcBorders>
            <w:vAlign w:val="center"/>
          </w:tcPr>
          <w:p w14:paraId="36BC3722" w14:textId="77777777" w:rsidR="00EB0819" w:rsidRPr="001315C8" w:rsidRDefault="00EB0819" w:rsidP="00EB0819">
            <w:pPr>
              <w:spacing w:before="0" w:after="0" w:line="240" w:lineRule="auto"/>
              <w:ind w:left="0" w:firstLine="0"/>
              <w:jc w:val="center"/>
              <w:rPr>
                <w:bCs/>
                <w:spacing w:val="0"/>
                <w:lang w:val="ru-RU" w:eastAsia="ru-RU"/>
              </w:rPr>
            </w:pPr>
            <w:r w:rsidRPr="001315C8">
              <w:rPr>
                <w:bCs/>
                <w:spacing w:val="0"/>
                <w:lang w:val="ru-RU" w:eastAsia="ru-RU"/>
              </w:rPr>
              <w:t>%</w:t>
            </w:r>
          </w:p>
        </w:tc>
        <w:tc>
          <w:tcPr>
            <w:tcW w:w="1985" w:type="dxa"/>
            <w:tcBorders>
              <w:bottom w:val="single" w:sz="4" w:space="0" w:color="auto"/>
            </w:tcBorders>
            <w:shd w:val="clear" w:color="auto" w:fill="auto"/>
            <w:noWrap/>
            <w:vAlign w:val="center"/>
          </w:tcPr>
          <w:p w14:paraId="6D9BEFE3" w14:textId="688FE606" w:rsidR="00EB0819" w:rsidRPr="00207047" w:rsidRDefault="00207047" w:rsidP="008263FD">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lang w:val="ru-RU"/>
              </w:rPr>
              <w:t>–</w:t>
            </w:r>
          </w:p>
        </w:tc>
      </w:tr>
    </w:tbl>
    <w:p w14:paraId="71D4D98F" w14:textId="77777777" w:rsidR="00EB0819" w:rsidRDefault="00EB0819" w:rsidP="00EB0819">
      <w:pPr>
        <w:pStyle w:val="af5"/>
        <w:spacing w:before="0"/>
        <w:ind w:firstLine="0"/>
        <w:jc w:val="left"/>
        <w:rPr>
          <w:spacing w:val="0"/>
        </w:rPr>
      </w:pPr>
    </w:p>
    <w:p w14:paraId="0DAB2C9A" w14:textId="40CC65A5" w:rsidR="00EB0819" w:rsidRDefault="0054404F" w:rsidP="00EB0819">
      <w:pPr>
        <w:pStyle w:val="afffffff9"/>
        <w:spacing w:before="120" w:after="120" w:line="360" w:lineRule="atLeast"/>
        <w:jc w:val="center"/>
        <w:rPr>
          <w:noProof/>
        </w:rPr>
      </w:pPr>
      <w:r>
        <w:rPr>
          <w:noProof/>
        </w:rPr>
        <w:drawing>
          <wp:inline distT="0" distB="0" distL="0" distR="0" wp14:anchorId="7C644155" wp14:editId="4B2B8AE6">
            <wp:extent cx="6300470" cy="3466465"/>
            <wp:effectExtent l="0" t="0" r="5080" b="635"/>
            <wp:docPr id="47" name="Диаграмма 47">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ADAC7EA" w14:textId="77777777" w:rsidR="00EB0819" w:rsidRPr="00C854BF" w:rsidRDefault="00EB0819" w:rsidP="00C854BF">
      <w:pPr>
        <w:pStyle w:val="afd"/>
        <w:keepNext w:val="0"/>
        <w:jc w:val="center"/>
        <w:rPr>
          <w:rFonts w:ascii="Arial" w:hAnsi="Arial" w:cs="Arial"/>
        </w:rPr>
      </w:pPr>
      <w:bookmarkStart w:id="249" w:name="_Toc135317023"/>
      <w:proofErr w:type="spellStart"/>
      <w:r w:rsidRPr="00C854BF">
        <w:rPr>
          <w:rFonts w:ascii="Arial" w:hAnsi="Arial" w:cs="Arial"/>
        </w:rPr>
        <w:t>Рсунок</w:t>
      </w:r>
      <w:proofErr w:type="spellEnd"/>
      <w:r w:rsidRPr="00C854BF">
        <w:rPr>
          <w:rFonts w:ascii="Arial" w:hAnsi="Arial" w:cs="Arial"/>
        </w:rPr>
        <w:t xml:space="preserve">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005604C8" w:rsidRPr="00C854BF">
        <w:rPr>
          <w:rFonts w:ascii="Arial" w:hAnsi="Arial" w:cs="Arial"/>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005604C8" w:rsidRPr="00C854BF">
        <w:rPr>
          <w:rFonts w:ascii="Arial" w:hAnsi="Arial" w:cs="Arial"/>
        </w:rPr>
        <w:t>4</w:t>
      </w:r>
      <w:r w:rsidR="001F79D2" w:rsidRPr="00C854BF">
        <w:rPr>
          <w:rFonts w:ascii="Arial" w:hAnsi="Arial" w:cs="Arial"/>
        </w:rPr>
        <w:fldChar w:fldCharType="end"/>
      </w:r>
      <w:r w:rsidRPr="00C854BF">
        <w:rPr>
          <w:rFonts w:ascii="Arial" w:hAnsi="Arial" w:cs="Arial"/>
        </w:rPr>
        <w:t xml:space="preserve"> График окупаемости проектов по </w:t>
      </w:r>
      <w:r w:rsidR="008263FD" w:rsidRPr="00C854BF">
        <w:rPr>
          <w:rFonts w:ascii="Arial" w:hAnsi="Arial" w:cs="Arial"/>
        </w:rPr>
        <w:t>ООО «Коммунальщик»</w:t>
      </w:r>
      <w:bookmarkEnd w:id="249"/>
    </w:p>
    <w:p w14:paraId="36345026" w14:textId="77777777" w:rsidR="00675BCA" w:rsidRDefault="00EB0819" w:rsidP="00675BCA">
      <w:pPr>
        <w:pStyle w:val="af5"/>
        <w:rPr>
          <w:spacing w:val="0"/>
        </w:rPr>
      </w:pPr>
      <w:r w:rsidRPr="00E73228">
        <w:rPr>
          <w:spacing w:val="0"/>
        </w:rPr>
        <w:br w:type="page"/>
      </w:r>
    </w:p>
    <w:p w14:paraId="0FF38A43" w14:textId="77777777" w:rsidR="00675BCA" w:rsidRPr="00E974EA" w:rsidRDefault="00675BCA" w:rsidP="00E974EA">
      <w:pPr>
        <w:pStyle w:val="30"/>
        <w:rPr>
          <w:rFonts w:ascii="Arial" w:hAnsi="Arial" w:cs="Arial"/>
        </w:rPr>
      </w:pPr>
      <w:bookmarkStart w:id="250" w:name="_Toc135316979"/>
      <w:r w:rsidRPr="00E974EA">
        <w:rPr>
          <w:rFonts w:ascii="Arial" w:hAnsi="Arial" w:cs="Arial"/>
        </w:rPr>
        <w:lastRenderedPageBreak/>
        <w:t>Эффективность мероприятий по котельной ООО «М-300»</w:t>
      </w:r>
      <w:bookmarkEnd w:id="250"/>
    </w:p>
    <w:p w14:paraId="0D0BF89F" w14:textId="77777777" w:rsidR="00675BCA" w:rsidRPr="00C01225" w:rsidRDefault="00675BCA" w:rsidP="00675BCA">
      <w:pPr>
        <w:pStyle w:val="afd"/>
        <w:tabs>
          <w:tab w:val="left" w:pos="7938"/>
        </w:tabs>
        <w:jc w:val="both"/>
      </w:pPr>
      <w:bookmarkStart w:id="251" w:name="_Toc135317009"/>
      <w:r w:rsidRPr="00C01225">
        <w:t xml:space="preserve">Таблица </w:t>
      </w:r>
      <w:r w:rsidR="001F79D2">
        <w:fldChar w:fldCharType="begin"/>
      </w:r>
      <w:r w:rsidR="00C854BF">
        <w:instrText xml:space="preserve"> STYLEREF 1 \s </w:instrText>
      </w:r>
      <w:r w:rsidR="001F79D2">
        <w:fldChar w:fldCharType="separate"/>
      </w:r>
      <w:r>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Pr>
          <w:noProof/>
        </w:rPr>
        <w:t>13</w:t>
      </w:r>
      <w:r w:rsidR="001F79D2">
        <w:rPr>
          <w:noProof/>
        </w:rPr>
        <w:fldChar w:fldCharType="end"/>
      </w:r>
      <w:r w:rsidRPr="00C01225">
        <w:t xml:space="preserve"> Показатели экономической эффективности проект</w:t>
      </w:r>
      <w:r>
        <w:t xml:space="preserve">ов по </w:t>
      </w:r>
      <w:r w:rsidRPr="008263FD">
        <w:t>ООО «</w:t>
      </w:r>
      <w:r>
        <w:t>М-300</w:t>
      </w:r>
      <w:r w:rsidRPr="008263FD">
        <w:t>»</w:t>
      </w:r>
      <w:bookmarkEnd w:id="251"/>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85"/>
        <w:gridCol w:w="1985"/>
      </w:tblGrid>
      <w:tr w:rsidR="00675BCA" w:rsidRPr="001315C8" w14:paraId="1AA9968B" w14:textId="77777777" w:rsidTr="00F92895">
        <w:trPr>
          <w:trHeight w:val="323"/>
          <w:tblHeader/>
        </w:trPr>
        <w:tc>
          <w:tcPr>
            <w:tcW w:w="5103" w:type="dxa"/>
            <w:shd w:val="clear" w:color="auto" w:fill="DAEEF3" w:themeFill="accent5" w:themeFillTint="33"/>
            <w:noWrap/>
            <w:vAlign w:val="center"/>
            <w:hideMark/>
          </w:tcPr>
          <w:p w14:paraId="1F4D9BCB"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Наименование показателя</w:t>
            </w:r>
          </w:p>
        </w:tc>
        <w:tc>
          <w:tcPr>
            <w:tcW w:w="1985" w:type="dxa"/>
            <w:shd w:val="clear" w:color="auto" w:fill="DAEEF3" w:themeFill="accent5" w:themeFillTint="33"/>
            <w:vAlign w:val="center"/>
          </w:tcPr>
          <w:p w14:paraId="7F5E7EC7"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Ед. изм.</w:t>
            </w:r>
          </w:p>
        </w:tc>
        <w:tc>
          <w:tcPr>
            <w:tcW w:w="1985" w:type="dxa"/>
            <w:shd w:val="clear" w:color="auto" w:fill="DAEEF3" w:themeFill="accent5" w:themeFillTint="33"/>
            <w:noWrap/>
            <w:vAlign w:val="center"/>
            <w:hideMark/>
          </w:tcPr>
          <w:p w14:paraId="673295CC"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Значение</w:t>
            </w:r>
          </w:p>
        </w:tc>
      </w:tr>
      <w:tr w:rsidR="00675BCA" w:rsidRPr="001315C8" w14:paraId="4CC4B543" w14:textId="77777777" w:rsidTr="00F92895">
        <w:trPr>
          <w:trHeight w:val="311"/>
        </w:trPr>
        <w:tc>
          <w:tcPr>
            <w:tcW w:w="5103" w:type="dxa"/>
            <w:shd w:val="clear" w:color="auto" w:fill="auto"/>
            <w:noWrap/>
            <w:vAlign w:val="center"/>
            <w:hideMark/>
          </w:tcPr>
          <w:p w14:paraId="77010764"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Чистая приведенная стоимость (NPV)</w:t>
            </w:r>
          </w:p>
        </w:tc>
        <w:tc>
          <w:tcPr>
            <w:tcW w:w="1985" w:type="dxa"/>
            <w:vAlign w:val="center"/>
          </w:tcPr>
          <w:p w14:paraId="7D8590AB" w14:textId="77777777" w:rsidR="00675BCA" w:rsidRPr="001315C8" w:rsidRDefault="00675BCA" w:rsidP="00F92895">
            <w:pPr>
              <w:spacing w:before="0" w:after="0" w:line="240" w:lineRule="auto"/>
              <w:ind w:left="0" w:firstLine="0"/>
              <w:jc w:val="center"/>
              <w:rPr>
                <w:bCs/>
                <w:color w:val="000000"/>
                <w:spacing w:val="0"/>
                <w:lang w:val="ru-RU" w:eastAsia="ru-RU"/>
              </w:rPr>
            </w:pPr>
            <w:r w:rsidRPr="001315C8">
              <w:rPr>
                <w:bCs/>
                <w:color w:val="000000"/>
                <w:spacing w:val="0"/>
                <w:lang w:val="ru-RU" w:eastAsia="ru-RU"/>
              </w:rPr>
              <w:t>млн. руб.</w:t>
            </w:r>
          </w:p>
        </w:tc>
        <w:tc>
          <w:tcPr>
            <w:tcW w:w="1985" w:type="dxa"/>
            <w:shd w:val="clear" w:color="auto" w:fill="auto"/>
            <w:noWrap/>
            <w:vAlign w:val="center"/>
          </w:tcPr>
          <w:p w14:paraId="080BEE61" w14:textId="72B0CDF5" w:rsidR="00675BCA" w:rsidRPr="002B45FE" w:rsidRDefault="002B45FE" w:rsidP="002B45FE">
            <w:pPr>
              <w:keepNext w:val="0"/>
              <w:adjustRightInd/>
              <w:spacing w:before="0" w:after="0" w:line="240" w:lineRule="auto"/>
              <w:ind w:left="0" w:firstLine="0"/>
              <w:jc w:val="center"/>
              <w:textAlignment w:val="auto"/>
              <w:rPr>
                <w:rFonts w:ascii="Calibri" w:hAnsi="Calibri" w:cs="Times New Roman"/>
                <w:b/>
                <w:bCs/>
                <w:spacing w:val="0"/>
                <w:lang w:val="ru-RU" w:eastAsia="ru-RU"/>
              </w:rPr>
            </w:pPr>
            <w:r>
              <w:rPr>
                <w:rFonts w:ascii="Calibri" w:hAnsi="Calibri"/>
                <w:b/>
                <w:bCs/>
              </w:rPr>
              <w:t>-18 192</w:t>
            </w:r>
          </w:p>
        </w:tc>
      </w:tr>
      <w:tr w:rsidR="00675BCA" w:rsidRPr="001315C8" w14:paraId="2C8E71A6" w14:textId="77777777" w:rsidTr="00F92895">
        <w:trPr>
          <w:trHeight w:val="273"/>
        </w:trPr>
        <w:tc>
          <w:tcPr>
            <w:tcW w:w="5103" w:type="dxa"/>
            <w:tcBorders>
              <w:bottom w:val="single" w:sz="4" w:space="0" w:color="auto"/>
            </w:tcBorders>
            <w:shd w:val="clear" w:color="auto" w:fill="auto"/>
            <w:noWrap/>
            <w:vAlign w:val="center"/>
            <w:hideMark/>
          </w:tcPr>
          <w:p w14:paraId="316AA3C2"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Простой срок окупаемости (PP)</w:t>
            </w:r>
          </w:p>
        </w:tc>
        <w:tc>
          <w:tcPr>
            <w:tcW w:w="1985" w:type="dxa"/>
            <w:tcBorders>
              <w:bottom w:val="single" w:sz="4" w:space="0" w:color="auto"/>
            </w:tcBorders>
            <w:vAlign w:val="center"/>
          </w:tcPr>
          <w:p w14:paraId="631909D7"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tcBorders>
              <w:bottom w:val="single" w:sz="4" w:space="0" w:color="auto"/>
            </w:tcBorders>
            <w:shd w:val="clear" w:color="auto" w:fill="auto"/>
            <w:noWrap/>
            <w:vAlign w:val="center"/>
          </w:tcPr>
          <w:p w14:paraId="529B5811" w14:textId="7013C136" w:rsidR="00675BCA" w:rsidRPr="002B45FE" w:rsidRDefault="002B45FE" w:rsidP="00675BCA">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lang w:val="ru-RU"/>
              </w:rPr>
              <w:t>–</w:t>
            </w:r>
          </w:p>
        </w:tc>
      </w:tr>
      <w:tr w:rsidR="00675BCA" w:rsidRPr="001315C8" w14:paraId="3381F684" w14:textId="77777777" w:rsidTr="00F92895">
        <w:trPr>
          <w:trHeight w:val="277"/>
        </w:trPr>
        <w:tc>
          <w:tcPr>
            <w:tcW w:w="5103" w:type="dxa"/>
            <w:shd w:val="clear" w:color="auto" w:fill="auto"/>
            <w:noWrap/>
            <w:vAlign w:val="center"/>
            <w:hideMark/>
          </w:tcPr>
          <w:p w14:paraId="6FAAAF3D"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Дисконтированный срок окупаемости (</w:t>
            </w:r>
            <w:r w:rsidRPr="001315C8">
              <w:rPr>
                <w:bCs/>
                <w:color w:val="000000"/>
                <w:spacing w:val="0"/>
                <w:lang w:eastAsia="ru-RU"/>
              </w:rPr>
              <w:t>DP</w:t>
            </w:r>
            <w:r w:rsidRPr="001315C8">
              <w:rPr>
                <w:bCs/>
                <w:color w:val="000000"/>
                <w:spacing w:val="0"/>
                <w:lang w:val="ru-RU" w:eastAsia="ru-RU"/>
              </w:rPr>
              <w:t>P)</w:t>
            </w:r>
          </w:p>
        </w:tc>
        <w:tc>
          <w:tcPr>
            <w:tcW w:w="1985" w:type="dxa"/>
            <w:vAlign w:val="center"/>
          </w:tcPr>
          <w:p w14:paraId="0211B15F"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shd w:val="clear" w:color="auto" w:fill="auto"/>
            <w:noWrap/>
            <w:vAlign w:val="center"/>
          </w:tcPr>
          <w:p w14:paraId="7BCE46E0" w14:textId="4CAD2B4F" w:rsidR="00675BCA" w:rsidRPr="002B45FE" w:rsidRDefault="002B45FE" w:rsidP="00675BCA">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lang w:val="ru-RU"/>
              </w:rPr>
              <w:t>–</w:t>
            </w:r>
          </w:p>
        </w:tc>
      </w:tr>
      <w:tr w:rsidR="00675BCA" w:rsidRPr="001315C8" w14:paraId="6D953554" w14:textId="77777777" w:rsidTr="00F92895">
        <w:trPr>
          <w:trHeight w:val="267"/>
        </w:trPr>
        <w:tc>
          <w:tcPr>
            <w:tcW w:w="5103" w:type="dxa"/>
            <w:tcBorders>
              <w:bottom w:val="single" w:sz="4" w:space="0" w:color="auto"/>
            </w:tcBorders>
            <w:shd w:val="clear" w:color="auto" w:fill="auto"/>
            <w:noWrap/>
            <w:vAlign w:val="center"/>
            <w:hideMark/>
          </w:tcPr>
          <w:p w14:paraId="1BDAE92B"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Внутренняя норма рентабельности (IRR)</w:t>
            </w:r>
          </w:p>
        </w:tc>
        <w:tc>
          <w:tcPr>
            <w:tcW w:w="1985" w:type="dxa"/>
            <w:tcBorders>
              <w:bottom w:val="single" w:sz="4" w:space="0" w:color="auto"/>
            </w:tcBorders>
            <w:vAlign w:val="center"/>
          </w:tcPr>
          <w:p w14:paraId="382FC77A"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w:t>
            </w:r>
          </w:p>
        </w:tc>
        <w:tc>
          <w:tcPr>
            <w:tcW w:w="1985" w:type="dxa"/>
            <w:tcBorders>
              <w:bottom w:val="single" w:sz="4" w:space="0" w:color="auto"/>
            </w:tcBorders>
            <w:shd w:val="clear" w:color="auto" w:fill="auto"/>
            <w:noWrap/>
            <w:vAlign w:val="center"/>
          </w:tcPr>
          <w:p w14:paraId="1C045748" w14:textId="0F0348B0" w:rsidR="00675BCA" w:rsidRPr="002B45FE" w:rsidRDefault="002B45FE" w:rsidP="00675BCA">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lang w:val="ru-RU"/>
              </w:rPr>
              <w:t>–</w:t>
            </w:r>
          </w:p>
        </w:tc>
      </w:tr>
    </w:tbl>
    <w:p w14:paraId="102BBEFF" w14:textId="77777777" w:rsidR="00675BCA" w:rsidRDefault="00675BCA" w:rsidP="00675BCA">
      <w:pPr>
        <w:pStyle w:val="af5"/>
        <w:spacing w:before="0"/>
        <w:ind w:firstLine="0"/>
        <w:jc w:val="left"/>
        <w:rPr>
          <w:spacing w:val="0"/>
        </w:rPr>
      </w:pPr>
    </w:p>
    <w:p w14:paraId="794AEA44" w14:textId="4C1D99BB" w:rsidR="00675BCA" w:rsidRDefault="002B45FE" w:rsidP="00675BCA">
      <w:pPr>
        <w:pStyle w:val="afffffff9"/>
        <w:spacing w:before="120" w:after="120" w:line="360" w:lineRule="atLeast"/>
        <w:jc w:val="center"/>
        <w:rPr>
          <w:noProof/>
        </w:rPr>
      </w:pPr>
      <w:r>
        <w:rPr>
          <w:noProof/>
        </w:rPr>
        <w:drawing>
          <wp:inline distT="0" distB="0" distL="0" distR="0" wp14:anchorId="269F83E9" wp14:editId="1F45932B">
            <wp:extent cx="6300470" cy="3466465"/>
            <wp:effectExtent l="0" t="0" r="5080" b="635"/>
            <wp:docPr id="46" name="Диаграмма 46">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A0A244B" w14:textId="77777777" w:rsidR="00675BCA" w:rsidRPr="00C854BF" w:rsidRDefault="00675BCA" w:rsidP="00C854BF">
      <w:pPr>
        <w:pStyle w:val="afd"/>
        <w:keepNext w:val="0"/>
        <w:jc w:val="center"/>
        <w:rPr>
          <w:rFonts w:ascii="Arial" w:hAnsi="Arial" w:cs="Arial"/>
        </w:rPr>
      </w:pPr>
      <w:bookmarkStart w:id="252" w:name="_Toc135317024"/>
      <w:proofErr w:type="spellStart"/>
      <w:r w:rsidRPr="00C854BF">
        <w:rPr>
          <w:rFonts w:ascii="Arial" w:hAnsi="Arial" w:cs="Arial"/>
        </w:rPr>
        <w:t>Рсунок</w:t>
      </w:r>
      <w:proofErr w:type="spellEnd"/>
      <w:r w:rsidRPr="00C854BF">
        <w:rPr>
          <w:rFonts w:ascii="Arial" w:hAnsi="Arial" w:cs="Arial"/>
        </w:rPr>
        <w:t xml:space="preserve">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Pr="00C854BF">
        <w:rPr>
          <w:rFonts w:ascii="Arial" w:hAnsi="Arial" w:cs="Arial"/>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Pr="00C854BF">
        <w:rPr>
          <w:rFonts w:ascii="Arial" w:hAnsi="Arial" w:cs="Arial"/>
        </w:rPr>
        <w:t>4</w:t>
      </w:r>
      <w:r w:rsidR="001F79D2" w:rsidRPr="00C854BF">
        <w:rPr>
          <w:rFonts w:ascii="Arial" w:hAnsi="Arial" w:cs="Arial"/>
        </w:rPr>
        <w:fldChar w:fldCharType="end"/>
      </w:r>
      <w:r w:rsidRPr="00C854BF">
        <w:rPr>
          <w:rFonts w:ascii="Arial" w:hAnsi="Arial" w:cs="Arial"/>
        </w:rPr>
        <w:t xml:space="preserve"> График окупаемости проектов по ООО «М-300»</w:t>
      </w:r>
      <w:bookmarkEnd w:id="252"/>
    </w:p>
    <w:p w14:paraId="021F392D" w14:textId="77777777" w:rsidR="00675BCA" w:rsidRPr="00E974EA" w:rsidRDefault="00EB0819" w:rsidP="00E974EA">
      <w:pPr>
        <w:pStyle w:val="30"/>
        <w:rPr>
          <w:rFonts w:ascii="Arial" w:hAnsi="Arial" w:cs="Arial"/>
        </w:rPr>
      </w:pPr>
      <w:bookmarkStart w:id="253" w:name="_Toc491782330"/>
      <w:bookmarkEnd w:id="247"/>
      <w:r w:rsidRPr="00675BCA">
        <w:rPr>
          <w:spacing w:val="0"/>
        </w:rPr>
        <w:br w:type="page"/>
      </w:r>
      <w:bookmarkStart w:id="254" w:name="_Toc135316980"/>
      <w:r w:rsidR="00675BCA" w:rsidRPr="00E974EA">
        <w:rPr>
          <w:rFonts w:ascii="Arial" w:hAnsi="Arial" w:cs="Arial"/>
        </w:rPr>
        <w:lastRenderedPageBreak/>
        <w:t>Эффективность мероприятий по строительству новой котельной VII микрорайона</w:t>
      </w:r>
      <w:bookmarkEnd w:id="254"/>
    </w:p>
    <w:p w14:paraId="02E1245B" w14:textId="77777777" w:rsidR="00675BCA" w:rsidRPr="00C01225" w:rsidRDefault="00675BCA" w:rsidP="00675BCA">
      <w:pPr>
        <w:pStyle w:val="afd"/>
        <w:tabs>
          <w:tab w:val="left" w:pos="7938"/>
        </w:tabs>
        <w:jc w:val="both"/>
      </w:pPr>
      <w:bookmarkStart w:id="255" w:name="_Toc135317010"/>
      <w:r w:rsidRPr="00C01225">
        <w:t xml:space="preserve">Таблица </w:t>
      </w:r>
      <w:r w:rsidR="001F79D2">
        <w:fldChar w:fldCharType="begin"/>
      </w:r>
      <w:r w:rsidR="00C854BF">
        <w:instrText xml:space="preserve"> STYLEREF 1 \s </w:instrText>
      </w:r>
      <w:r w:rsidR="001F79D2">
        <w:fldChar w:fldCharType="separate"/>
      </w:r>
      <w:r>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Pr>
          <w:noProof/>
        </w:rPr>
        <w:t>13</w:t>
      </w:r>
      <w:r w:rsidR="001F79D2">
        <w:rPr>
          <w:noProof/>
        </w:rPr>
        <w:fldChar w:fldCharType="end"/>
      </w:r>
      <w:r w:rsidRPr="00C01225">
        <w:t xml:space="preserve"> Показатели экономической эффективности проект</w:t>
      </w:r>
      <w:r>
        <w:t xml:space="preserve">ов по </w:t>
      </w:r>
      <w:r w:rsidRPr="00675BCA">
        <w:t>строительству новой котельной VII микрорайона</w:t>
      </w:r>
      <w:bookmarkEnd w:id="255"/>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85"/>
        <w:gridCol w:w="1985"/>
      </w:tblGrid>
      <w:tr w:rsidR="00675BCA" w:rsidRPr="001315C8" w14:paraId="7974E691" w14:textId="77777777" w:rsidTr="00F92895">
        <w:trPr>
          <w:trHeight w:val="323"/>
          <w:tblHeader/>
        </w:trPr>
        <w:tc>
          <w:tcPr>
            <w:tcW w:w="5103" w:type="dxa"/>
            <w:shd w:val="clear" w:color="auto" w:fill="DAEEF3" w:themeFill="accent5" w:themeFillTint="33"/>
            <w:noWrap/>
            <w:vAlign w:val="center"/>
            <w:hideMark/>
          </w:tcPr>
          <w:p w14:paraId="123C6299"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Наименование показателя</w:t>
            </w:r>
          </w:p>
        </w:tc>
        <w:tc>
          <w:tcPr>
            <w:tcW w:w="1985" w:type="dxa"/>
            <w:shd w:val="clear" w:color="auto" w:fill="DAEEF3" w:themeFill="accent5" w:themeFillTint="33"/>
            <w:vAlign w:val="center"/>
          </w:tcPr>
          <w:p w14:paraId="319F4026"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Ед. изм.</w:t>
            </w:r>
          </w:p>
        </w:tc>
        <w:tc>
          <w:tcPr>
            <w:tcW w:w="1985" w:type="dxa"/>
            <w:shd w:val="clear" w:color="auto" w:fill="DAEEF3" w:themeFill="accent5" w:themeFillTint="33"/>
            <w:noWrap/>
            <w:vAlign w:val="center"/>
            <w:hideMark/>
          </w:tcPr>
          <w:p w14:paraId="456CC957"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Значение</w:t>
            </w:r>
          </w:p>
        </w:tc>
      </w:tr>
      <w:tr w:rsidR="00675BCA" w:rsidRPr="001315C8" w14:paraId="121D5370" w14:textId="77777777" w:rsidTr="00F92895">
        <w:trPr>
          <w:trHeight w:val="311"/>
        </w:trPr>
        <w:tc>
          <w:tcPr>
            <w:tcW w:w="5103" w:type="dxa"/>
            <w:shd w:val="clear" w:color="auto" w:fill="auto"/>
            <w:noWrap/>
            <w:vAlign w:val="center"/>
            <w:hideMark/>
          </w:tcPr>
          <w:p w14:paraId="14BE5252"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Чистая приведенная стоимость (NPV)</w:t>
            </w:r>
          </w:p>
        </w:tc>
        <w:tc>
          <w:tcPr>
            <w:tcW w:w="1985" w:type="dxa"/>
            <w:vAlign w:val="center"/>
          </w:tcPr>
          <w:p w14:paraId="6468E130" w14:textId="77777777" w:rsidR="00675BCA" w:rsidRPr="001315C8" w:rsidRDefault="00675BCA" w:rsidP="00F92895">
            <w:pPr>
              <w:spacing w:before="0" w:after="0" w:line="240" w:lineRule="auto"/>
              <w:ind w:left="0" w:firstLine="0"/>
              <w:jc w:val="center"/>
              <w:rPr>
                <w:bCs/>
                <w:color w:val="000000"/>
                <w:spacing w:val="0"/>
                <w:lang w:val="ru-RU" w:eastAsia="ru-RU"/>
              </w:rPr>
            </w:pPr>
            <w:r w:rsidRPr="001315C8">
              <w:rPr>
                <w:bCs/>
                <w:color w:val="000000"/>
                <w:spacing w:val="0"/>
                <w:lang w:val="ru-RU" w:eastAsia="ru-RU"/>
              </w:rPr>
              <w:t>млн. руб.</w:t>
            </w:r>
          </w:p>
        </w:tc>
        <w:tc>
          <w:tcPr>
            <w:tcW w:w="1985" w:type="dxa"/>
            <w:shd w:val="clear" w:color="auto" w:fill="auto"/>
            <w:noWrap/>
            <w:vAlign w:val="center"/>
          </w:tcPr>
          <w:p w14:paraId="2693E0A1" w14:textId="6B221723" w:rsidR="00675BCA" w:rsidRPr="00320463" w:rsidRDefault="00320463" w:rsidP="00320463">
            <w:pPr>
              <w:keepNext w:val="0"/>
              <w:adjustRightInd/>
              <w:spacing w:before="0" w:after="0" w:line="240" w:lineRule="auto"/>
              <w:ind w:left="0" w:firstLine="0"/>
              <w:jc w:val="center"/>
              <w:textAlignment w:val="auto"/>
              <w:rPr>
                <w:rFonts w:ascii="Calibri" w:hAnsi="Calibri" w:cs="Times New Roman"/>
                <w:b/>
                <w:bCs/>
                <w:spacing w:val="0"/>
                <w:lang w:val="ru-RU" w:eastAsia="ru-RU"/>
              </w:rPr>
            </w:pPr>
            <w:r>
              <w:rPr>
                <w:rFonts w:ascii="Calibri" w:hAnsi="Calibri"/>
                <w:b/>
                <w:bCs/>
              </w:rPr>
              <w:t>-59 116</w:t>
            </w:r>
          </w:p>
        </w:tc>
      </w:tr>
      <w:tr w:rsidR="00675BCA" w:rsidRPr="001315C8" w14:paraId="2C557354" w14:textId="77777777" w:rsidTr="00F92895">
        <w:trPr>
          <w:trHeight w:val="273"/>
        </w:trPr>
        <w:tc>
          <w:tcPr>
            <w:tcW w:w="5103" w:type="dxa"/>
            <w:tcBorders>
              <w:bottom w:val="single" w:sz="4" w:space="0" w:color="auto"/>
            </w:tcBorders>
            <w:shd w:val="clear" w:color="auto" w:fill="auto"/>
            <w:noWrap/>
            <w:vAlign w:val="center"/>
            <w:hideMark/>
          </w:tcPr>
          <w:p w14:paraId="0A16A617"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Простой срок окупаемости (PP)</w:t>
            </w:r>
          </w:p>
        </w:tc>
        <w:tc>
          <w:tcPr>
            <w:tcW w:w="1985" w:type="dxa"/>
            <w:tcBorders>
              <w:bottom w:val="single" w:sz="4" w:space="0" w:color="auto"/>
            </w:tcBorders>
            <w:vAlign w:val="center"/>
          </w:tcPr>
          <w:p w14:paraId="21EE6EE3"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tcBorders>
              <w:bottom w:val="single" w:sz="4" w:space="0" w:color="auto"/>
            </w:tcBorders>
            <w:shd w:val="clear" w:color="auto" w:fill="auto"/>
            <w:noWrap/>
            <w:vAlign w:val="center"/>
          </w:tcPr>
          <w:p w14:paraId="5320CC96" w14:textId="29C864B7" w:rsidR="00675BCA" w:rsidRPr="00320463" w:rsidRDefault="00320463" w:rsidP="00675BCA">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lang w:val="ru-RU"/>
              </w:rPr>
              <w:t>–</w:t>
            </w:r>
          </w:p>
        </w:tc>
      </w:tr>
      <w:tr w:rsidR="00675BCA" w:rsidRPr="001315C8" w14:paraId="6888DDDA" w14:textId="77777777" w:rsidTr="00F92895">
        <w:trPr>
          <w:trHeight w:val="277"/>
        </w:trPr>
        <w:tc>
          <w:tcPr>
            <w:tcW w:w="5103" w:type="dxa"/>
            <w:shd w:val="clear" w:color="auto" w:fill="auto"/>
            <w:noWrap/>
            <w:vAlign w:val="center"/>
            <w:hideMark/>
          </w:tcPr>
          <w:p w14:paraId="65363960"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Дисконтированный срок окупаемости (</w:t>
            </w:r>
            <w:r w:rsidRPr="001315C8">
              <w:rPr>
                <w:bCs/>
                <w:color w:val="000000"/>
                <w:spacing w:val="0"/>
                <w:lang w:eastAsia="ru-RU"/>
              </w:rPr>
              <w:t>DP</w:t>
            </w:r>
            <w:r w:rsidRPr="001315C8">
              <w:rPr>
                <w:bCs/>
                <w:color w:val="000000"/>
                <w:spacing w:val="0"/>
                <w:lang w:val="ru-RU" w:eastAsia="ru-RU"/>
              </w:rPr>
              <w:t>P)</w:t>
            </w:r>
          </w:p>
        </w:tc>
        <w:tc>
          <w:tcPr>
            <w:tcW w:w="1985" w:type="dxa"/>
            <w:vAlign w:val="center"/>
          </w:tcPr>
          <w:p w14:paraId="6C440C3C"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shd w:val="clear" w:color="auto" w:fill="auto"/>
            <w:noWrap/>
            <w:vAlign w:val="center"/>
          </w:tcPr>
          <w:p w14:paraId="09965D60" w14:textId="7CDE0DE9" w:rsidR="00675BCA" w:rsidRPr="00320463" w:rsidRDefault="00320463" w:rsidP="00675BCA">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lang w:val="ru-RU"/>
              </w:rPr>
              <w:t>–</w:t>
            </w:r>
          </w:p>
        </w:tc>
      </w:tr>
      <w:tr w:rsidR="00675BCA" w:rsidRPr="001315C8" w14:paraId="0D9F09CC" w14:textId="77777777" w:rsidTr="00F92895">
        <w:trPr>
          <w:trHeight w:val="267"/>
        </w:trPr>
        <w:tc>
          <w:tcPr>
            <w:tcW w:w="5103" w:type="dxa"/>
            <w:tcBorders>
              <w:bottom w:val="single" w:sz="4" w:space="0" w:color="auto"/>
            </w:tcBorders>
            <w:shd w:val="clear" w:color="auto" w:fill="auto"/>
            <w:noWrap/>
            <w:vAlign w:val="center"/>
            <w:hideMark/>
          </w:tcPr>
          <w:p w14:paraId="65B3D3F4"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Внутренняя норма рентабельности (IRR)</w:t>
            </w:r>
          </w:p>
        </w:tc>
        <w:tc>
          <w:tcPr>
            <w:tcW w:w="1985" w:type="dxa"/>
            <w:tcBorders>
              <w:bottom w:val="single" w:sz="4" w:space="0" w:color="auto"/>
            </w:tcBorders>
            <w:vAlign w:val="center"/>
          </w:tcPr>
          <w:p w14:paraId="3ED716BA"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w:t>
            </w:r>
          </w:p>
        </w:tc>
        <w:tc>
          <w:tcPr>
            <w:tcW w:w="1985" w:type="dxa"/>
            <w:tcBorders>
              <w:bottom w:val="single" w:sz="4" w:space="0" w:color="auto"/>
            </w:tcBorders>
            <w:shd w:val="clear" w:color="auto" w:fill="auto"/>
            <w:noWrap/>
            <w:vAlign w:val="center"/>
          </w:tcPr>
          <w:p w14:paraId="5C8FA44D" w14:textId="00419089" w:rsidR="00320463" w:rsidRPr="00320463" w:rsidRDefault="00320463" w:rsidP="00320463">
            <w:pPr>
              <w:keepNext w:val="0"/>
              <w:adjustRightInd/>
              <w:spacing w:before="0" w:after="0" w:line="240" w:lineRule="auto"/>
              <w:ind w:left="0" w:firstLine="0"/>
              <w:jc w:val="center"/>
              <w:textAlignment w:val="auto"/>
              <w:rPr>
                <w:rFonts w:ascii="Calibri" w:hAnsi="Calibri" w:cs="Calibri"/>
                <w:b/>
                <w:bCs/>
              </w:rPr>
            </w:pPr>
            <w:r>
              <w:rPr>
                <w:rFonts w:ascii="Calibri" w:hAnsi="Calibri" w:cs="Calibri"/>
                <w:b/>
                <w:bCs/>
              </w:rPr>
              <w:t>4,2</w:t>
            </w:r>
          </w:p>
        </w:tc>
      </w:tr>
    </w:tbl>
    <w:p w14:paraId="29479933" w14:textId="77777777" w:rsidR="00675BCA" w:rsidRDefault="00675BCA" w:rsidP="00675BCA">
      <w:pPr>
        <w:pStyle w:val="af5"/>
        <w:spacing w:before="0"/>
        <w:ind w:firstLine="0"/>
        <w:jc w:val="left"/>
        <w:rPr>
          <w:spacing w:val="0"/>
        </w:rPr>
      </w:pPr>
    </w:p>
    <w:p w14:paraId="3ACCF4F2" w14:textId="114E011A" w:rsidR="00675BCA" w:rsidRDefault="00320463" w:rsidP="00675BCA">
      <w:pPr>
        <w:pStyle w:val="afffffff9"/>
        <w:spacing w:before="120" w:after="120" w:line="360" w:lineRule="atLeast"/>
        <w:jc w:val="center"/>
        <w:rPr>
          <w:noProof/>
        </w:rPr>
      </w:pPr>
      <w:r>
        <w:rPr>
          <w:noProof/>
        </w:rPr>
        <w:drawing>
          <wp:inline distT="0" distB="0" distL="0" distR="0" wp14:anchorId="788CF757" wp14:editId="3C41D727">
            <wp:extent cx="6300470" cy="3466465"/>
            <wp:effectExtent l="0" t="0" r="5080" b="635"/>
            <wp:docPr id="49" name="Диаграмма 49">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3DDC353" w14:textId="77777777" w:rsidR="00675BCA" w:rsidRPr="00C854BF" w:rsidRDefault="00675BCA" w:rsidP="00C854BF">
      <w:pPr>
        <w:pStyle w:val="afd"/>
        <w:keepNext w:val="0"/>
        <w:jc w:val="center"/>
        <w:rPr>
          <w:rFonts w:ascii="Arial" w:hAnsi="Arial" w:cs="Arial"/>
        </w:rPr>
      </w:pPr>
      <w:bookmarkStart w:id="256" w:name="_Toc135317025"/>
      <w:proofErr w:type="spellStart"/>
      <w:r w:rsidRPr="00C854BF">
        <w:rPr>
          <w:rFonts w:ascii="Arial" w:hAnsi="Arial" w:cs="Arial"/>
        </w:rPr>
        <w:t>Рсунок</w:t>
      </w:r>
      <w:proofErr w:type="spellEnd"/>
      <w:r w:rsidRPr="00C854BF">
        <w:rPr>
          <w:rFonts w:ascii="Arial" w:hAnsi="Arial" w:cs="Arial"/>
        </w:rPr>
        <w:t xml:space="preserve">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Pr="00C854BF">
        <w:rPr>
          <w:rFonts w:ascii="Arial" w:hAnsi="Arial" w:cs="Arial"/>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Pr="00C854BF">
        <w:rPr>
          <w:rFonts w:ascii="Arial" w:hAnsi="Arial" w:cs="Arial"/>
        </w:rPr>
        <w:t>4</w:t>
      </w:r>
      <w:r w:rsidR="001F79D2" w:rsidRPr="00C854BF">
        <w:rPr>
          <w:rFonts w:ascii="Arial" w:hAnsi="Arial" w:cs="Arial"/>
        </w:rPr>
        <w:fldChar w:fldCharType="end"/>
      </w:r>
      <w:r w:rsidRPr="00C854BF">
        <w:rPr>
          <w:rFonts w:ascii="Arial" w:hAnsi="Arial" w:cs="Arial"/>
        </w:rPr>
        <w:t xml:space="preserve"> График окупаемости проектов по строительству новой котельной VII микрорайона</w:t>
      </w:r>
      <w:bookmarkEnd w:id="256"/>
    </w:p>
    <w:p w14:paraId="4D9B3812" w14:textId="77777777" w:rsidR="00675BCA" w:rsidRPr="00E974EA" w:rsidRDefault="00675BCA" w:rsidP="00E974EA">
      <w:pPr>
        <w:pStyle w:val="30"/>
        <w:rPr>
          <w:rFonts w:ascii="Arial" w:hAnsi="Arial" w:cs="Arial"/>
        </w:rPr>
      </w:pPr>
      <w:r w:rsidRPr="00675BCA">
        <w:rPr>
          <w:spacing w:val="0"/>
        </w:rPr>
        <w:br w:type="page"/>
      </w:r>
      <w:bookmarkStart w:id="257" w:name="_Toc135316981"/>
      <w:r w:rsidRPr="00E974EA">
        <w:rPr>
          <w:rFonts w:ascii="Arial" w:hAnsi="Arial" w:cs="Arial"/>
        </w:rPr>
        <w:lastRenderedPageBreak/>
        <w:t>Эффективность мероприятий по строительству новой котельной VIII микрорайона</w:t>
      </w:r>
      <w:bookmarkEnd w:id="257"/>
    </w:p>
    <w:p w14:paraId="56C2DA1D" w14:textId="77777777" w:rsidR="00675BCA" w:rsidRPr="00C01225" w:rsidRDefault="00675BCA" w:rsidP="00675BCA">
      <w:pPr>
        <w:pStyle w:val="afd"/>
        <w:tabs>
          <w:tab w:val="left" w:pos="7938"/>
        </w:tabs>
        <w:jc w:val="both"/>
      </w:pPr>
      <w:bookmarkStart w:id="258" w:name="_Toc135317011"/>
      <w:r w:rsidRPr="00C01225">
        <w:t xml:space="preserve">Таблица </w:t>
      </w:r>
      <w:r w:rsidR="001F79D2">
        <w:fldChar w:fldCharType="begin"/>
      </w:r>
      <w:r w:rsidR="00C854BF">
        <w:instrText xml:space="preserve"> STYLEREF 1 \s </w:instrText>
      </w:r>
      <w:r w:rsidR="001F79D2">
        <w:fldChar w:fldCharType="separate"/>
      </w:r>
      <w:r>
        <w:rPr>
          <w:noProof/>
        </w:rPr>
        <w:t>5</w:t>
      </w:r>
      <w:r w:rsidR="001F79D2">
        <w:rPr>
          <w:noProof/>
        </w:rPr>
        <w:fldChar w:fldCharType="end"/>
      </w:r>
      <w:r w:rsidRPr="00C01225">
        <w:t>.</w:t>
      </w:r>
      <w:r w:rsidR="001F79D2">
        <w:fldChar w:fldCharType="begin"/>
      </w:r>
      <w:r w:rsidR="00C854BF">
        <w:instrText xml:space="preserve"> SEQ Таблица \* ARABIC \s 1 </w:instrText>
      </w:r>
      <w:r w:rsidR="001F79D2">
        <w:fldChar w:fldCharType="separate"/>
      </w:r>
      <w:r>
        <w:rPr>
          <w:noProof/>
        </w:rPr>
        <w:t>13</w:t>
      </w:r>
      <w:r w:rsidR="001F79D2">
        <w:rPr>
          <w:noProof/>
        </w:rPr>
        <w:fldChar w:fldCharType="end"/>
      </w:r>
      <w:r w:rsidRPr="00C01225">
        <w:t xml:space="preserve"> Показатели экономической эффективности проект</w:t>
      </w:r>
      <w:r>
        <w:t xml:space="preserve">ов по </w:t>
      </w:r>
      <w:r w:rsidRPr="00675BCA">
        <w:t>строительству новой котельной VI</w:t>
      </w:r>
      <w:r>
        <w:rPr>
          <w:lang w:val="en-US"/>
        </w:rPr>
        <w:t>I</w:t>
      </w:r>
      <w:r w:rsidRPr="00675BCA">
        <w:t>I микрорайона</w:t>
      </w:r>
      <w:bookmarkEnd w:id="258"/>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85"/>
        <w:gridCol w:w="1985"/>
      </w:tblGrid>
      <w:tr w:rsidR="00675BCA" w:rsidRPr="001315C8" w14:paraId="27E08757" w14:textId="77777777" w:rsidTr="00F92895">
        <w:trPr>
          <w:trHeight w:val="323"/>
          <w:tblHeader/>
        </w:trPr>
        <w:tc>
          <w:tcPr>
            <w:tcW w:w="5103" w:type="dxa"/>
            <w:shd w:val="clear" w:color="auto" w:fill="DAEEF3" w:themeFill="accent5" w:themeFillTint="33"/>
            <w:noWrap/>
            <w:vAlign w:val="center"/>
            <w:hideMark/>
          </w:tcPr>
          <w:p w14:paraId="0C3660A2"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Наименование показателя</w:t>
            </w:r>
          </w:p>
        </w:tc>
        <w:tc>
          <w:tcPr>
            <w:tcW w:w="1985" w:type="dxa"/>
            <w:shd w:val="clear" w:color="auto" w:fill="DAEEF3" w:themeFill="accent5" w:themeFillTint="33"/>
            <w:vAlign w:val="center"/>
          </w:tcPr>
          <w:p w14:paraId="1D25CF04"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Ед. изм.</w:t>
            </w:r>
          </w:p>
        </w:tc>
        <w:tc>
          <w:tcPr>
            <w:tcW w:w="1985" w:type="dxa"/>
            <w:shd w:val="clear" w:color="auto" w:fill="DAEEF3" w:themeFill="accent5" w:themeFillTint="33"/>
            <w:noWrap/>
            <w:vAlign w:val="center"/>
            <w:hideMark/>
          </w:tcPr>
          <w:p w14:paraId="4E838DB7" w14:textId="77777777" w:rsidR="00675BCA" w:rsidRPr="001315C8" w:rsidRDefault="00675BCA" w:rsidP="00F92895">
            <w:pPr>
              <w:spacing w:before="80" w:after="80" w:line="240" w:lineRule="auto"/>
              <w:ind w:left="0" w:firstLine="0"/>
              <w:jc w:val="center"/>
              <w:rPr>
                <w:b/>
                <w:bCs/>
                <w:color w:val="000000"/>
                <w:spacing w:val="0"/>
                <w:lang w:val="ru-RU" w:eastAsia="ru-RU"/>
              </w:rPr>
            </w:pPr>
            <w:r w:rsidRPr="001315C8">
              <w:rPr>
                <w:b/>
                <w:bCs/>
                <w:color w:val="000000"/>
                <w:spacing w:val="0"/>
                <w:lang w:val="ru-RU" w:eastAsia="ru-RU"/>
              </w:rPr>
              <w:t>Значение</w:t>
            </w:r>
          </w:p>
        </w:tc>
      </w:tr>
      <w:tr w:rsidR="00675BCA" w:rsidRPr="001315C8" w14:paraId="0A504321" w14:textId="77777777" w:rsidTr="00F92895">
        <w:trPr>
          <w:trHeight w:val="311"/>
        </w:trPr>
        <w:tc>
          <w:tcPr>
            <w:tcW w:w="5103" w:type="dxa"/>
            <w:shd w:val="clear" w:color="auto" w:fill="auto"/>
            <w:noWrap/>
            <w:vAlign w:val="center"/>
            <w:hideMark/>
          </w:tcPr>
          <w:p w14:paraId="6BB4D09F"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Чистая приведенная стоимость (NPV)</w:t>
            </w:r>
          </w:p>
        </w:tc>
        <w:tc>
          <w:tcPr>
            <w:tcW w:w="1985" w:type="dxa"/>
            <w:vAlign w:val="center"/>
          </w:tcPr>
          <w:p w14:paraId="12B45090" w14:textId="77777777" w:rsidR="00675BCA" w:rsidRPr="001315C8" w:rsidRDefault="00675BCA" w:rsidP="00F92895">
            <w:pPr>
              <w:spacing w:before="0" w:after="0" w:line="240" w:lineRule="auto"/>
              <w:ind w:left="0" w:firstLine="0"/>
              <w:jc w:val="center"/>
              <w:rPr>
                <w:bCs/>
                <w:color w:val="000000"/>
                <w:spacing w:val="0"/>
                <w:lang w:val="ru-RU" w:eastAsia="ru-RU"/>
              </w:rPr>
            </w:pPr>
            <w:r w:rsidRPr="001315C8">
              <w:rPr>
                <w:bCs/>
                <w:color w:val="000000"/>
                <w:spacing w:val="0"/>
                <w:lang w:val="ru-RU" w:eastAsia="ru-RU"/>
              </w:rPr>
              <w:t>млн. руб.</w:t>
            </w:r>
          </w:p>
        </w:tc>
        <w:tc>
          <w:tcPr>
            <w:tcW w:w="1985" w:type="dxa"/>
            <w:shd w:val="clear" w:color="auto" w:fill="auto"/>
            <w:noWrap/>
            <w:vAlign w:val="center"/>
          </w:tcPr>
          <w:p w14:paraId="2A834DE6" w14:textId="3B0588F6" w:rsidR="00675BCA" w:rsidRPr="00D4697C" w:rsidRDefault="00D4697C" w:rsidP="00D4697C">
            <w:pPr>
              <w:keepNext w:val="0"/>
              <w:adjustRightInd/>
              <w:spacing w:before="0" w:after="0" w:line="240" w:lineRule="auto"/>
              <w:ind w:left="0" w:firstLine="0"/>
              <w:jc w:val="center"/>
              <w:textAlignment w:val="auto"/>
              <w:rPr>
                <w:rFonts w:ascii="Calibri" w:hAnsi="Calibri" w:cs="Times New Roman"/>
                <w:b/>
                <w:bCs/>
                <w:spacing w:val="0"/>
                <w:lang w:val="ru-RU" w:eastAsia="ru-RU"/>
              </w:rPr>
            </w:pPr>
            <w:r>
              <w:rPr>
                <w:rFonts w:ascii="Calibri" w:hAnsi="Calibri"/>
                <w:b/>
                <w:bCs/>
              </w:rPr>
              <w:t>-49 560</w:t>
            </w:r>
          </w:p>
        </w:tc>
      </w:tr>
      <w:tr w:rsidR="00675BCA" w:rsidRPr="001315C8" w14:paraId="4DFE135D" w14:textId="77777777" w:rsidTr="00F92895">
        <w:trPr>
          <w:trHeight w:val="273"/>
        </w:trPr>
        <w:tc>
          <w:tcPr>
            <w:tcW w:w="5103" w:type="dxa"/>
            <w:tcBorders>
              <w:bottom w:val="single" w:sz="4" w:space="0" w:color="auto"/>
            </w:tcBorders>
            <w:shd w:val="clear" w:color="auto" w:fill="auto"/>
            <w:noWrap/>
            <w:vAlign w:val="center"/>
            <w:hideMark/>
          </w:tcPr>
          <w:p w14:paraId="442C02E8"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Простой срок окупаемости (PP)</w:t>
            </w:r>
          </w:p>
        </w:tc>
        <w:tc>
          <w:tcPr>
            <w:tcW w:w="1985" w:type="dxa"/>
            <w:tcBorders>
              <w:bottom w:val="single" w:sz="4" w:space="0" w:color="auto"/>
            </w:tcBorders>
            <w:vAlign w:val="center"/>
          </w:tcPr>
          <w:p w14:paraId="677867C7"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tcBorders>
              <w:bottom w:val="single" w:sz="4" w:space="0" w:color="auto"/>
            </w:tcBorders>
            <w:shd w:val="clear" w:color="auto" w:fill="auto"/>
            <w:noWrap/>
            <w:vAlign w:val="center"/>
          </w:tcPr>
          <w:p w14:paraId="113233E8" w14:textId="17BEFBE8" w:rsidR="00675BCA" w:rsidRPr="00675BCA" w:rsidRDefault="00D4697C" w:rsidP="00F92895">
            <w:pPr>
              <w:keepNext w:val="0"/>
              <w:adjustRightInd/>
              <w:spacing w:before="0" w:after="0" w:line="240" w:lineRule="auto"/>
              <w:ind w:left="0" w:firstLine="0"/>
              <w:jc w:val="center"/>
              <w:textAlignment w:val="auto"/>
              <w:rPr>
                <w:rFonts w:ascii="Calibri" w:hAnsi="Calibri" w:cs="Calibri"/>
                <w:spacing w:val="0"/>
                <w:lang w:val="ru-RU" w:eastAsia="ru-RU"/>
              </w:rPr>
            </w:pPr>
            <w:r>
              <w:rPr>
                <w:rFonts w:ascii="Calibri" w:hAnsi="Calibri" w:cs="Calibri"/>
              </w:rPr>
              <w:t>–</w:t>
            </w:r>
          </w:p>
        </w:tc>
      </w:tr>
      <w:tr w:rsidR="00675BCA" w:rsidRPr="001315C8" w14:paraId="0638B38F" w14:textId="77777777" w:rsidTr="00F92895">
        <w:trPr>
          <w:trHeight w:val="277"/>
        </w:trPr>
        <w:tc>
          <w:tcPr>
            <w:tcW w:w="5103" w:type="dxa"/>
            <w:shd w:val="clear" w:color="auto" w:fill="auto"/>
            <w:noWrap/>
            <w:vAlign w:val="center"/>
            <w:hideMark/>
          </w:tcPr>
          <w:p w14:paraId="2739A696"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Дисконтированный срок окупаемости (</w:t>
            </w:r>
            <w:r w:rsidRPr="001315C8">
              <w:rPr>
                <w:bCs/>
                <w:color w:val="000000"/>
                <w:spacing w:val="0"/>
                <w:lang w:eastAsia="ru-RU"/>
              </w:rPr>
              <w:t>DP</w:t>
            </w:r>
            <w:r w:rsidRPr="001315C8">
              <w:rPr>
                <w:bCs/>
                <w:color w:val="000000"/>
                <w:spacing w:val="0"/>
                <w:lang w:val="ru-RU" w:eastAsia="ru-RU"/>
              </w:rPr>
              <w:t>P)</w:t>
            </w:r>
          </w:p>
        </w:tc>
        <w:tc>
          <w:tcPr>
            <w:tcW w:w="1985" w:type="dxa"/>
            <w:vAlign w:val="center"/>
          </w:tcPr>
          <w:p w14:paraId="69B88D20"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лет</w:t>
            </w:r>
          </w:p>
        </w:tc>
        <w:tc>
          <w:tcPr>
            <w:tcW w:w="1985" w:type="dxa"/>
            <w:shd w:val="clear" w:color="auto" w:fill="auto"/>
            <w:noWrap/>
            <w:vAlign w:val="center"/>
          </w:tcPr>
          <w:p w14:paraId="680AED26" w14:textId="06F3CC54" w:rsidR="00675BCA" w:rsidRPr="00675BCA" w:rsidRDefault="00D4697C" w:rsidP="00F92895">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w:t>
            </w:r>
          </w:p>
        </w:tc>
      </w:tr>
      <w:tr w:rsidR="00675BCA" w:rsidRPr="001315C8" w14:paraId="04F886D7" w14:textId="77777777" w:rsidTr="00F92895">
        <w:trPr>
          <w:trHeight w:val="267"/>
        </w:trPr>
        <w:tc>
          <w:tcPr>
            <w:tcW w:w="5103" w:type="dxa"/>
            <w:tcBorders>
              <w:bottom w:val="single" w:sz="4" w:space="0" w:color="auto"/>
            </w:tcBorders>
            <w:shd w:val="clear" w:color="auto" w:fill="auto"/>
            <w:noWrap/>
            <w:vAlign w:val="center"/>
            <w:hideMark/>
          </w:tcPr>
          <w:p w14:paraId="484D25E1" w14:textId="77777777" w:rsidR="00675BCA" w:rsidRPr="001315C8" w:rsidRDefault="00675BCA" w:rsidP="00F92895">
            <w:pPr>
              <w:spacing w:before="0" w:after="0" w:line="240" w:lineRule="auto"/>
              <w:ind w:left="0" w:firstLine="0"/>
              <w:jc w:val="left"/>
              <w:rPr>
                <w:bCs/>
                <w:color w:val="000000"/>
                <w:spacing w:val="0"/>
                <w:lang w:val="ru-RU" w:eastAsia="ru-RU"/>
              </w:rPr>
            </w:pPr>
            <w:r w:rsidRPr="001315C8">
              <w:rPr>
                <w:bCs/>
                <w:color w:val="000000"/>
                <w:spacing w:val="0"/>
                <w:lang w:val="ru-RU" w:eastAsia="ru-RU"/>
              </w:rPr>
              <w:t>Внутренняя норма рентабельности (IRR)</w:t>
            </w:r>
          </w:p>
        </w:tc>
        <w:tc>
          <w:tcPr>
            <w:tcW w:w="1985" w:type="dxa"/>
            <w:tcBorders>
              <w:bottom w:val="single" w:sz="4" w:space="0" w:color="auto"/>
            </w:tcBorders>
            <w:vAlign w:val="center"/>
          </w:tcPr>
          <w:p w14:paraId="52B2F3AA" w14:textId="77777777" w:rsidR="00675BCA" w:rsidRPr="001315C8" w:rsidRDefault="00675BCA" w:rsidP="00F92895">
            <w:pPr>
              <w:spacing w:before="0" w:after="0" w:line="240" w:lineRule="auto"/>
              <w:ind w:left="0" w:firstLine="0"/>
              <w:jc w:val="center"/>
              <w:rPr>
                <w:bCs/>
                <w:spacing w:val="0"/>
                <w:lang w:val="ru-RU" w:eastAsia="ru-RU"/>
              </w:rPr>
            </w:pPr>
            <w:r w:rsidRPr="001315C8">
              <w:rPr>
                <w:bCs/>
                <w:spacing w:val="0"/>
                <w:lang w:val="ru-RU" w:eastAsia="ru-RU"/>
              </w:rPr>
              <w:t>%</w:t>
            </w:r>
          </w:p>
        </w:tc>
        <w:tc>
          <w:tcPr>
            <w:tcW w:w="1985" w:type="dxa"/>
            <w:tcBorders>
              <w:bottom w:val="single" w:sz="4" w:space="0" w:color="auto"/>
            </w:tcBorders>
            <w:shd w:val="clear" w:color="auto" w:fill="auto"/>
            <w:noWrap/>
            <w:vAlign w:val="center"/>
          </w:tcPr>
          <w:p w14:paraId="363AB32D" w14:textId="249058D7" w:rsidR="00675BCA" w:rsidRPr="008263FD" w:rsidRDefault="00D4697C" w:rsidP="00D4697C">
            <w:pPr>
              <w:keepNext w:val="0"/>
              <w:adjustRightInd/>
              <w:spacing w:before="0" w:after="0" w:line="240" w:lineRule="auto"/>
              <w:ind w:left="0" w:firstLine="0"/>
              <w:jc w:val="center"/>
              <w:textAlignment w:val="auto"/>
              <w:rPr>
                <w:rFonts w:ascii="Calibri" w:hAnsi="Calibri" w:cs="Calibri"/>
                <w:b/>
                <w:bCs/>
                <w:spacing w:val="0"/>
                <w:lang w:val="ru-RU" w:eastAsia="ru-RU"/>
              </w:rPr>
            </w:pPr>
            <w:r>
              <w:rPr>
                <w:rFonts w:ascii="Calibri" w:hAnsi="Calibri" w:cs="Calibri"/>
                <w:b/>
                <w:bCs/>
              </w:rPr>
              <w:t>5,3</w:t>
            </w:r>
          </w:p>
        </w:tc>
      </w:tr>
    </w:tbl>
    <w:p w14:paraId="4D599024" w14:textId="77777777" w:rsidR="00675BCA" w:rsidRDefault="00675BCA" w:rsidP="00675BCA">
      <w:pPr>
        <w:pStyle w:val="af5"/>
        <w:spacing w:before="0"/>
        <w:ind w:firstLine="0"/>
        <w:jc w:val="left"/>
        <w:rPr>
          <w:spacing w:val="0"/>
        </w:rPr>
      </w:pPr>
    </w:p>
    <w:p w14:paraId="7FFB8B18" w14:textId="0514F769" w:rsidR="00675BCA" w:rsidRDefault="00D4697C" w:rsidP="00675BCA">
      <w:pPr>
        <w:pStyle w:val="afffffff9"/>
        <w:spacing w:before="120" w:after="120" w:line="360" w:lineRule="atLeast"/>
        <w:jc w:val="center"/>
        <w:rPr>
          <w:noProof/>
        </w:rPr>
      </w:pPr>
      <w:r>
        <w:rPr>
          <w:noProof/>
        </w:rPr>
        <w:drawing>
          <wp:inline distT="0" distB="0" distL="0" distR="0" wp14:anchorId="1064362A" wp14:editId="2B33CAF3">
            <wp:extent cx="6300470" cy="3466465"/>
            <wp:effectExtent l="0" t="0" r="5080" b="635"/>
            <wp:docPr id="52" name="Диаграмма 52">
              <a:extLst xmlns:a="http://schemas.openxmlformats.org/drawingml/2006/main">
                <a:ext uri="{FF2B5EF4-FFF2-40B4-BE49-F238E27FC236}">
                  <a16:creationId xmlns:a16="http://schemas.microsoft.com/office/drawing/2014/main" id="{00000000-0008-0000-0700-00001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01405A3" w14:textId="77777777" w:rsidR="00675BCA" w:rsidRPr="00C854BF" w:rsidRDefault="00675BCA" w:rsidP="00C854BF">
      <w:pPr>
        <w:pStyle w:val="afd"/>
        <w:keepNext w:val="0"/>
        <w:jc w:val="center"/>
        <w:rPr>
          <w:rFonts w:ascii="Arial" w:hAnsi="Arial" w:cs="Arial"/>
        </w:rPr>
      </w:pPr>
      <w:bookmarkStart w:id="259" w:name="_Toc135317026"/>
      <w:proofErr w:type="spellStart"/>
      <w:r w:rsidRPr="00C854BF">
        <w:rPr>
          <w:rFonts w:ascii="Arial" w:hAnsi="Arial" w:cs="Arial"/>
        </w:rPr>
        <w:t>Рсунок</w:t>
      </w:r>
      <w:proofErr w:type="spellEnd"/>
      <w:r w:rsidRPr="00C854BF">
        <w:rPr>
          <w:rFonts w:ascii="Arial" w:hAnsi="Arial" w:cs="Arial"/>
        </w:rPr>
        <w:t xml:space="preserve"> </w:t>
      </w:r>
      <w:r w:rsidR="001F79D2" w:rsidRPr="00C854BF">
        <w:rPr>
          <w:rFonts w:ascii="Arial" w:hAnsi="Arial" w:cs="Arial"/>
        </w:rPr>
        <w:fldChar w:fldCharType="begin"/>
      </w:r>
      <w:r w:rsidRPr="00C854BF">
        <w:rPr>
          <w:rFonts w:ascii="Arial" w:hAnsi="Arial" w:cs="Arial"/>
        </w:rPr>
        <w:instrText xml:space="preserve"> STYLEREF 1 \s </w:instrText>
      </w:r>
      <w:r w:rsidR="001F79D2" w:rsidRPr="00C854BF">
        <w:rPr>
          <w:rFonts w:ascii="Arial" w:hAnsi="Arial" w:cs="Arial"/>
        </w:rPr>
        <w:fldChar w:fldCharType="separate"/>
      </w:r>
      <w:r w:rsidRPr="00C854BF">
        <w:rPr>
          <w:rFonts w:ascii="Arial" w:hAnsi="Arial" w:cs="Arial"/>
        </w:rPr>
        <w:t>5</w:t>
      </w:r>
      <w:r w:rsidR="001F79D2" w:rsidRPr="00C854BF">
        <w:rPr>
          <w:rFonts w:ascii="Arial" w:hAnsi="Arial" w:cs="Arial"/>
        </w:rPr>
        <w:fldChar w:fldCharType="end"/>
      </w:r>
      <w:r w:rsidRPr="00C854BF">
        <w:rPr>
          <w:rFonts w:ascii="Arial" w:hAnsi="Arial" w:cs="Arial"/>
        </w:rPr>
        <w:t>.</w:t>
      </w:r>
      <w:r w:rsidR="001F79D2" w:rsidRPr="00C854BF">
        <w:rPr>
          <w:rFonts w:ascii="Arial" w:hAnsi="Arial" w:cs="Arial"/>
        </w:rPr>
        <w:fldChar w:fldCharType="begin"/>
      </w:r>
      <w:r w:rsidRPr="00C854BF">
        <w:rPr>
          <w:rFonts w:ascii="Arial" w:hAnsi="Arial" w:cs="Arial"/>
        </w:rPr>
        <w:instrText xml:space="preserve"> SEQ Рисунок \* ARABIC \s 1 </w:instrText>
      </w:r>
      <w:r w:rsidR="001F79D2" w:rsidRPr="00C854BF">
        <w:rPr>
          <w:rFonts w:ascii="Arial" w:hAnsi="Arial" w:cs="Arial"/>
        </w:rPr>
        <w:fldChar w:fldCharType="separate"/>
      </w:r>
      <w:r w:rsidRPr="00C854BF">
        <w:rPr>
          <w:rFonts w:ascii="Arial" w:hAnsi="Arial" w:cs="Arial"/>
        </w:rPr>
        <w:t>4</w:t>
      </w:r>
      <w:r w:rsidR="001F79D2" w:rsidRPr="00C854BF">
        <w:rPr>
          <w:rFonts w:ascii="Arial" w:hAnsi="Arial" w:cs="Arial"/>
        </w:rPr>
        <w:fldChar w:fldCharType="end"/>
      </w:r>
      <w:r w:rsidRPr="00C854BF">
        <w:rPr>
          <w:rFonts w:ascii="Arial" w:hAnsi="Arial" w:cs="Arial"/>
        </w:rPr>
        <w:t xml:space="preserve"> График окупаемости проектов по строительству новой котельной VII микрорайона</w:t>
      </w:r>
      <w:bookmarkEnd w:id="259"/>
    </w:p>
    <w:p w14:paraId="4B292A09" w14:textId="77777777" w:rsidR="00675BCA" w:rsidRPr="00C5528B" w:rsidRDefault="00675BCA" w:rsidP="00675BCA">
      <w:pPr>
        <w:adjustRightInd/>
        <w:spacing w:before="0" w:after="0" w:line="240" w:lineRule="auto"/>
        <w:ind w:left="0" w:firstLine="0"/>
        <w:jc w:val="left"/>
        <w:textAlignment w:val="auto"/>
        <w:rPr>
          <w:spacing w:val="0"/>
          <w:sz w:val="22"/>
          <w:szCs w:val="22"/>
          <w:lang w:val="ru-RU"/>
        </w:rPr>
      </w:pPr>
      <w:r>
        <w:rPr>
          <w:b/>
          <w:spacing w:val="0"/>
          <w:sz w:val="22"/>
          <w:szCs w:val="22"/>
          <w:lang w:val="ru-RU"/>
        </w:rPr>
        <w:br w:type="page"/>
      </w:r>
    </w:p>
    <w:p w14:paraId="053E83CC" w14:textId="77777777" w:rsidR="00EB0819" w:rsidRPr="00C01225" w:rsidRDefault="00EB0819" w:rsidP="00EB0819">
      <w:pPr>
        <w:pStyle w:val="11"/>
        <w:numPr>
          <w:ilvl w:val="0"/>
          <w:numId w:val="0"/>
        </w:numPr>
        <w:ind w:left="432"/>
      </w:pPr>
      <w:bookmarkStart w:id="260" w:name="_Toc392660791"/>
      <w:bookmarkStart w:id="261" w:name="_Toc522005912"/>
      <w:bookmarkStart w:id="262" w:name="_Toc135316982"/>
      <w:bookmarkEnd w:id="253"/>
      <w:r>
        <w:lastRenderedPageBreak/>
        <w:t>З</w:t>
      </w:r>
      <w:r w:rsidRPr="00C01225">
        <w:t>аключение</w:t>
      </w:r>
      <w:bookmarkEnd w:id="260"/>
      <w:bookmarkEnd w:id="261"/>
      <w:bookmarkEnd w:id="262"/>
    </w:p>
    <w:p w14:paraId="4A52EB7F" w14:textId="77777777" w:rsidR="00EB0819" w:rsidRPr="006244E8" w:rsidRDefault="00EB0819" w:rsidP="00BB71C4">
      <w:pPr>
        <w:pStyle w:val="af5"/>
        <w:spacing w:before="0" w:line="276" w:lineRule="auto"/>
        <w:rPr>
          <w:spacing w:val="0"/>
        </w:rPr>
      </w:pPr>
      <w:r w:rsidRPr="00DC1B76">
        <w:rPr>
          <w:spacing w:val="0"/>
        </w:rPr>
        <w:t xml:space="preserve">Финансовые потребности мероприятий Схемы покрываются утвержденными источниками финансирования основных теплоснабжающих организаций г. </w:t>
      </w:r>
      <w:r w:rsidR="006244E8">
        <w:rPr>
          <w:spacing w:val="0"/>
        </w:rPr>
        <w:t>Бердска</w:t>
      </w:r>
    </w:p>
    <w:p w14:paraId="6A213E6D" w14:textId="77777777" w:rsidR="00EB0819" w:rsidRPr="00DC1B76" w:rsidRDefault="00EB0819" w:rsidP="00BB71C4">
      <w:pPr>
        <w:pStyle w:val="af5"/>
        <w:spacing w:after="0" w:line="276" w:lineRule="auto"/>
        <w:rPr>
          <w:spacing w:val="0"/>
        </w:rPr>
      </w:pPr>
      <w:r w:rsidRPr="00DC1B76">
        <w:rPr>
          <w:spacing w:val="0"/>
        </w:rPr>
        <w:t>Необходимость реализации мероприятий Схемы теплоснабжения обусловлена не только экономическими эффектами:</w:t>
      </w:r>
    </w:p>
    <w:p w14:paraId="1864CCE4" w14:textId="77777777" w:rsidR="00EB0819" w:rsidRPr="00DC1B76" w:rsidRDefault="00EB0819" w:rsidP="00BB71C4">
      <w:pPr>
        <w:pStyle w:val="af5"/>
        <w:keepNext w:val="0"/>
        <w:widowControl w:val="0"/>
        <w:numPr>
          <w:ilvl w:val="0"/>
          <w:numId w:val="38"/>
        </w:numPr>
        <w:spacing w:line="276" w:lineRule="auto"/>
        <w:ind w:left="851"/>
        <w:rPr>
          <w:spacing w:val="0"/>
        </w:rPr>
      </w:pPr>
      <w:r w:rsidRPr="00DC1B76">
        <w:rPr>
          <w:spacing w:val="0"/>
        </w:rPr>
        <w:t>высокая социальная значимость сферы теплоснабжения города</w:t>
      </w:r>
    </w:p>
    <w:p w14:paraId="6E1512E1" w14:textId="77777777" w:rsidR="00EB0819" w:rsidRPr="00DC1B76" w:rsidRDefault="00EB0819" w:rsidP="00BB71C4">
      <w:pPr>
        <w:pStyle w:val="af5"/>
        <w:keepNext w:val="0"/>
        <w:widowControl w:val="0"/>
        <w:numPr>
          <w:ilvl w:val="0"/>
          <w:numId w:val="38"/>
        </w:numPr>
        <w:spacing w:line="276" w:lineRule="auto"/>
        <w:ind w:left="851"/>
        <w:rPr>
          <w:spacing w:val="0"/>
        </w:rPr>
      </w:pPr>
      <w:r w:rsidRPr="00DC1B76">
        <w:rPr>
          <w:spacing w:val="0"/>
        </w:rPr>
        <w:t>высокая изношенность теплосетей и теплогенерирующего оборудования города;</w:t>
      </w:r>
    </w:p>
    <w:p w14:paraId="39822997" w14:textId="77777777" w:rsidR="00EB0819" w:rsidRPr="00DC1B76" w:rsidRDefault="00EB0819" w:rsidP="00BB71C4">
      <w:pPr>
        <w:pStyle w:val="af5"/>
        <w:keepNext w:val="0"/>
        <w:widowControl w:val="0"/>
        <w:numPr>
          <w:ilvl w:val="0"/>
          <w:numId w:val="38"/>
        </w:numPr>
        <w:spacing w:line="276" w:lineRule="auto"/>
        <w:ind w:left="851"/>
        <w:rPr>
          <w:spacing w:val="0"/>
        </w:rPr>
      </w:pPr>
      <w:r w:rsidRPr="00DC1B76">
        <w:rPr>
          <w:spacing w:val="0"/>
        </w:rPr>
        <w:t>снижающиеся надежность и качество теплоснабжения населения города;</w:t>
      </w:r>
    </w:p>
    <w:p w14:paraId="51825667" w14:textId="77777777" w:rsidR="00EB0819" w:rsidRPr="00DC1B76" w:rsidRDefault="00EB0819" w:rsidP="00BB71C4">
      <w:pPr>
        <w:pStyle w:val="af5"/>
        <w:keepNext w:val="0"/>
        <w:widowControl w:val="0"/>
        <w:numPr>
          <w:ilvl w:val="0"/>
          <w:numId w:val="38"/>
        </w:numPr>
        <w:spacing w:line="276" w:lineRule="auto"/>
        <w:ind w:left="851"/>
        <w:rPr>
          <w:spacing w:val="0"/>
        </w:rPr>
      </w:pPr>
      <w:r w:rsidRPr="00DC1B76">
        <w:rPr>
          <w:spacing w:val="0"/>
        </w:rPr>
        <w:t>необходимость обновления и модернизации теплогенерирующего оборудования теплоснабжающих организаций города для их устойчивого дальнейшего функционирования и реализации конкурентоспособной продукции (тепловой энергии).</w:t>
      </w:r>
    </w:p>
    <w:p w14:paraId="10399160" w14:textId="77777777" w:rsidR="00EB0819" w:rsidRDefault="00EB0819" w:rsidP="00BB71C4">
      <w:pPr>
        <w:pStyle w:val="af5"/>
        <w:spacing w:line="276" w:lineRule="auto"/>
        <w:rPr>
          <w:spacing w:val="0"/>
        </w:rPr>
      </w:pPr>
      <w:r w:rsidRPr="00644E46">
        <w:rPr>
          <w:spacing w:val="0"/>
        </w:rPr>
        <w:t>Расчеты экономической эффективности мероприятий Схемы произведены с целью определения потенциальной привлекательности групп проектов для возможных участников,</w:t>
      </w:r>
      <w:r w:rsidRPr="00925394">
        <w:rPr>
          <w:spacing w:val="0"/>
        </w:rPr>
        <w:t xml:space="preserve"> определения потребности в дополнительном финансировании (величина отрицательного накопленного сальдо от инвестиционной и операционной деятельности), а также определения достаточности средств для обеспечения безубыточного функционирования теплоснабжающих предприятий при реализации мероприятий</w:t>
      </w:r>
      <w:r w:rsidRPr="00644E46">
        <w:rPr>
          <w:spacing w:val="0"/>
        </w:rPr>
        <w:t xml:space="preserve"> Схемы в сложившихся на момент расчета ценовых и макроэкономических условиях.</w:t>
      </w:r>
    </w:p>
    <w:p w14:paraId="0B8ACF31" w14:textId="77777777" w:rsidR="00EB0819" w:rsidRPr="00DC1B76" w:rsidRDefault="006244E8" w:rsidP="00BB71C4">
      <w:pPr>
        <w:pStyle w:val="af5"/>
        <w:spacing w:line="276" w:lineRule="auto"/>
        <w:rPr>
          <w:spacing w:val="0"/>
        </w:rPr>
      </w:pPr>
      <w:r>
        <w:rPr>
          <w:spacing w:val="0"/>
        </w:rPr>
        <w:t>Для большинства проектов Схемы наблюдается п</w:t>
      </w:r>
      <w:r w:rsidR="00EB0819" w:rsidRPr="00DC1B76">
        <w:rPr>
          <w:spacing w:val="0"/>
        </w:rPr>
        <w:t>оложительный результат расчетов (положительная эффективность и окупаемость)</w:t>
      </w:r>
      <w:r>
        <w:rPr>
          <w:spacing w:val="0"/>
        </w:rPr>
        <w:t>, что</w:t>
      </w:r>
      <w:r w:rsidR="00EB0819" w:rsidRPr="00DC1B76">
        <w:rPr>
          <w:spacing w:val="0"/>
        </w:rPr>
        <w:t xml:space="preserve"> свидетельствует о достаточности существующего уровня цен на основную продукцию теплоснабжающих организаций для покрытия всех необходимых затрат в реализацию мероприятий по Схеме.</w:t>
      </w:r>
    </w:p>
    <w:p w14:paraId="673B50EE" w14:textId="77777777" w:rsidR="005604C8" w:rsidRPr="005604C8" w:rsidRDefault="00EB0819" w:rsidP="00BB71C4">
      <w:pPr>
        <w:pStyle w:val="af5"/>
        <w:spacing w:line="276" w:lineRule="auto"/>
        <w:rPr>
          <w:spacing w:val="0"/>
        </w:rPr>
      </w:pPr>
      <w:r>
        <w:rPr>
          <w:spacing w:val="0"/>
        </w:rPr>
        <w:t>От</w:t>
      </w:r>
      <w:r w:rsidRPr="00DC1B76">
        <w:rPr>
          <w:spacing w:val="0"/>
        </w:rPr>
        <w:t>рицательный результат расчетов</w:t>
      </w:r>
      <w:r w:rsidR="006244E8">
        <w:rPr>
          <w:spacing w:val="0"/>
        </w:rPr>
        <w:t xml:space="preserve"> для ООО «Коммунальщик»</w:t>
      </w:r>
      <w:r w:rsidRPr="00DC1B76">
        <w:rPr>
          <w:spacing w:val="0"/>
        </w:rPr>
        <w:t xml:space="preserve"> (отрицательная эффективность и не окупаемость инвестиций) свидетельств</w:t>
      </w:r>
      <w:r>
        <w:rPr>
          <w:spacing w:val="0"/>
        </w:rPr>
        <w:t xml:space="preserve">ует </w:t>
      </w:r>
      <w:r w:rsidRPr="00DC1B76">
        <w:rPr>
          <w:spacing w:val="0"/>
        </w:rPr>
        <w:t xml:space="preserve">о недостаточности существующего уровня цен на основную продукцию теплоснабжающих организаций для покрытия финансовых потребностей, </w:t>
      </w:r>
      <w:r w:rsidR="006244E8">
        <w:rPr>
          <w:spacing w:val="0"/>
        </w:rPr>
        <w:t>а</w:t>
      </w:r>
      <w:r w:rsidRPr="00DC1B76">
        <w:rPr>
          <w:spacing w:val="0"/>
        </w:rPr>
        <w:t xml:space="preserve"> </w:t>
      </w:r>
      <w:r>
        <w:rPr>
          <w:spacing w:val="0"/>
        </w:rPr>
        <w:t xml:space="preserve">также </w:t>
      </w:r>
      <w:r w:rsidRPr="00DC1B76">
        <w:rPr>
          <w:spacing w:val="0"/>
        </w:rPr>
        <w:t>о том, что инвестиции являются вынужденными и необходимыми для поддержания технического уровня объектов системы теплоснабжения предприятия, повышения надежности и эффективности теплоснабжения потребителей.</w:t>
      </w:r>
    </w:p>
    <w:sectPr w:rsidR="005604C8" w:rsidRPr="005604C8" w:rsidSect="00EB0819">
      <w:pgSz w:w="11907" w:h="16839"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ADF5C" w14:textId="77777777" w:rsidR="00EF62CB" w:rsidRDefault="00EF62CB" w:rsidP="00E9615B">
      <w:pPr>
        <w:spacing w:before="0" w:after="0" w:line="240" w:lineRule="auto"/>
      </w:pPr>
      <w:r>
        <w:separator/>
      </w:r>
    </w:p>
    <w:p w14:paraId="1DE7B58C" w14:textId="77777777" w:rsidR="00EF62CB" w:rsidRDefault="00EF62CB"/>
  </w:endnote>
  <w:endnote w:type="continuationSeparator" w:id="0">
    <w:p w14:paraId="118EF02E" w14:textId="77777777" w:rsidR="00EF62CB" w:rsidRDefault="00EF62CB" w:rsidP="00E9615B">
      <w:pPr>
        <w:spacing w:before="0" w:after="0" w:line="240" w:lineRule="auto"/>
      </w:pPr>
      <w:r>
        <w:continuationSeparator/>
      </w:r>
    </w:p>
    <w:p w14:paraId="33A0BC46" w14:textId="77777777" w:rsidR="00EF62CB" w:rsidRDefault="00EF6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DaneHelveticaNeue">
    <w:altName w:val="Times New Roman"/>
    <w:panose1 w:val="020B0604020202020204"/>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W1)">
    <w:altName w:val="Times New Roman"/>
    <w:panose1 w:val="00000500000000020000"/>
    <w:charset w:val="CC"/>
    <w:family w:val="roman"/>
    <w:pitch w:val="variable"/>
    <w:sig w:usb0="20007A87" w:usb1="80000000" w:usb2="00000008" w:usb3="00000000" w:csb0="000001FF" w:csb1="00000000"/>
  </w:font>
  <w:font w:name="Consolas">
    <w:panose1 w:val="020B0609020204030204"/>
    <w:charset w:val="CC"/>
    <w:family w:val="modern"/>
    <w:pitch w:val="fixed"/>
    <w:sig w:usb0="E10006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A7827" w14:textId="7220742E" w:rsidR="00F33660" w:rsidRPr="00E974EA" w:rsidRDefault="00F33660" w:rsidP="007877E7">
    <w:pPr>
      <w:pStyle w:val="affa"/>
      <w:pBdr>
        <w:top w:val="thinThickSmallGap" w:sz="24" w:space="1" w:color="0070C0"/>
      </w:pBdr>
      <w:spacing w:before="0" w:after="0"/>
      <w:ind w:left="0" w:firstLine="3402"/>
      <w:jc w:val="center"/>
      <w:rPr>
        <w:bCs/>
      </w:rPr>
    </w:pPr>
    <w:r w:rsidRPr="00E974EA">
      <w:rPr>
        <w:bCs/>
        <w:sz w:val="20"/>
        <w:szCs w:val="20"/>
      </w:rPr>
      <w:t>50408</w:t>
    </w:r>
    <w:r w:rsidRPr="00E974EA">
      <w:rPr>
        <w:bCs/>
        <w:sz w:val="20"/>
        <w:szCs w:val="20"/>
        <w:lang w:val="ru-RU"/>
      </w:rPr>
      <w:t>.ОМ-ПСТ.012.000</w:t>
    </w:r>
    <w:r w:rsidRPr="00E974EA">
      <w:rPr>
        <w:rFonts w:asciiTheme="majorHAnsi" w:hAnsiTheme="majorHAnsi"/>
        <w:bCs/>
      </w:rPr>
      <w:ptab w:relativeTo="margin" w:alignment="right" w:leader="none"/>
    </w:r>
    <w:r w:rsidRPr="00E974EA">
      <w:rPr>
        <w:bCs/>
        <w:sz w:val="18"/>
        <w:szCs w:val="18"/>
      </w:rPr>
      <w:fldChar w:fldCharType="begin"/>
    </w:r>
    <w:r w:rsidRPr="00E974EA">
      <w:rPr>
        <w:bCs/>
        <w:sz w:val="18"/>
        <w:szCs w:val="18"/>
      </w:rPr>
      <w:instrText xml:space="preserve"> PAGE   \* MERGEFORMAT </w:instrText>
    </w:r>
    <w:r w:rsidRPr="00E974EA">
      <w:rPr>
        <w:bCs/>
        <w:sz w:val="18"/>
        <w:szCs w:val="18"/>
      </w:rPr>
      <w:fldChar w:fldCharType="separate"/>
    </w:r>
    <w:r>
      <w:rPr>
        <w:bCs/>
        <w:noProof/>
        <w:sz w:val="18"/>
        <w:szCs w:val="18"/>
      </w:rPr>
      <w:t>12</w:t>
    </w:r>
    <w:r w:rsidRPr="00E974EA">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0DCA" w14:textId="77777777" w:rsidR="00F33660" w:rsidRDefault="00F33660" w:rsidP="00C50DAA">
    <w:pPr>
      <w:pStyle w:val="affa"/>
      <w:framePr w:wrap="auto" w:vAnchor="text" w:hAnchor="margin" w:xAlign="right" w:y="1"/>
      <w:rPr>
        <w:rStyle w:val="afff8"/>
      </w:rPr>
    </w:pPr>
    <w:r>
      <w:rPr>
        <w:rStyle w:val="afff8"/>
      </w:rPr>
      <w:fldChar w:fldCharType="begin"/>
    </w:r>
    <w:r>
      <w:rPr>
        <w:rStyle w:val="afff8"/>
      </w:rPr>
      <w:instrText xml:space="preserve">PAGE  </w:instrText>
    </w:r>
    <w:r>
      <w:rPr>
        <w:rStyle w:val="afff8"/>
      </w:rPr>
      <w:fldChar w:fldCharType="separate"/>
    </w:r>
    <w:r>
      <w:rPr>
        <w:rStyle w:val="afff8"/>
        <w:noProof/>
      </w:rPr>
      <w:t>177</w:t>
    </w:r>
    <w:r>
      <w:rPr>
        <w:rStyle w:val="afff8"/>
      </w:rPr>
      <w:fldChar w:fldCharType="end"/>
    </w:r>
  </w:p>
  <w:p w14:paraId="0DC4F2E6" w14:textId="77777777" w:rsidR="00F33660" w:rsidRDefault="00F33660">
    <w:pPr>
      <w:pStyle w:val="af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98793" w14:textId="77777777" w:rsidR="00F33660" w:rsidRDefault="00F33660" w:rsidP="00C50DAA">
    <w:pPr>
      <w:pStyle w:val="affa"/>
      <w:framePr w:wrap="auto" w:vAnchor="text" w:hAnchor="margin" w:xAlign="right" w:y="1"/>
      <w:rPr>
        <w:rStyle w:val="afff8"/>
      </w:rPr>
    </w:pPr>
    <w:r>
      <w:rPr>
        <w:rStyle w:val="afff8"/>
      </w:rPr>
      <w:fldChar w:fldCharType="begin"/>
    </w:r>
    <w:r>
      <w:rPr>
        <w:rStyle w:val="afff8"/>
      </w:rPr>
      <w:instrText xml:space="preserve">PAGE  </w:instrText>
    </w:r>
    <w:r>
      <w:rPr>
        <w:rStyle w:val="afff8"/>
      </w:rPr>
      <w:fldChar w:fldCharType="separate"/>
    </w:r>
    <w:r>
      <w:rPr>
        <w:rStyle w:val="afff8"/>
        <w:noProof/>
      </w:rPr>
      <w:t>177</w:t>
    </w:r>
    <w:r>
      <w:rPr>
        <w:rStyle w:val="afff8"/>
      </w:rPr>
      <w:fldChar w:fldCharType="end"/>
    </w:r>
  </w:p>
  <w:p w14:paraId="4B52EECA" w14:textId="77777777" w:rsidR="00F33660" w:rsidRDefault="00F33660">
    <w:pPr>
      <w:pStyle w:val="affa"/>
    </w:pPr>
  </w:p>
  <w:p w14:paraId="479F93CC" w14:textId="77777777" w:rsidR="00F33660" w:rsidRDefault="00F33660"/>
  <w:p w14:paraId="4FF5DFD6" w14:textId="77777777" w:rsidR="00F33660" w:rsidRDefault="00F336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61EA7" w14:textId="77777777" w:rsidR="00EF62CB" w:rsidRDefault="00EF62CB" w:rsidP="00E9615B">
      <w:pPr>
        <w:spacing w:before="0" w:after="0" w:line="240" w:lineRule="auto"/>
      </w:pPr>
      <w:r>
        <w:separator/>
      </w:r>
    </w:p>
    <w:p w14:paraId="0D42BC18" w14:textId="77777777" w:rsidR="00EF62CB" w:rsidRDefault="00EF62CB"/>
  </w:footnote>
  <w:footnote w:type="continuationSeparator" w:id="0">
    <w:p w14:paraId="5092E424" w14:textId="77777777" w:rsidR="00EF62CB" w:rsidRDefault="00EF62CB" w:rsidP="00E9615B">
      <w:pPr>
        <w:spacing w:before="0" w:after="0" w:line="240" w:lineRule="auto"/>
      </w:pPr>
      <w:r>
        <w:continuationSeparator/>
      </w:r>
    </w:p>
    <w:p w14:paraId="2E471FF5" w14:textId="77777777" w:rsidR="00EF62CB" w:rsidRDefault="00EF62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2A775" w14:textId="29160B99" w:rsidR="00F33660" w:rsidRPr="00F33660" w:rsidRDefault="00F33660" w:rsidP="00F33660">
    <w:pPr>
      <w:pStyle w:val="afff"/>
      <w:rPr>
        <w:lang w:val="ru-RU"/>
      </w:rPr>
    </w:pPr>
    <w:r w:rsidRPr="00F94270">
      <w:rPr>
        <w:caps w:val="0"/>
        <w:spacing w:val="0"/>
        <w:kern w:val="32"/>
        <w:sz w:val="20"/>
        <w:szCs w:val="20"/>
        <w:lang w:val="ru-RU"/>
      </w:rPr>
      <w:t xml:space="preserve">Глава </w:t>
    </w:r>
    <w:r>
      <w:rPr>
        <w:caps w:val="0"/>
        <w:spacing w:val="0"/>
        <w:kern w:val="32"/>
        <w:sz w:val="20"/>
        <w:szCs w:val="20"/>
        <w:lang w:val="ru-RU"/>
      </w:rPr>
      <w:t>12</w:t>
    </w:r>
    <w:r w:rsidRPr="00F94270">
      <w:rPr>
        <w:caps w:val="0"/>
        <w:spacing w:val="0"/>
        <w:kern w:val="32"/>
        <w:sz w:val="20"/>
        <w:szCs w:val="20"/>
        <w:lang w:val="ru-RU"/>
      </w:rPr>
      <w:t xml:space="preserve">. </w:t>
    </w:r>
    <w:r>
      <w:rPr>
        <w:caps w:val="0"/>
        <w:spacing w:val="0"/>
        <w:kern w:val="32"/>
        <w:sz w:val="20"/>
        <w:szCs w:val="20"/>
        <w:lang w:val="ru-RU"/>
      </w:rPr>
      <w:t>«Обоснование инвестиций в строительство, реконструкцию и техническое перевооружение»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0ED248C"/>
    <w:multiLevelType w:val="hybridMultilevel"/>
    <w:tmpl w:val="0122C848"/>
    <w:lvl w:ilvl="0" w:tplc="A998DBB4">
      <w:start w:val="1"/>
      <w:numFmt w:val="decimal"/>
      <w:pStyle w:val="10"/>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3"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4" w15:restartNumberingAfterBreak="0">
    <w:nsid w:val="047A5E5F"/>
    <w:multiLevelType w:val="hybridMultilevel"/>
    <w:tmpl w:val="46FA44F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073C26FE"/>
    <w:multiLevelType w:val="multilevel"/>
    <w:tmpl w:val="3E187676"/>
    <w:lvl w:ilvl="0">
      <w:start w:val="1"/>
      <w:numFmt w:val="decimal"/>
      <w:pStyle w:val="1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1713" w:hanging="720"/>
      </w:pPr>
      <w:rPr>
        <w:rFonts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B0A41F7"/>
    <w:multiLevelType w:val="hybridMultilevel"/>
    <w:tmpl w:val="F4EED08C"/>
    <w:lvl w:ilvl="0" w:tplc="5DCE15B0">
      <w:start w:val="1"/>
      <w:numFmt w:val="decimal"/>
      <w:pStyle w:val="12"/>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8"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9"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0" w15:restartNumberingAfterBreak="0">
    <w:nsid w:val="10D868B1"/>
    <w:multiLevelType w:val="hybridMultilevel"/>
    <w:tmpl w:val="022EE400"/>
    <w:name w:val="WW8Num522"/>
    <w:lvl w:ilvl="0" w:tplc="CE9816DE">
      <w:start w:val="1"/>
      <w:numFmt w:val="bullet"/>
      <w:lvlText w:val="-"/>
      <w:lvlJc w:val="left"/>
      <w:pPr>
        <w:ind w:left="1287" w:hanging="360"/>
      </w:pPr>
      <w:rPr>
        <w:rFonts w:ascii="Tunga" w:hAnsi="Tung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1EC34D7"/>
    <w:multiLevelType w:val="multilevel"/>
    <w:tmpl w:val="1188DF02"/>
    <w:lvl w:ilvl="0">
      <w:start w:val="1"/>
      <w:numFmt w:val="decimal"/>
      <w:pStyle w:val="13"/>
      <w:lvlText w:val="%1."/>
      <w:lvlJc w:val="left"/>
      <w:pPr>
        <w:ind w:left="1492" w:hanging="360"/>
      </w:pPr>
      <w:rPr>
        <w:rFonts w:hint="default"/>
      </w:rPr>
    </w:lvl>
    <w:lvl w:ilvl="1">
      <w:start w:val="1"/>
      <w:numFmt w:val="decimal"/>
      <w:isLgl/>
      <w:lvlText w:val="%1.%2"/>
      <w:lvlJc w:val="left"/>
      <w:pPr>
        <w:ind w:left="1537" w:hanging="40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12"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572" w:hanging="1440"/>
      </w:pPr>
      <w:rPr>
        <w:rFonts w:hint="default"/>
      </w:rPr>
    </w:lvl>
    <w:lvl w:ilvl="6">
      <w:start w:val="1"/>
      <w:numFmt w:val="decimal"/>
      <w:isLgl/>
      <w:lvlText w:val="%1.%2.%3.%4.%5.%6.%7"/>
      <w:lvlJc w:val="left"/>
      <w:pPr>
        <w:ind w:left="2572" w:hanging="1440"/>
      </w:pPr>
      <w:rPr>
        <w:rFonts w:hint="default"/>
      </w:rPr>
    </w:lvl>
    <w:lvl w:ilvl="7">
      <w:start w:val="1"/>
      <w:numFmt w:val="decimal"/>
      <w:isLgl/>
      <w:lvlText w:val="%1.%2.%3.%4.%5.%6.%7.%8"/>
      <w:lvlJc w:val="left"/>
      <w:pPr>
        <w:ind w:left="2932" w:hanging="1800"/>
      </w:pPr>
      <w:rPr>
        <w:rFonts w:hint="default"/>
      </w:rPr>
    </w:lvl>
    <w:lvl w:ilvl="8">
      <w:start w:val="1"/>
      <w:numFmt w:val="decimal"/>
      <w:isLgl/>
      <w:lvlText w:val="%1.%2.%3.%4.%5.%6.%7.%8.%9"/>
      <w:lvlJc w:val="left"/>
      <w:pPr>
        <w:ind w:left="2932" w:hanging="1800"/>
      </w:pPr>
      <w:rPr>
        <w:rFonts w:hint="default"/>
      </w:rPr>
    </w:lvl>
  </w:abstractNum>
  <w:abstractNum w:abstractNumId="12" w15:restartNumberingAfterBreak="0">
    <w:nsid w:val="160E5223"/>
    <w:multiLevelType w:val="hybridMultilevel"/>
    <w:tmpl w:val="67103B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CCC6414"/>
    <w:multiLevelType w:val="hybridMultilevel"/>
    <w:tmpl w:val="60D2EC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CFE0179"/>
    <w:multiLevelType w:val="hybridMultilevel"/>
    <w:tmpl w:val="6EDEAE14"/>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1DE5079F"/>
    <w:multiLevelType w:val="hybridMultilevel"/>
    <w:tmpl w:val="76FABD78"/>
    <w:lvl w:ilvl="0" w:tplc="04190003">
      <w:start w:val="1"/>
      <w:numFmt w:val="bullet"/>
      <w:pStyle w:val="14"/>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6" w15:restartNumberingAfterBreak="0">
    <w:nsid w:val="230A70E5"/>
    <w:multiLevelType w:val="hybridMultilevel"/>
    <w:tmpl w:val="8A5A26C6"/>
    <w:lvl w:ilvl="0" w:tplc="17EAEF94">
      <w:start w:val="1"/>
      <w:numFmt w:val="decimal"/>
      <w:pStyle w:val="a3"/>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17" w15:restartNumberingAfterBreak="0">
    <w:nsid w:val="2B1625FC"/>
    <w:multiLevelType w:val="hybridMultilevel"/>
    <w:tmpl w:val="234EB526"/>
    <w:lvl w:ilvl="0" w:tplc="17EAEF94">
      <w:start w:val="1"/>
      <w:numFmt w:val="russianUpper"/>
      <w:pStyle w:val="a4"/>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8" w15:restartNumberingAfterBreak="0">
    <w:nsid w:val="2DCB04DD"/>
    <w:multiLevelType w:val="hybridMultilevel"/>
    <w:tmpl w:val="777AFC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3115645"/>
    <w:multiLevelType w:val="hybridMultilevel"/>
    <w:tmpl w:val="A288B9E2"/>
    <w:lvl w:ilvl="0" w:tplc="04190001">
      <w:start w:val="1"/>
      <w:numFmt w:val="bullet"/>
      <w:lvlText w:val=""/>
      <w:lvlJc w:val="left"/>
      <w:pPr>
        <w:ind w:left="1318" w:hanging="360"/>
      </w:pPr>
      <w:rPr>
        <w:rFonts w:ascii="Symbol" w:hAnsi="Symbol" w:hint="default"/>
      </w:rPr>
    </w:lvl>
    <w:lvl w:ilvl="1" w:tplc="04190003" w:tentative="1">
      <w:start w:val="1"/>
      <w:numFmt w:val="bullet"/>
      <w:lvlText w:val="o"/>
      <w:lvlJc w:val="left"/>
      <w:pPr>
        <w:ind w:left="2038" w:hanging="360"/>
      </w:pPr>
      <w:rPr>
        <w:rFonts w:ascii="Courier New" w:hAnsi="Courier New" w:cs="Courier New" w:hint="default"/>
      </w:rPr>
    </w:lvl>
    <w:lvl w:ilvl="2" w:tplc="04190005" w:tentative="1">
      <w:start w:val="1"/>
      <w:numFmt w:val="bullet"/>
      <w:lvlText w:val=""/>
      <w:lvlJc w:val="left"/>
      <w:pPr>
        <w:ind w:left="2758" w:hanging="360"/>
      </w:pPr>
      <w:rPr>
        <w:rFonts w:ascii="Wingdings" w:hAnsi="Wingdings" w:hint="default"/>
      </w:rPr>
    </w:lvl>
    <w:lvl w:ilvl="3" w:tplc="04190001" w:tentative="1">
      <w:start w:val="1"/>
      <w:numFmt w:val="bullet"/>
      <w:lvlText w:val=""/>
      <w:lvlJc w:val="left"/>
      <w:pPr>
        <w:ind w:left="3478" w:hanging="360"/>
      </w:pPr>
      <w:rPr>
        <w:rFonts w:ascii="Symbol" w:hAnsi="Symbol" w:hint="default"/>
      </w:rPr>
    </w:lvl>
    <w:lvl w:ilvl="4" w:tplc="04190003" w:tentative="1">
      <w:start w:val="1"/>
      <w:numFmt w:val="bullet"/>
      <w:lvlText w:val="o"/>
      <w:lvlJc w:val="left"/>
      <w:pPr>
        <w:ind w:left="4198" w:hanging="360"/>
      </w:pPr>
      <w:rPr>
        <w:rFonts w:ascii="Courier New" w:hAnsi="Courier New" w:cs="Courier New" w:hint="default"/>
      </w:rPr>
    </w:lvl>
    <w:lvl w:ilvl="5" w:tplc="04190005" w:tentative="1">
      <w:start w:val="1"/>
      <w:numFmt w:val="bullet"/>
      <w:lvlText w:val=""/>
      <w:lvlJc w:val="left"/>
      <w:pPr>
        <w:ind w:left="4918" w:hanging="360"/>
      </w:pPr>
      <w:rPr>
        <w:rFonts w:ascii="Wingdings" w:hAnsi="Wingdings" w:hint="default"/>
      </w:rPr>
    </w:lvl>
    <w:lvl w:ilvl="6" w:tplc="04190001" w:tentative="1">
      <w:start w:val="1"/>
      <w:numFmt w:val="bullet"/>
      <w:lvlText w:val=""/>
      <w:lvlJc w:val="left"/>
      <w:pPr>
        <w:ind w:left="5638" w:hanging="360"/>
      </w:pPr>
      <w:rPr>
        <w:rFonts w:ascii="Symbol" w:hAnsi="Symbol" w:hint="default"/>
      </w:rPr>
    </w:lvl>
    <w:lvl w:ilvl="7" w:tplc="04190003" w:tentative="1">
      <w:start w:val="1"/>
      <w:numFmt w:val="bullet"/>
      <w:lvlText w:val="o"/>
      <w:lvlJc w:val="left"/>
      <w:pPr>
        <w:ind w:left="6358" w:hanging="360"/>
      </w:pPr>
      <w:rPr>
        <w:rFonts w:ascii="Courier New" w:hAnsi="Courier New" w:cs="Courier New" w:hint="default"/>
      </w:rPr>
    </w:lvl>
    <w:lvl w:ilvl="8" w:tplc="04190005" w:tentative="1">
      <w:start w:val="1"/>
      <w:numFmt w:val="bullet"/>
      <w:lvlText w:val=""/>
      <w:lvlJc w:val="left"/>
      <w:pPr>
        <w:ind w:left="7078" w:hanging="360"/>
      </w:pPr>
      <w:rPr>
        <w:rFonts w:ascii="Wingdings" w:hAnsi="Wingdings" w:hint="default"/>
      </w:rPr>
    </w:lvl>
  </w:abstractNum>
  <w:abstractNum w:abstractNumId="20" w15:restartNumberingAfterBreak="0">
    <w:nsid w:val="334F1E2B"/>
    <w:multiLevelType w:val="hybridMultilevel"/>
    <w:tmpl w:val="F97CD110"/>
    <w:lvl w:ilvl="0" w:tplc="7D083442">
      <w:start w:val="1"/>
      <w:numFmt w:val="decimal"/>
      <w:pStyle w:val="a5"/>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15:restartNumberingAfterBreak="0">
    <w:nsid w:val="345D1796"/>
    <w:multiLevelType w:val="hybridMultilevel"/>
    <w:tmpl w:val="2666A130"/>
    <w:lvl w:ilvl="0" w:tplc="17EAEF94">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F86B24"/>
    <w:multiLevelType w:val="multilevel"/>
    <w:tmpl w:val="9950384A"/>
    <w:lvl w:ilvl="0">
      <w:start w:val="1"/>
      <w:numFmt w:val="decimal"/>
      <w:pStyle w:val="a6"/>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rPr>
    </w:lvl>
    <w:lvl w:ilvl="1">
      <w:start w:val="1"/>
      <w:numFmt w:val="decimal"/>
      <w:lvlRestart w:val="0"/>
      <w:pStyle w:val="a7"/>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23" w15:restartNumberingAfterBreak="0">
    <w:nsid w:val="3D791490"/>
    <w:multiLevelType w:val="hybridMultilevel"/>
    <w:tmpl w:val="0786160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15:restartNumberingAfterBreak="0">
    <w:nsid w:val="42EE57D8"/>
    <w:multiLevelType w:val="hybridMultilevel"/>
    <w:tmpl w:val="8A58B32A"/>
    <w:lvl w:ilvl="0" w:tplc="D2161D36">
      <w:start w:val="1"/>
      <w:numFmt w:val="russianUpper"/>
      <w:pStyle w:val="a8"/>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25" w15:restartNumberingAfterBreak="0">
    <w:nsid w:val="44A35BA1"/>
    <w:multiLevelType w:val="hybridMultilevel"/>
    <w:tmpl w:val="B16C0152"/>
    <w:lvl w:ilvl="0" w:tplc="6AA4B2F6">
      <w:start w:val="1"/>
      <w:numFmt w:val="decimal"/>
      <w:pStyle w:val="15"/>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2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A7D5771"/>
    <w:multiLevelType w:val="hybridMultilevel"/>
    <w:tmpl w:val="8F98417C"/>
    <w:lvl w:ilvl="0" w:tplc="04190001">
      <w:start w:val="1"/>
      <w:numFmt w:val="bullet"/>
      <w:lvlText w:val=""/>
      <w:lvlJc w:val="left"/>
      <w:pPr>
        <w:ind w:left="1287" w:hanging="360"/>
      </w:pPr>
      <w:rPr>
        <w:rFonts w:ascii="Symbol" w:hAnsi="Symbol" w:hint="default"/>
        <w:sz w:val="24"/>
        <w:szCs w:val="16"/>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cs="Wingdings" w:hint="default"/>
        <w:sz w:val="16"/>
        <w:szCs w:val="16"/>
      </w:rPr>
    </w:lvl>
  </w:abstractNum>
  <w:abstractNum w:abstractNumId="29"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4C960E7"/>
    <w:multiLevelType w:val="hybridMultilevel"/>
    <w:tmpl w:val="769E0D1E"/>
    <w:name w:val="WW8Num29"/>
    <w:lvl w:ilvl="0" w:tplc="5B9E52EE">
      <w:start w:val="1"/>
      <w:numFmt w:val="bullet"/>
      <w:lvlText w:val="­"/>
      <w:lvlJc w:val="left"/>
      <w:pPr>
        <w:ind w:left="360" w:hanging="360"/>
      </w:pPr>
      <w:rPr>
        <w:rFonts w:ascii="Courier New" w:hAnsi="Courier New" w:cs="Courier New" w:hint="default"/>
      </w:rPr>
    </w:lvl>
    <w:lvl w:ilvl="1" w:tplc="E048CF0A" w:tentative="1">
      <w:start w:val="1"/>
      <w:numFmt w:val="bullet"/>
      <w:lvlText w:val="o"/>
      <w:lvlJc w:val="left"/>
      <w:pPr>
        <w:ind w:left="2007" w:hanging="360"/>
      </w:pPr>
      <w:rPr>
        <w:rFonts w:ascii="Courier New" w:hAnsi="Courier New" w:cs="Courier New" w:hint="default"/>
      </w:rPr>
    </w:lvl>
    <w:lvl w:ilvl="2" w:tplc="72F8FB48" w:tentative="1">
      <w:start w:val="1"/>
      <w:numFmt w:val="bullet"/>
      <w:lvlText w:val=""/>
      <w:lvlJc w:val="left"/>
      <w:pPr>
        <w:ind w:left="2727" w:hanging="360"/>
      </w:pPr>
      <w:rPr>
        <w:rFonts w:ascii="Wingdings" w:hAnsi="Wingdings" w:hint="default"/>
      </w:rPr>
    </w:lvl>
    <w:lvl w:ilvl="3" w:tplc="7BC6F7AA" w:tentative="1">
      <w:start w:val="1"/>
      <w:numFmt w:val="bullet"/>
      <w:lvlText w:val=""/>
      <w:lvlJc w:val="left"/>
      <w:pPr>
        <w:ind w:left="3447" w:hanging="360"/>
      </w:pPr>
      <w:rPr>
        <w:rFonts w:ascii="Symbol" w:hAnsi="Symbol" w:hint="default"/>
      </w:rPr>
    </w:lvl>
    <w:lvl w:ilvl="4" w:tplc="FD16D83E" w:tentative="1">
      <w:start w:val="1"/>
      <w:numFmt w:val="bullet"/>
      <w:lvlText w:val="o"/>
      <w:lvlJc w:val="left"/>
      <w:pPr>
        <w:ind w:left="4167" w:hanging="360"/>
      </w:pPr>
      <w:rPr>
        <w:rFonts w:ascii="Courier New" w:hAnsi="Courier New" w:cs="Courier New" w:hint="default"/>
      </w:rPr>
    </w:lvl>
    <w:lvl w:ilvl="5" w:tplc="84EA675A" w:tentative="1">
      <w:start w:val="1"/>
      <w:numFmt w:val="bullet"/>
      <w:lvlText w:val=""/>
      <w:lvlJc w:val="left"/>
      <w:pPr>
        <w:ind w:left="4887" w:hanging="360"/>
      </w:pPr>
      <w:rPr>
        <w:rFonts w:ascii="Wingdings" w:hAnsi="Wingdings" w:hint="default"/>
      </w:rPr>
    </w:lvl>
    <w:lvl w:ilvl="6" w:tplc="3E0481C8" w:tentative="1">
      <w:start w:val="1"/>
      <w:numFmt w:val="bullet"/>
      <w:lvlText w:val=""/>
      <w:lvlJc w:val="left"/>
      <w:pPr>
        <w:ind w:left="5607" w:hanging="360"/>
      </w:pPr>
      <w:rPr>
        <w:rFonts w:ascii="Symbol" w:hAnsi="Symbol" w:hint="default"/>
      </w:rPr>
    </w:lvl>
    <w:lvl w:ilvl="7" w:tplc="6ABE99F6" w:tentative="1">
      <w:start w:val="1"/>
      <w:numFmt w:val="bullet"/>
      <w:lvlText w:val="o"/>
      <w:lvlJc w:val="left"/>
      <w:pPr>
        <w:ind w:left="6327" w:hanging="360"/>
      </w:pPr>
      <w:rPr>
        <w:rFonts w:ascii="Courier New" w:hAnsi="Courier New" w:cs="Courier New" w:hint="default"/>
      </w:rPr>
    </w:lvl>
    <w:lvl w:ilvl="8" w:tplc="F386F4FC" w:tentative="1">
      <w:start w:val="1"/>
      <w:numFmt w:val="bullet"/>
      <w:lvlText w:val=""/>
      <w:lvlJc w:val="left"/>
      <w:pPr>
        <w:ind w:left="7047" w:hanging="360"/>
      </w:pPr>
      <w:rPr>
        <w:rFonts w:ascii="Wingdings" w:hAnsi="Wingdings" w:hint="default"/>
      </w:rPr>
    </w:lvl>
  </w:abstractNum>
  <w:abstractNum w:abstractNumId="31" w15:restartNumberingAfterBreak="0">
    <w:nsid w:val="559913A9"/>
    <w:multiLevelType w:val="singleLevel"/>
    <w:tmpl w:val="25407178"/>
    <w:lvl w:ilvl="0">
      <w:start w:val="1"/>
      <w:numFmt w:val="decimal"/>
      <w:pStyle w:val="aa"/>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32" w15:restartNumberingAfterBreak="0">
    <w:nsid w:val="55CD51AE"/>
    <w:multiLevelType w:val="hybridMultilevel"/>
    <w:tmpl w:val="0AB2A146"/>
    <w:lvl w:ilvl="0" w:tplc="435EFA1C">
      <w:start w:val="1"/>
      <w:numFmt w:val="decimal"/>
      <w:pStyle w:val="ab"/>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33" w15:restartNumberingAfterBreak="0">
    <w:nsid w:val="55E321BE"/>
    <w:multiLevelType w:val="multilevel"/>
    <w:tmpl w:val="91B2D8C8"/>
    <w:lvl w:ilvl="0">
      <w:start w:val="1"/>
      <w:numFmt w:val="upperRoman"/>
      <w:pStyle w:val="16"/>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5"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6" w15:restartNumberingAfterBreak="0">
    <w:nsid w:val="639939BF"/>
    <w:multiLevelType w:val="hybridMultilevel"/>
    <w:tmpl w:val="4A88D450"/>
    <w:lvl w:ilvl="0" w:tplc="F04C551E">
      <w:start w:val="1"/>
      <w:numFmt w:val="decimal"/>
      <w:pStyle w:val="ac"/>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37" w15:restartNumberingAfterBreak="0">
    <w:nsid w:val="65C17978"/>
    <w:multiLevelType w:val="hybridMultilevel"/>
    <w:tmpl w:val="98C2BD7C"/>
    <w:lvl w:ilvl="0" w:tplc="0419000F">
      <w:start w:val="1"/>
      <w:numFmt w:val="bullet"/>
      <w:pStyle w:val="ad"/>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64827EF"/>
    <w:multiLevelType w:val="hybridMultilevel"/>
    <w:tmpl w:val="003C4022"/>
    <w:lvl w:ilvl="0" w:tplc="D182206A">
      <w:start w:val="1"/>
      <w:numFmt w:val="bullet"/>
      <w:pStyle w:val="ae"/>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9" w15:restartNumberingAfterBreak="0">
    <w:nsid w:val="752145C8"/>
    <w:multiLevelType w:val="multilevel"/>
    <w:tmpl w:val="568ED932"/>
    <w:lvl w:ilvl="0">
      <w:start w:val="1"/>
      <w:numFmt w:val="none"/>
      <w:pStyle w:val="af"/>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0"/>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1"/>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2"/>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3"/>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40" w15:restartNumberingAfterBreak="0">
    <w:nsid w:val="76DD3E6F"/>
    <w:multiLevelType w:val="multilevel"/>
    <w:tmpl w:val="CFE075B4"/>
    <w:lvl w:ilvl="0">
      <w:start w:val="1"/>
      <w:numFmt w:val="decimal"/>
      <w:pStyle w:val="120"/>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84B32F4"/>
    <w:multiLevelType w:val="hybridMultilevel"/>
    <w:tmpl w:val="F17EFD3C"/>
    <w:lvl w:ilvl="0" w:tplc="06B0D0B0">
      <w:start w:val="1"/>
      <w:numFmt w:val="bullet"/>
      <w:lvlText w:val=""/>
      <w:lvlJc w:val="left"/>
      <w:pPr>
        <w:ind w:left="1287" w:hanging="360"/>
      </w:pPr>
      <w:rPr>
        <w:rFonts w:ascii="Symbol" w:hAnsi="Symbol" w:hint="default"/>
      </w:rPr>
    </w:lvl>
    <w:lvl w:ilvl="1" w:tplc="A1221E7C" w:tentative="1">
      <w:start w:val="1"/>
      <w:numFmt w:val="bullet"/>
      <w:lvlText w:val="o"/>
      <w:lvlJc w:val="left"/>
      <w:pPr>
        <w:ind w:left="2007" w:hanging="360"/>
      </w:pPr>
      <w:rPr>
        <w:rFonts w:ascii="Courier New" w:hAnsi="Courier New" w:cs="Courier New" w:hint="default"/>
      </w:rPr>
    </w:lvl>
    <w:lvl w:ilvl="2" w:tplc="E7D22998" w:tentative="1">
      <w:start w:val="1"/>
      <w:numFmt w:val="bullet"/>
      <w:lvlText w:val=""/>
      <w:lvlJc w:val="left"/>
      <w:pPr>
        <w:ind w:left="2727" w:hanging="360"/>
      </w:pPr>
      <w:rPr>
        <w:rFonts w:ascii="Wingdings" w:hAnsi="Wingdings" w:hint="default"/>
      </w:rPr>
    </w:lvl>
    <w:lvl w:ilvl="3" w:tplc="FD72B770" w:tentative="1">
      <w:start w:val="1"/>
      <w:numFmt w:val="bullet"/>
      <w:lvlText w:val=""/>
      <w:lvlJc w:val="left"/>
      <w:pPr>
        <w:ind w:left="3447" w:hanging="360"/>
      </w:pPr>
      <w:rPr>
        <w:rFonts w:ascii="Symbol" w:hAnsi="Symbol" w:hint="default"/>
      </w:rPr>
    </w:lvl>
    <w:lvl w:ilvl="4" w:tplc="C76AC478" w:tentative="1">
      <w:start w:val="1"/>
      <w:numFmt w:val="bullet"/>
      <w:lvlText w:val="o"/>
      <w:lvlJc w:val="left"/>
      <w:pPr>
        <w:ind w:left="4167" w:hanging="360"/>
      </w:pPr>
      <w:rPr>
        <w:rFonts w:ascii="Courier New" w:hAnsi="Courier New" w:cs="Courier New" w:hint="default"/>
      </w:rPr>
    </w:lvl>
    <w:lvl w:ilvl="5" w:tplc="D480D090" w:tentative="1">
      <w:start w:val="1"/>
      <w:numFmt w:val="bullet"/>
      <w:lvlText w:val=""/>
      <w:lvlJc w:val="left"/>
      <w:pPr>
        <w:ind w:left="4887" w:hanging="360"/>
      </w:pPr>
      <w:rPr>
        <w:rFonts w:ascii="Wingdings" w:hAnsi="Wingdings" w:hint="default"/>
      </w:rPr>
    </w:lvl>
    <w:lvl w:ilvl="6" w:tplc="DF5203A6" w:tentative="1">
      <w:start w:val="1"/>
      <w:numFmt w:val="bullet"/>
      <w:lvlText w:val=""/>
      <w:lvlJc w:val="left"/>
      <w:pPr>
        <w:ind w:left="5607" w:hanging="360"/>
      </w:pPr>
      <w:rPr>
        <w:rFonts w:ascii="Symbol" w:hAnsi="Symbol" w:hint="default"/>
      </w:rPr>
    </w:lvl>
    <w:lvl w:ilvl="7" w:tplc="33DAB24A" w:tentative="1">
      <w:start w:val="1"/>
      <w:numFmt w:val="bullet"/>
      <w:lvlText w:val="o"/>
      <w:lvlJc w:val="left"/>
      <w:pPr>
        <w:ind w:left="6327" w:hanging="360"/>
      </w:pPr>
      <w:rPr>
        <w:rFonts w:ascii="Courier New" w:hAnsi="Courier New" w:cs="Courier New" w:hint="default"/>
      </w:rPr>
    </w:lvl>
    <w:lvl w:ilvl="8" w:tplc="6A3882C4" w:tentative="1">
      <w:start w:val="1"/>
      <w:numFmt w:val="bullet"/>
      <w:lvlText w:val=""/>
      <w:lvlJc w:val="left"/>
      <w:pPr>
        <w:ind w:left="7047" w:hanging="360"/>
      </w:pPr>
      <w:rPr>
        <w:rFonts w:ascii="Wingdings" w:hAnsi="Wingdings" w:hint="default"/>
      </w:rPr>
    </w:lvl>
  </w:abstractNum>
  <w:num w:numId="1">
    <w:abstractNumId w:val="28"/>
  </w:num>
  <w:num w:numId="2">
    <w:abstractNumId w:val="31"/>
  </w:num>
  <w:num w:numId="3">
    <w:abstractNumId w:val="21"/>
  </w:num>
  <w:num w:numId="4">
    <w:abstractNumId w:val="0"/>
  </w:num>
  <w:num w:numId="5">
    <w:abstractNumId w:val="26"/>
  </w:num>
  <w:num w:numId="6">
    <w:abstractNumId w:val="39"/>
  </w:num>
  <w:num w:numId="7">
    <w:abstractNumId w:val="6"/>
  </w:num>
  <w:num w:numId="8">
    <w:abstractNumId w:val="15"/>
  </w:num>
  <w:num w:numId="9">
    <w:abstractNumId w:val="29"/>
  </w:num>
  <w:num w:numId="10">
    <w:abstractNumId w:val="16"/>
  </w:num>
  <w:num w:numId="11">
    <w:abstractNumId w:val="33"/>
  </w:num>
  <w:num w:numId="12">
    <w:abstractNumId w:val="5"/>
  </w:num>
  <w:num w:numId="13">
    <w:abstractNumId w:val="22"/>
  </w:num>
  <w:num w:numId="14">
    <w:abstractNumId w:val="24"/>
  </w:num>
  <w:num w:numId="15">
    <w:abstractNumId w:val="17"/>
  </w:num>
  <w:num w:numId="16">
    <w:abstractNumId w:val="34"/>
  </w:num>
  <w:num w:numId="17">
    <w:abstractNumId w:val="1"/>
  </w:num>
  <w:num w:numId="18">
    <w:abstractNumId w:val="37"/>
  </w:num>
  <w:num w:numId="19">
    <w:abstractNumId w:val="41"/>
  </w:num>
  <w:num w:numId="20">
    <w:abstractNumId w:val="25"/>
  </w:num>
  <w:num w:numId="21">
    <w:abstractNumId w:val="36"/>
  </w:num>
  <w:num w:numId="22">
    <w:abstractNumId w:val="11"/>
  </w:num>
  <w:num w:numId="23">
    <w:abstractNumId w:val="40"/>
  </w:num>
  <w:num w:numId="24">
    <w:abstractNumId w:val="7"/>
  </w:num>
  <w:num w:numId="25">
    <w:abstractNumId w:val="32"/>
  </w:num>
  <w:num w:numId="26">
    <w:abstractNumId w:val="9"/>
  </w:num>
  <w:num w:numId="27">
    <w:abstractNumId w:val="20"/>
  </w:num>
  <w:num w:numId="28">
    <w:abstractNumId w:val="2"/>
    <w:lvlOverride w:ilvl="0">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27"/>
  </w:num>
  <w:num w:numId="32">
    <w:abstractNumId w:val="18"/>
  </w:num>
  <w:num w:numId="33">
    <w:abstractNumId w:val="12"/>
  </w:num>
  <w:num w:numId="34">
    <w:abstractNumId w:val="19"/>
  </w:num>
  <w:num w:numId="35">
    <w:abstractNumId w:val="13"/>
  </w:num>
  <w:num w:numId="36">
    <w:abstractNumId w:val="8"/>
  </w:num>
  <w:num w:numId="37">
    <w:abstractNumId w:val="14"/>
  </w:num>
  <w:num w:numId="38">
    <w:abstractNumId w:val="42"/>
  </w:num>
  <w:num w:numId="39">
    <w:abstractNumId w:val="23"/>
  </w:num>
  <w:num w:numId="40">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2098"/>
  <w:autoHyphenation/>
  <w:hyphenationZone w:val="6"/>
  <w:doNotHyphenateCaps/>
  <w:drawingGridHorizontalSpacing w:val="195"/>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D7"/>
    <w:rsid w:val="00000B93"/>
    <w:rsid w:val="0000118B"/>
    <w:rsid w:val="00002C2A"/>
    <w:rsid w:val="00002CEC"/>
    <w:rsid w:val="00002FBE"/>
    <w:rsid w:val="00003BD3"/>
    <w:rsid w:val="00004001"/>
    <w:rsid w:val="00004156"/>
    <w:rsid w:val="0000467E"/>
    <w:rsid w:val="000047A5"/>
    <w:rsid w:val="00004DDC"/>
    <w:rsid w:val="000053CE"/>
    <w:rsid w:val="00005942"/>
    <w:rsid w:val="00005D38"/>
    <w:rsid w:val="0000649B"/>
    <w:rsid w:val="00006E84"/>
    <w:rsid w:val="00007456"/>
    <w:rsid w:val="00007720"/>
    <w:rsid w:val="00007BFD"/>
    <w:rsid w:val="00007FA2"/>
    <w:rsid w:val="00011285"/>
    <w:rsid w:val="00011807"/>
    <w:rsid w:val="000118CA"/>
    <w:rsid w:val="00011D0B"/>
    <w:rsid w:val="00012190"/>
    <w:rsid w:val="00012981"/>
    <w:rsid w:val="00012B88"/>
    <w:rsid w:val="00012ED4"/>
    <w:rsid w:val="000133B8"/>
    <w:rsid w:val="00013D40"/>
    <w:rsid w:val="00014D21"/>
    <w:rsid w:val="00014EFC"/>
    <w:rsid w:val="00015322"/>
    <w:rsid w:val="00015595"/>
    <w:rsid w:val="000159D8"/>
    <w:rsid w:val="00015DF5"/>
    <w:rsid w:val="000167A0"/>
    <w:rsid w:val="00017FA1"/>
    <w:rsid w:val="00020087"/>
    <w:rsid w:val="000204B5"/>
    <w:rsid w:val="00020A4F"/>
    <w:rsid w:val="00021056"/>
    <w:rsid w:val="000211A7"/>
    <w:rsid w:val="000212BF"/>
    <w:rsid w:val="000214EF"/>
    <w:rsid w:val="00021DC4"/>
    <w:rsid w:val="000225CA"/>
    <w:rsid w:val="00022E62"/>
    <w:rsid w:val="0002313E"/>
    <w:rsid w:val="00023472"/>
    <w:rsid w:val="000235DC"/>
    <w:rsid w:val="00023C5F"/>
    <w:rsid w:val="00023EA9"/>
    <w:rsid w:val="00024135"/>
    <w:rsid w:val="00024246"/>
    <w:rsid w:val="00024796"/>
    <w:rsid w:val="00024906"/>
    <w:rsid w:val="00024F62"/>
    <w:rsid w:val="0002547B"/>
    <w:rsid w:val="00025725"/>
    <w:rsid w:val="00025C59"/>
    <w:rsid w:val="00026424"/>
    <w:rsid w:val="000264CF"/>
    <w:rsid w:val="00027BB1"/>
    <w:rsid w:val="00031106"/>
    <w:rsid w:val="00031978"/>
    <w:rsid w:val="00032070"/>
    <w:rsid w:val="00032282"/>
    <w:rsid w:val="000322EE"/>
    <w:rsid w:val="000326AB"/>
    <w:rsid w:val="000328C7"/>
    <w:rsid w:val="00032BC7"/>
    <w:rsid w:val="00033193"/>
    <w:rsid w:val="00033273"/>
    <w:rsid w:val="000334FF"/>
    <w:rsid w:val="00033905"/>
    <w:rsid w:val="00033DC6"/>
    <w:rsid w:val="00034060"/>
    <w:rsid w:val="000341E9"/>
    <w:rsid w:val="000349F5"/>
    <w:rsid w:val="00034A6F"/>
    <w:rsid w:val="00034F00"/>
    <w:rsid w:val="00034F5E"/>
    <w:rsid w:val="00035690"/>
    <w:rsid w:val="00035835"/>
    <w:rsid w:val="00035AA8"/>
    <w:rsid w:val="00035D43"/>
    <w:rsid w:val="0003614B"/>
    <w:rsid w:val="0003671D"/>
    <w:rsid w:val="00036C14"/>
    <w:rsid w:val="00036CA1"/>
    <w:rsid w:val="00037166"/>
    <w:rsid w:val="000372D7"/>
    <w:rsid w:val="00037325"/>
    <w:rsid w:val="0003747E"/>
    <w:rsid w:val="00037BEC"/>
    <w:rsid w:val="00037CB9"/>
    <w:rsid w:val="00037E84"/>
    <w:rsid w:val="00040634"/>
    <w:rsid w:val="00040661"/>
    <w:rsid w:val="00040C6D"/>
    <w:rsid w:val="00041840"/>
    <w:rsid w:val="000418BF"/>
    <w:rsid w:val="000418C0"/>
    <w:rsid w:val="00041B5F"/>
    <w:rsid w:val="00041B80"/>
    <w:rsid w:val="00042163"/>
    <w:rsid w:val="00042649"/>
    <w:rsid w:val="00042DF3"/>
    <w:rsid w:val="00043311"/>
    <w:rsid w:val="00043E2D"/>
    <w:rsid w:val="000446AE"/>
    <w:rsid w:val="00044897"/>
    <w:rsid w:val="00045E0A"/>
    <w:rsid w:val="00045E2F"/>
    <w:rsid w:val="00046003"/>
    <w:rsid w:val="00046500"/>
    <w:rsid w:val="000465A1"/>
    <w:rsid w:val="00046618"/>
    <w:rsid w:val="00046B13"/>
    <w:rsid w:val="0004707F"/>
    <w:rsid w:val="000500F3"/>
    <w:rsid w:val="000502FD"/>
    <w:rsid w:val="0005036B"/>
    <w:rsid w:val="000503F2"/>
    <w:rsid w:val="000504A2"/>
    <w:rsid w:val="0005058B"/>
    <w:rsid w:val="0005074A"/>
    <w:rsid w:val="00050807"/>
    <w:rsid w:val="000508BD"/>
    <w:rsid w:val="00051206"/>
    <w:rsid w:val="00051254"/>
    <w:rsid w:val="00051699"/>
    <w:rsid w:val="00051BC8"/>
    <w:rsid w:val="00051F59"/>
    <w:rsid w:val="00052792"/>
    <w:rsid w:val="0005288C"/>
    <w:rsid w:val="00053127"/>
    <w:rsid w:val="000534F1"/>
    <w:rsid w:val="00053821"/>
    <w:rsid w:val="00053916"/>
    <w:rsid w:val="00053C85"/>
    <w:rsid w:val="00053CD7"/>
    <w:rsid w:val="00055C65"/>
    <w:rsid w:val="00056B9A"/>
    <w:rsid w:val="00056E6D"/>
    <w:rsid w:val="0005738B"/>
    <w:rsid w:val="000574BD"/>
    <w:rsid w:val="00057F7F"/>
    <w:rsid w:val="00060013"/>
    <w:rsid w:val="000602B9"/>
    <w:rsid w:val="00060E49"/>
    <w:rsid w:val="00061384"/>
    <w:rsid w:val="00061715"/>
    <w:rsid w:val="00061953"/>
    <w:rsid w:val="00061A72"/>
    <w:rsid w:val="00061E17"/>
    <w:rsid w:val="00062102"/>
    <w:rsid w:val="0006256F"/>
    <w:rsid w:val="000625A7"/>
    <w:rsid w:val="00062935"/>
    <w:rsid w:val="000633A2"/>
    <w:rsid w:val="00063570"/>
    <w:rsid w:val="00063AA9"/>
    <w:rsid w:val="00064769"/>
    <w:rsid w:val="00064ED2"/>
    <w:rsid w:val="00065375"/>
    <w:rsid w:val="000654FC"/>
    <w:rsid w:val="00065A22"/>
    <w:rsid w:val="00065AF5"/>
    <w:rsid w:val="0006636C"/>
    <w:rsid w:val="00066C6B"/>
    <w:rsid w:val="00066D15"/>
    <w:rsid w:val="00066F11"/>
    <w:rsid w:val="00067FF7"/>
    <w:rsid w:val="00070128"/>
    <w:rsid w:val="000703F4"/>
    <w:rsid w:val="000707C4"/>
    <w:rsid w:val="00070B9F"/>
    <w:rsid w:val="0007113E"/>
    <w:rsid w:val="000711DE"/>
    <w:rsid w:val="000716B4"/>
    <w:rsid w:val="00071EFC"/>
    <w:rsid w:val="00072182"/>
    <w:rsid w:val="00072939"/>
    <w:rsid w:val="00072BF7"/>
    <w:rsid w:val="00073331"/>
    <w:rsid w:val="00073888"/>
    <w:rsid w:val="0007393B"/>
    <w:rsid w:val="00074224"/>
    <w:rsid w:val="00074BF7"/>
    <w:rsid w:val="00074DC5"/>
    <w:rsid w:val="00075048"/>
    <w:rsid w:val="000764F1"/>
    <w:rsid w:val="000764FF"/>
    <w:rsid w:val="00076963"/>
    <w:rsid w:val="00076D95"/>
    <w:rsid w:val="000775EC"/>
    <w:rsid w:val="00077F5D"/>
    <w:rsid w:val="00080260"/>
    <w:rsid w:val="00080D2F"/>
    <w:rsid w:val="00080D32"/>
    <w:rsid w:val="0008115E"/>
    <w:rsid w:val="000815BA"/>
    <w:rsid w:val="00081864"/>
    <w:rsid w:val="00081D86"/>
    <w:rsid w:val="000821DB"/>
    <w:rsid w:val="00082B3A"/>
    <w:rsid w:val="00082BC3"/>
    <w:rsid w:val="00082BF4"/>
    <w:rsid w:val="00082F6E"/>
    <w:rsid w:val="000833A1"/>
    <w:rsid w:val="00083A25"/>
    <w:rsid w:val="00083B0B"/>
    <w:rsid w:val="00083D92"/>
    <w:rsid w:val="0008400C"/>
    <w:rsid w:val="00084AA6"/>
    <w:rsid w:val="0008501D"/>
    <w:rsid w:val="0008563A"/>
    <w:rsid w:val="00086370"/>
    <w:rsid w:val="00086CC3"/>
    <w:rsid w:val="00087326"/>
    <w:rsid w:val="000878E9"/>
    <w:rsid w:val="00087A25"/>
    <w:rsid w:val="00090002"/>
    <w:rsid w:val="00090EF9"/>
    <w:rsid w:val="00091254"/>
    <w:rsid w:val="00091CDF"/>
    <w:rsid w:val="00091D12"/>
    <w:rsid w:val="00092148"/>
    <w:rsid w:val="000922EA"/>
    <w:rsid w:val="00092547"/>
    <w:rsid w:val="00092966"/>
    <w:rsid w:val="00092DEE"/>
    <w:rsid w:val="00092E84"/>
    <w:rsid w:val="0009317D"/>
    <w:rsid w:val="000932A6"/>
    <w:rsid w:val="00093E45"/>
    <w:rsid w:val="00093E58"/>
    <w:rsid w:val="00094324"/>
    <w:rsid w:val="0009498D"/>
    <w:rsid w:val="00094B3B"/>
    <w:rsid w:val="00094E12"/>
    <w:rsid w:val="00094ECA"/>
    <w:rsid w:val="00095566"/>
    <w:rsid w:val="000955A2"/>
    <w:rsid w:val="00095A06"/>
    <w:rsid w:val="00095E08"/>
    <w:rsid w:val="00095EDA"/>
    <w:rsid w:val="0009606E"/>
    <w:rsid w:val="000961C8"/>
    <w:rsid w:val="00096205"/>
    <w:rsid w:val="00097377"/>
    <w:rsid w:val="000973F7"/>
    <w:rsid w:val="000974D8"/>
    <w:rsid w:val="000A01FE"/>
    <w:rsid w:val="000A0E1A"/>
    <w:rsid w:val="000A13B6"/>
    <w:rsid w:val="000A17B0"/>
    <w:rsid w:val="000A1FE4"/>
    <w:rsid w:val="000A2BFD"/>
    <w:rsid w:val="000A3230"/>
    <w:rsid w:val="000A3375"/>
    <w:rsid w:val="000A34C9"/>
    <w:rsid w:val="000A3783"/>
    <w:rsid w:val="000A37C0"/>
    <w:rsid w:val="000A44FF"/>
    <w:rsid w:val="000A47C2"/>
    <w:rsid w:val="000A4E65"/>
    <w:rsid w:val="000A4E8E"/>
    <w:rsid w:val="000A4F3B"/>
    <w:rsid w:val="000A50CC"/>
    <w:rsid w:val="000A513F"/>
    <w:rsid w:val="000A545C"/>
    <w:rsid w:val="000A5E0E"/>
    <w:rsid w:val="000A6044"/>
    <w:rsid w:val="000A636A"/>
    <w:rsid w:val="000A698E"/>
    <w:rsid w:val="000A6F0A"/>
    <w:rsid w:val="000A729F"/>
    <w:rsid w:val="000A72BF"/>
    <w:rsid w:val="000A7781"/>
    <w:rsid w:val="000A78B4"/>
    <w:rsid w:val="000A7936"/>
    <w:rsid w:val="000B0EDF"/>
    <w:rsid w:val="000B1343"/>
    <w:rsid w:val="000B17D9"/>
    <w:rsid w:val="000B181A"/>
    <w:rsid w:val="000B1C5D"/>
    <w:rsid w:val="000B1DEE"/>
    <w:rsid w:val="000B25F8"/>
    <w:rsid w:val="000B26FB"/>
    <w:rsid w:val="000B2E8D"/>
    <w:rsid w:val="000B3267"/>
    <w:rsid w:val="000B3350"/>
    <w:rsid w:val="000B3A79"/>
    <w:rsid w:val="000B4377"/>
    <w:rsid w:val="000B4490"/>
    <w:rsid w:val="000B50BE"/>
    <w:rsid w:val="000B56BF"/>
    <w:rsid w:val="000B580A"/>
    <w:rsid w:val="000B58AA"/>
    <w:rsid w:val="000B5BDF"/>
    <w:rsid w:val="000B63DE"/>
    <w:rsid w:val="000B6430"/>
    <w:rsid w:val="000B65DA"/>
    <w:rsid w:val="000B6CCE"/>
    <w:rsid w:val="000B768C"/>
    <w:rsid w:val="000B7AF3"/>
    <w:rsid w:val="000C0323"/>
    <w:rsid w:val="000C0865"/>
    <w:rsid w:val="000C0960"/>
    <w:rsid w:val="000C0DAA"/>
    <w:rsid w:val="000C147E"/>
    <w:rsid w:val="000C15FF"/>
    <w:rsid w:val="000C293B"/>
    <w:rsid w:val="000C2B48"/>
    <w:rsid w:val="000C3114"/>
    <w:rsid w:val="000C38CE"/>
    <w:rsid w:val="000C3CB0"/>
    <w:rsid w:val="000C42A2"/>
    <w:rsid w:val="000C44F5"/>
    <w:rsid w:val="000C4C2A"/>
    <w:rsid w:val="000C53FD"/>
    <w:rsid w:val="000C5C5F"/>
    <w:rsid w:val="000C5F77"/>
    <w:rsid w:val="000C715F"/>
    <w:rsid w:val="000C730B"/>
    <w:rsid w:val="000C7E7B"/>
    <w:rsid w:val="000C7EB4"/>
    <w:rsid w:val="000D0424"/>
    <w:rsid w:val="000D151C"/>
    <w:rsid w:val="000D1A01"/>
    <w:rsid w:val="000D1D0A"/>
    <w:rsid w:val="000D23AF"/>
    <w:rsid w:val="000D3EB2"/>
    <w:rsid w:val="000D4B0B"/>
    <w:rsid w:val="000D4D6D"/>
    <w:rsid w:val="000D5424"/>
    <w:rsid w:val="000D5852"/>
    <w:rsid w:val="000D5B7A"/>
    <w:rsid w:val="000D6307"/>
    <w:rsid w:val="000D6A9B"/>
    <w:rsid w:val="000D6DD4"/>
    <w:rsid w:val="000D714A"/>
    <w:rsid w:val="000D7361"/>
    <w:rsid w:val="000D77CE"/>
    <w:rsid w:val="000D7C42"/>
    <w:rsid w:val="000E0358"/>
    <w:rsid w:val="000E087D"/>
    <w:rsid w:val="000E0B35"/>
    <w:rsid w:val="000E0ED3"/>
    <w:rsid w:val="000E0FB1"/>
    <w:rsid w:val="000E1443"/>
    <w:rsid w:val="000E1C2D"/>
    <w:rsid w:val="000E2214"/>
    <w:rsid w:val="000E23B8"/>
    <w:rsid w:val="000E2634"/>
    <w:rsid w:val="000E2AF8"/>
    <w:rsid w:val="000E2BC3"/>
    <w:rsid w:val="000E2CA5"/>
    <w:rsid w:val="000E30ED"/>
    <w:rsid w:val="000E326D"/>
    <w:rsid w:val="000E37B7"/>
    <w:rsid w:val="000E3D1A"/>
    <w:rsid w:val="000E4450"/>
    <w:rsid w:val="000E4C7D"/>
    <w:rsid w:val="000E4C81"/>
    <w:rsid w:val="000E4E5A"/>
    <w:rsid w:val="000E50AE"/>
    <w:rsid w:val="000E51E4"/>
    <w:rsid w:val="000E560C"/>
    <w:rsid w:val="000E5633"/>
    <w:rsid w:val="000E5648"/>
    <w:rsid w:val="000E5663"/>
    <w:rsid w:val="000E614F"/>
    <w:rsid w:val="000E62A6"/>
    <w:rsid w:val="000E675D"/>
    <w:rsid w:val="000E7632"/>
    <w:rsid w:val="000F046D"/>
    <w:rsid w:val="000F05B3"/>
    <w:rsid w:val="000F0DF8"/>
    <w:rsid w:val="000F1DA7"/>
    <w:rsid w:val="000F248D"/>
    <w:rsid w:val="000F2A53"/>
    <w:rsid w:val="000F2B7C"/>
    <w:rsid w:val="000F2C6E"/>
    <w:rsid w:val="000F2EE0"/>
    <w:rsid w:val="000F2F59"/>
    <w:rsid w:val="000F36CA"/>
    <w:rsid w:val="000F3B07"/>
    <w:rsid w:val="000F3E3A"/>
    <w:rsid w:val="000F4076"/>
    <w:rsid w:val="000F4772"/>
    <w:rsid w:val="000F50D7"/>
    <w:rsid w:val="000F58FB"/>
    <w:rsid w:val="000F5B81"/>
    <w:rsid w:val="000F623A"/>
    <w:rsid w:val="000F6392"/>
    <w:rsid w:val="000F66FD"/>
    <w:rsid w:val="000F680B"/>
    <w:rsid w:val="000F6CAF"/>
    <w:rsid w:val="000F6F99"/>
    <w:rsid w:val="000F7026"/>
    <w:rsid w:val="000F767A"/>
    <w:rsid w:val="000F784D"/>
    <w:rsid w:val="000F79E3"/>
    <w:rsid w:val="000F7CAD"/>
    <w:rsid w:val="000F7D5B"/>
    <w:rsid w:val="000F7E50"/>
    <w:rsid w:val="001005DD"/>
    <w:rsid w:val="00100BB2"/>
    <w:rsid w:val="00100E3A"/>
    <w:rsid w:val="001011BE"/>
    <w:rsid w:val="00101DD6"/>
    <w:rsid w:val="00101EB9"/>
    <w:rsid w:val="00101F3A"/>
    <w:rsid w:val="0010215D"/>
    <w:rsid w:val="00102486"/>
    <w:rsid w:val="00102777"/>
    <w:rsid w:val="00102CCB"/>
    <w:rsid w:val="001036CD"/>
    <w:rsid w:val="00104295"/>
    <w:rsid w:val="00104B00"/>
    <w:rsid w:val="00104C8A"/>
    <w:rsid w:val="0010576A"/>
    <w:rsid w:val="00105851"/>
    <w:rsid w:val="00105FA6"/>
    <w:rsid w:val="001063B8"/>
    <w:rsid w:val="0010647E"/>
    <w:rsid w:val="00106AC9"/>
    <w:rsid w:val="00107146"/>
    <w:rsid w:val="001075D2"/>
    <w:rsid w:val="00107C38"/>
    <w:rsid w:val="00107E52"/>
    <w:rsid w:val="00110A46"/>
    <w:rsid w:val="001111D6"/>
    <w:rsid w:val="00111983"/>
    <w:rsid w:val="00111D2F"/>
    <w:rsid w:val="0011213D"/>
    <w:rsid w:val="001135FF"/>
    <w:rsid w:val="00114201"/>
    <w:rsid w:val="00114EA3"/>
    <w:rsid w:val="00115922"/>
    <w:rsid w:val="00115E7D"/>
    <w:rsid w:val="00116007"/>
    <w:rsid w:val="00116050"/>
    <w:rsid w:val="00116596"/>
    <w:rsid w:val="00116AC8"/>
    <w:rsid w:val="0011764D"/>
    <w:rsid w:val="00117B72"/>
    <w:rsid w:val="00117E65"/>
    <w:rsid w:val="00120755"/>
    <w:rsid w:val="00121386"/>
    <w:rsid w:val="0012162C"/>
    <w:rsid w:val="001216CD"/>
    <w:rsid w:val="001225B1"/>
    <w:rsid w:val="00122C06"/>
    <w:rsid w:val="00123239"/>
    <w:rsid w:val="00123461"/>
    <w:rsid w:val="00123670"/>
    <w:rsid w:val="00123754"/>
    <w:rsid w:val="00123812"/>
    <w:rsid w:val="0012390E"/>
    <w:rsid w:val="00124007"/>
    <w:rsid w:val="001243A7"/>
    <w:rsid w:val="0012479F"/>
    <w:rsid w:val="00124914"/>
    <w:rsid w:val="00124B12"/>
    <w:rsid w:val="00124D51"/>
    <w:rsid w:val="001252DF"/>
    <w:rsid w:val="00125719"/>
    <w:rsid w:val="00125ABA"/>
    <w:rsid w:val="00125EC2"/>
    <w:rsid w:val="001261AB"/>
    <w:rsid w:val="00126253"/>
    <w:rsid w:val="00126A38"/>
    <w:rsid w:val="00126F54"/>
    <w:rsid w:val="001273B2"/>
    <w:rsid w:val="00127944"/>
    <w:rsid w:val="00130062"/>
    <w:rsid w:val="00130601"/>
    <w:rsid w:val="00130BF0"/>
    <w:rsid w:val="00130E9E"/>
    <w:rsid w:val="0013100B"/>
    <w:rsid w:val="001314A5"/>
    <w:rsid w:val="00131704"/>
    <w:rsid w:val="001317EF"/>
    <w:rsid w:val="0013186B"/>
    <w:rsid w:val="00132360"/>
    <w:rsid w:val="00132934"/>
    <w:rsid w:val="00132F65"/>
    <w:rsid w:val="00133392"/>
    <w:rsid w:val="001334C0"/>
    <w:rsid w:val="001334F1"/>
    <w:rsid w:val="0013385B"/>
    <w:rsid w:val="001347BF"/>
    <w:rsid w:val="0013488F"/>
    <w:rsid w:val="00134967"/>
    <w:rsid w:val="00135396"/>
    <w:rsid w:val="001365D8"/>
    <w:rsid w:val="00137112"/>
    <w:rsid w:val="001371BA"/>
    <w:rsid w:val="001371D7"/>
    <w:rsid w:val="00137CE7"/>
    <w:rsid w:val="00140112"/>
    <w:rsid w:val="00140681"/>
    <w:rsid w:val="0014196C"/>
    <w:rsid w:val="00141B6E"/>
    <w:rsid w:val="00142178"/>
    <w:rsid w:val="0014218C"/>
    <w:rsid w:val="001423B5"/>
    <w:rsid w:val="0014251D"/>
    <w:rsid w:val="0014323C"/>
    <w:rsid w:val="001433E9"/>
    <w:rsid w:val="0014356D"/>
    <w:rsid w:val="00143695"/>
    <w:rsid w:val="00143AAD"/>
    <w:rsid w:val="00144581"/>
    <w:rsid w:val="00144918"/>
    <w:rsid w:val="0014495B"/>
    <w:rsid w:val="001449D1"/>
    <w:rsid w:val="00144C33"/>
    <w:rsid w:val="00145402"/>
    <w:rsid w:val="00145B9B"/>
    <w:rsid w:val="001463B9"/>
    <w:rsid w:val="00147350"/>
    <w:rsid w:val="0014789F"/>
    <w:rsid w:val="00147C5F"/>
    <w:rsid w:val="00147E03"/>
    <w:rsid w:val="00150280"/>
    <w:rsid w:val="00150F4A"/>
    <w:rsid w:val="001516D8"/>
    <w:rsid w:val="00151BE3"/>
    <w:rsid w:val="001527F7"/>
    <w:rsid w:val="0015291B"/>
    <w:rsid w:val="001533C7"/>
    <w:rsid w:val="00153705"/>
    <w:rsid w:val="00153B94"/>
    <w:rsid w:val="001544ED"/>
    <w:rsid w:val="0015487D"/>
    <w:rsid w:val="0015492C"/>
    <w:rsid w:val="00154C0A"/>
    <w:rsid w:val="0015582B"/>
    <w:rsid w:val="001559E6"/>
    <w:rsid w:val="00155A15"/>
    <w:rsid w:val="00156B26"/>
    <w:rsid w:val="00156D32"/>
    <w:rsid w:val="00156D5A"/>
    <w:rsid w:val="00156E2C"/>
    <w:rsid w:val="00157855"/>
    <w:rsid w:val="001579A7"/>
    <w:rsid w:val="00160077"/>
    <w:rsid w:val="00160366"/>
    <w:rsid w:val="00160ECB"/>
    <w:rsid w:val="00161053"/>
    <w:rsid w:val="0016130E"/>
    <w:rsid w:val="001614D9"/>
    <w:rsid w:val="001616C6"/>
    <w:rsid w:val="00161AB3"/>
    <w:rsid w:val="00162383"/>
    <w:rsid w:val="00162ACC"/>
    <w:rsid w:val="00162C2C"/>
    <w:rsid w:val="00162EB8"/>
    <w:rsid w:val="0016300C"/>
    <w:rsid w:val="0016361B"/>
    <w:rsid w:val="00163EBA"/>
    <w:rsid w:val="0016433E"/>
    <w:rsid w:val="00164562"/>
    <w:rsid w:val="00164EC0"/>
    <w:rsid w:val="001657B4"/>
    <w:rsid w:val="001659D7"/>
    <w:rsid w:val="001668BD"/>
    <w:rsid w:val="001668CA"/>
    <w:rsid w:val="00166B30"/>
    <w:rsid w:val="0016710B"/>
    <w:rsid w:val="00167C73"/>
    <w:rsid w:val="001702C0"/>
    <w:rsid w:val="001702F8"/>
    <w:rsid w:val="001704EC"/>
    <w:rsid w:val="001706E9"/>
    <w:rsid w:val="00170724"/>
    <w:rsid w:val="00170D12"/>
    <w:rsid w:val="00170D35"/>
    <w:rsid w:val="001714E5"/>
    <w:rsid w:val="00171770"/>
    <w:rsid w:val="00171DF4"/>
    <w:rsid w:val="0017285C"/>
    <w:rsid w:val="00172E17"/>
    <w:rsid w:val="00173341"/>
    <w:rsid w:val="001739A7"/>
    <w:rsid w:val="00173A4A"/>
    <w:rsid w:val="00173D10"/>
    <w:rsid w:val="00173D77"/>
    <w:rsid w:val="00173F61"/>
    <w:rsid w:val="0017459C"/>
    <w:rsid w:val="001745A2"/>
    <w:rsid w:val="00174934"/>
    <w:rsid w:val="00174DF7"/>
    <w:rsid w:val="00174EE7"/>
    <w:rsid w:val="00175400"/>
    <w:rsid w:val="001755AE"/>
    <w:rsid w:val="001764AB"/>
    <w:rsid w:val="00176771"/>
    <w:rsid w:val="00176E21"/>
    <w:rsid w:val="001776EA"/>
    <w:rsid w:val="001777EC"/>
    <w:rsid w:val="00180508"/>
    <w:rsid w:val="00180AB5"/>
    <w:rsid w:val="00180FF8"/>
    <w:rsid w:val="00181026"/>
    <w:rsid w:val="00181A0B"/>
    <w:rsid w:val="00181DEA"/>
    <w:rsid w:val="00181E2B"/>
    <w:rsid w:val="00182B65"/>
    <w:rsid w:val="00182C30"/>
    <w:rsid w:val="00182CC4"/>
    <w:rsid w:val="00182DB2"/>
    <w:rsid w:val="001832B8"/>
    <w:rsid w:val="001832CA"/>
    <w:rsid w:val="001832EB"/>
    <w:rsid w:val="00183CA7"/>
    <w:rsid w:val="00183F6A"/>
    <w:rsid w:val="001842BB"/>
    <w:rsid w:val="0018491D"/>
    <w:rsid w:val="00185410"/>
    <w:rsid w:val="001854D3"/>
    <w:rsid w:val="00185CF9"/>
    <w:rsid w:val="001860AF"/>
    <w:rsid w:val="001860C3"/>
    <w:rsid w:val="00186102"/>
    <w:rsid w:val="001864A5"/>
    <w:rsid w:val="00187267"/>
    <w:rsid w:val="00187293"/>
    <w:rsid w:val="0018739A"/>
    <w:rsid w:val="001874A7"/>
    <w:rsid w:val="00187612"/>
    <w:rsid w:val="001876E4"/>
    <w:rsid w:val="00190CB5"/>
    <w:rsid w:val="00190E15"/>
    <w:rsid w:val="001917DB"/>
    <w:rsid w:val="00191D1D"/>
    <w:rsid w:val="001920A3"/>
    <w:rsid w:val="0019322C"/>
    <w:rsid w:val="00193910"/>
    <w:rsid w:val="00193C04"/>
    <w:rsid w:val="00193CE2"/>
    <w:rsid w:val="00193FA3"/>
    <w:rsid w:val="0019496E"/>
    <w:rsid w:val="00194A27"/>
    <w:rsid w:val="00194B8A"/>
    <w:rsid w:val="00195263"/>
    <w:rsid w:val="001954AA"/>
    <w:rsid w:val="00195B91"/>
    <w:rsid w:val="00196564"/>
    <w:rsid w:val="00196682"/>
    <w:rsid w:val="001A0CE6"/>
    <w:rsid w:val="001A119A"/>
    <w:rsid w:val="001A2039"/>
    <w:rsid w:val="001A2102"/>
    <w:rsid w:val="001A25EF"/>
    <w:rsid w:val="001A2F35"/>
    <w:rsid w:val="001A373D"/>
    <w:rsid w:val="001A3DD7"/>
    <w:rsid w:val="001A3E9E"/>
    <w:rsid w:val="001A4160"/>
    <w:rsid w:val="001A449A"/>
    <w:rsid w:val="001A4649"/>
    <w:rsid w:val="001A4689"/>
    <w:rsid w:val="001A4732"/>
    <w:rsid w:val="001A488A"/>
    <w:rsid w:val="001A49BC"/>
    <w:rsid w:val="001A4D11"/>
    <w:rsid w:val="001A4E50"/>
    <w:rsid w:val="001A5494"/>
    <w:rsid w:val="001A5B0D"/>
    <w:rsid w:val="001A694A"/>
    <w:rsid w:val="001A7089"/>
    <w:rsid w:val="001A730C"/>
    <w:rsid w:val="001A7845"/>
    <w:rsid w:val="001B0914"/>
    <w:rsid w:val="001B0D46"/>
    <w:rsid w:val="001B14E3"/>
    <w:rsid w:val="001B1F0E"/>
    <w:rsid w:val="001B2068"/>
    <w:rsid w:val="001B2685"/>
    <w:rsid w:val="001B28E7"/>
    <w:rsid w:val="001B2B5F"/>
    <w:rsid w:val="001B3094"/>
    <w:rsid w:val="001B30C3"/>
    <w:rsid w:val="001B345E"/>
    <w:rsid w:val="001B3A35"/>
    <w:rsid w:val="001B3DED"/>
    <w:rsid w:val="001B4466"/>
    <w:rsid w:val="001B45C8"/>
    <w:rsid w:val="001B47FF"/>
    <w:rsid w:val="001B4869"/>
    <w:rsid w:val="001B4941"/>
    <w:rsid w:val="001B4D57"/>
    <w:rsid w:val="001B4D79"/>
    <w:rsid w:val="001B4FDC"/>
    <w:rsid w:val="001B54E4"/>
    <w:rsid w:val="001B5B9B"/>
    <w:rsid w:val="001B6046"/>
    <w:rsid w:val="001B609E"/>
    <w:rsid w:val="001B622C"/>
    <w:rsid w:val="001B6783"/>
    <w:rsid w:val="001B7335"/>
    <w:rsid w:val="001B75EE"/>
    <w:rsid w:val="001B7A2D"/>
    <w:rsid w:val="001B7D9B"/>
    <w:rsid w:val="001C000D"/>
    <w:rsid w:val="001C0353"/>
    <w:rsid w:val="001C0F58"/>
    <w:rsid w:val="001C1174"/>
    <w:rsid w:val="001C1FE3"/>
    <w:rsid w:val="001C20E8"/>
    <w:rsid w:val="001C27EF"/>
    <w:rsid w:val="001C2CC1"/>
    <w:rsid w:val="001C2D20"/>
    <w:rsid w:val="001C2D92"/>
    <w:rsid w:val="001C309C"/>
    <w:rsid w:val="001C40DA"/>
    <w:rsid w:val="001C457B"/>
    <w:rsid w:val="001C4ACA"/>
    <w:rsid w:val="001C5A66"/>
    <w:rsid w:val="001C5F71"/>
    <w:rsid w:val="001C60A3"/>
    <w:rsid w:val="001C6B37"/>
    <w:rsid w:val="001C6C6C"/>
    <w:rsid w:val="001D095F"/>
    <w:rsid w:val="001D0B4A"/>
    <w:rsid w:val="001D0C14"/>
    <w:rsid w:val="001D1107"/>
    <w:rsid w:val="001D161A"/>
    <w:rsid w:val="001D169F"/>
    <w:rsid w:val="001D17B8"/>
    <w:rsid w:val="001D1BC4"/>
    <w:rsid w:val="001D1CE5"/>
    <w:rsid w:val="001D265B"/>
    <w:rsid w:val="001D30FF"/>
    <w:rsid w:val="001D34AE"/>
    <w:rsid w:val="001D3D78"/>
    <w:rsid w:val="001D43B9"/>
    <w:rsid w:val="001D458B"/>
    <w:rsid w:val="001D4596"/>
    <w:rsid w:val="001D4990"/>
    <w:rsid w:val="001D5BC8"/>
    <w:rsid w:val="001D6345"/>
    <w:rsid w:val="001D6570"/>
    <w:rsid w:val="001D66D6"/>
    <w:rsid w:val="001D6970"/>
    <w:rsid w:val="001D6DEF"/>
    <w:rsid w:val="001D7651"/>
    <w:rsid w:val="001D7C86"/>
    <w:rsid w:val="001D7D68"/>
    <w:rsid w:val="001E0924"/>
    <w:rsid w:val="001E0B0E"/>
    <w:rsid w:val="001E1778"/>
    <w:rsid w:val="001E1E32"/>
    <w:rsid w:val="001E2341"/>
    <w:rsid w:val="001E26F7"/>
    <w:rsid w:val="001E27F4"/>
    <w:rsid w:val="001E28E5"/>
    <w:rsid w:val="001E2BB0"/>
    <w:rsid w:val="001E2F80"/>
    <w:rsid w:val="001E36D0"/>
    <w:rsid w:val="001E4811"/>
    <w:rsid w:val="001E4D10"/>
    <w:rsid w:val="001E4F06"/>
    <w:rsid w:val="001E5D6F"/>
    <w:rsid w:val="001E5E2E"/>
    <w:rsid w:val="001E6036"/>
    <w:rsid w:val="001E64AF"/>
    <w:rsid w:val="001E6BFA"/>
    <w:rsid w:val="001E712F"/>
    <w:rsid w:val="001F028A"/>
    <w:rsid w:val="001F04D1"/>
    <w:rsid w:val="001F0593"/>
    <w:rsid w:val="001F0CF4"/>
    <w:rsid w:val="001F1DA4"/>
    <w:rsid w:val="001F287B"/>
    <w:rsid w:val="001F28C9"/>
    <w:rsid w:val="001F2C93"/>
    <w:rsid w:val="001F2D97"/>
    <w:rsid w:val="001F3225"/>
    <w:rsid w:val="001F330E"/>
    <w:rsid w:val="001F330F"/>
    <w:rsid w:val="001F372C"/>
    <w:rsid w:val="001F39D4"/>
    <w:rsid w:val="001F5846"/>
    <w:rsid w:val="001F5D05"/>
    <w:rsid w:val="001F5F54"/>
    <w:rsid w:val="001F617A"/>
    <w:rsid w:val="001F655A"/>
    <w:rsid w:val="001F6595"/>
    <w:rsid w:val="001F6BEB"/>
    <w:rsid w:val="001F6F92"/>
    <w:rsid w:val="001F702B"/>
    <w:rsid w:val="001F7356"/>
    <w:rsid w:val="001F7500"/>
    <w:rsid w:val="001F79D2"/>
    <w:rsid w:val="001F7F41"/>
    <w:rsid w:val="00200C2D"/>
    <w:rsid w:val="00201222"/>
    <w:rsid w:val="00201A79"/>
    <w:rsid w:val="00201B0A"/>
    <w:rsid w:val="002029CF"/>
    <w:rsid w:val="00202A8F"/>
    <w:rsid w:val="00202C01"/>
    <w:rsid w:val="00203082"/>
    <w:rsid w:val="00203423"/>
    <w:rsid w:val="00204C6C"/>
    <w:rsid w:val="002052C3"/>
    <w:rsid w:val="00205536"/>
    <w:rsid w:val="00205A28"/>
    <w:rsid w:val="00205D0A"/>
    <w:rsid w:val="00205FE0"/>
    <w:rsid w:val="00206322"/>
    <w:rsid w:val="00207047"/>
    <w:rsid w:val="002070B2"/>
    <w:rsid w:val="002075CC"/>
    <w:rsid w:val="002078E5"/>
    <w:rsid w:val="00207FC8"/>
    <w:rsid w:val="00210690"/>
    <w:rsid w:val="00210A9D"/>
    <w:rsid w:val="00211875"/>
    <w:rsid w:val="00212465"/>
    <w:rsid w:val="002126A9"/>
    <w:rsid w:val="00212AD0"/>
    <w:rsid w:val="00212D6D"/>
    <w:rsid w:val="00212FC1"/>
    <w:rsid w:val="00212FEA"/>
    <w:rsid w:val="00213112"/>
    <w:rsid w:val="00213376"/>
    <w:rsid w:val="00214066"/>
    <w:rsid w:val="0021474F"/>
    <w:rsid w:val="00215019"/>
    <w:rsid w:val="00215556"/>
    <w:rsid w:val="00215E39"/>
    <w:rsid w:val="002162CB"/>
    <w:rsid w:val="00216918"/>
    <w:rsid w:val="002169AE"/>
    <w:rsid w:val="00216AA4"/>
    <w:rsid w:val="002172EE"/>
    <w:rsid w:val="0021792A"/>
    <w:rsid w:val="00217993"/>
    <w:rsid w:val="00217C55"/>
    <w:rsid w:val="00217CA1"/>
    <w:rsid w:val="00217D65"/>
    <w:rsid w:val="00217F70"/>
    <w:rsid w:val="0022020F"/>
    <w:rsid w:val="00220715"/>
    <w:rsid w:val="002209EF"/>
    <w:rsid w:val="0022154A"/>
    <w:rsid w:val="00222A68"/>
    <w:rsid w:val="00222F10"/>
    <w:rsid w:val="0022300B"/>
    <w:rsid w:val="00223168"/>
    <w:rsid w:val="002231C6"/>
    <w:rsid w:val="002233DE"/>
    <w:rsid w:val="00223663"/>
    <w:rsid w:val="00223AA8"/>
    <w:rsid w:val="00223AED"/>
    <w:rsid w:val="00223B06"/>
    <w:rsid w:val="00224039"/>
    <w:rsid w:val="00224788"/>
    <w:rsid w:val="002247E1"/>
    <w:rsid w:val="00224FB2"/>
    <w:rsid w:val="00225938"/>
    <w:rsid w:val="00225E7E"/>
    <w:rsid w:val="00226087"/>
    <w:rsid w:val="002260F7"/>
    <w:rsid w:val="002261EC"/>
    <w:rsid w:val="00226663"/>
    <w:rsid w:val="00226C1B"/>
    <w:rsid w:val="00226CC2"/>
    <w:rsid w:val="00227624"/>
    <w:rsid w:val="00227E53"/>
    <w:rsid w:val="00230296"/>
    <w:rsid w:val="002302C4"/>
    <w:rsid w:val="00230840"/>
    <w:rsid w:val="00230F7C"/>
    <w:rsid w:val="0023191A"/>
    <w:rsid w:val="00232431"/>
    <w:rsid w:val="00232601"/>
    <w:rsid w:val="00232A4D"/>
    <w:rsid w:val="00233298"/>
    <w:rsid w:val="00233304"/>
    <w:rsid w:val="00234022"/>
    <w:rsid w:val="00234419"/>
    <w:rsid w:val="00234722"/>
    <w:rsid w:val="00234BE6"/>
    <w:rsid w:val="002352CB"/>
    <w:rsid w:val="002352FB"/>
    <w:rsid w:val="00235688"/>
    <w:rsid w:val="00235A77"/>
    <w:rsid w:val="00235FB7"/>
    <w:rsid w:val="0023614E"/>
    <w:rsid w:val="002362BB"/>
    <w:rsid w:val="002375CB"/>
    <w:rsid w:val="00237B58"/>
    <w:rsid w:val="00237C86"/>
    <w:rsid w:val="002401A6"/>
    <w:rsid w:val="0024089E"/>
    <w:rsid w:val="002408AA"/>
    <w:rsid w:val="0024154C"/>
    <w:rsid w:val="00241DEB"/>
    <w:rsid w:val="00242685"/>
    <w:rsid w:val="002429C7"/>
    <w:rsid w:val="00243137"/>
    <w:rsid w:val="00244125"/>
    <w:rsid w:val="00244CB3"/>
    <w:rsid w:val="00244E1D"/>
    <w:rsid w:val="00245A0F"/>
    <w:rsid w:val="0024623C"/>
    <w:rsid w:val="00246405"/>
    <w:rsid w:val="00246AA1"/>
    <w:rsid w:val="00247067"/>
    <w:rsid w:val="00247092"/>
    <w:rsid w:val="00247102"/>
    <w:rsid w:val="002475C5"/>
    <w:rsid w:val="00247740"/>
    <w:rsid w:val="00247A78"/>
    <w:rsid w:val="00250725"/>
    <w:rsid w:val="002508BA"/>
    <w:rsid w:val="00250917"/>
    <w:rsid w:val="00250B02"/>
    <w:rsid w:val="00250C2D"/>
    <w:rsid w:val="00251130"/>
    <w:rsid w:val="002514D8"/>
    <w:rsid w:val="00251DD9"/>
    <w:rsid w:val="002520E0"/>
    <w:rsid w:val="00252360"/>
    <w:rsid w:val="00252625"/>
    <w:rsid w:val="002528D3"/>
    <w:rsid w:val="00252FA5"/>
    <w:rsid w:val="002531D8"/>
    <w:rsid w:val="002534F4"/>
    <w:rsid w:val="00253952"/>
    <w:rsid w:val="0025401A"/>
    <w:rsid w:val="00254490"/>
    <w:rsid w:val="00254842"/>
    <w:rsid w:val="00254DBA"/>
    <w:rsid w:val="002553A0"/>
    <w:rsid w:val="0025553A"/>
    <w:rsid w:val="0025556A"/>
    <w:rsid w:val="002557B8"/>
    <w:rsid w:val="002558D1"/>
    <w:rsid w:val="00255EE7"/>
    <w:rsid w:val="00255FE7"/>
    <w:rsid w:val="00257237"/>
    <w:rsid w:val="00257AE1"/>
    <w:rsid w:val="00261046"/>
    <w:rsid w:val="0026126B"/>
    <w:rsid w:val="00261297"/>
    <w:rsid w:val="002613DA"/>
    <w:rsid w:val="002617B3"/>
    <w:rsid w:val="00261D0A"/>
    <w:rsid w:val="00262002"/>
    <w:rsid w:val="00262527"/>
    <w:rsid w:val="002627E5"/>
    <w:rsid w:val="00262DED"/>
    <w:rsid w:val="0026385C"/>
    <w:rsid w:val="00263862"/>
    <w:rsid w:val="00263F20"/>
    <w:rsid w:val="00264151"/>
    <w:rsid w:val="00264B24"/>
    <w:rsid w:val="0026596D"/>
    <w:rsid w:val="00266A2D"/>
    <w:rsid w:val="00266B60"/>
    <w:rsid w:val="0026716E"/>
    <w:rsid w:val="002671D0"/>
    <w:rsid w:val="0026754B"/>
    <w:rsid w:val="00267666"/>
    <w:rsid w:val="00267E57"/>
    <w:rsid w:val="00267F8E"/>
    <w:rsid w:val="00271823"/>
    <w:rsid w:val="00271D36"/>
    <w:rsid w:val="002724F5"/>
    <w:rsid w:val="00272ACB"/>
    <w:rsid w:val="00272D2A"/>
    <w:rsid w:val="0027303D"/>
    <w:rsid w:val="00273337"/>
    <w:rsid w:val="00273BD1"/>
    <w:rsid w:val="00274A20"/>
    <w:rsid w:val="00274BD6"/>
    <w:rsid w:val="00274D86"/>
    <w:rsid w:val="00275069"/>
    <w:rsid w:val="002750ED"/>
    <w:rsid w:val="0027520F"/>
    <w:rsid w:val="00275229"/>
    <w:rsid w:val="00275ACB"/>
    <w:rsid w:val="00276486"/>
    <w:rsid w:val="00276ABA"/>
    <w:rsid w:val="00280336"/>
    <w:rsid w:val="00280399"/>
    <w:rsid w:val="0028096E"/>
    <w:rsid w:val="00281F4F"/>
    <w:rsid w:val="00281FA6"/>
    <w:rsid w:val="00282732"/>
    <w:rsid w:val="00283DC3"/>
    <w:rsid w:val="002846F6"/>
    <w:rsid w:val="00284748"/>
    <w:rsid w:val="00284C30"/>
    <w:rsid w:val="00284C34"/>
    <w:rsid w:val="00284E92"/>
    <w:rsid w:val="00285018"/>
    <w:rsid w:val="002856D2"/>
    <w:rsid w:val="0028586C"/>
    <w:rsid w:val="0028665F"/>
    <w:rsid w:val="00286FAD"/>
    <w:rsid w:val="0028703C"/>
    <w:rsid w:val="00287254"/>
    <w:rsid w:val="00290013"/>
    <w:rsid w:val="002904D5"/>
    <w:rsid w:val="0029053C"/>
    <w:rsid w:val="00290621"/>
    <w:rsid w:val="00290C1B"/>
    <w:rsid w:val="00290C66"/>
    <w:rsid w:val="00291568"/>
    <w:rsid w:val="0029170B"/>
    <w:rsid w:val="00291A69"/>
    <w:rsid w:val="00291BB7"/>
    <w:rsid w:val="00291D9D"/>
    <w:rsid w:val="00292385"/>
    <w:rsid w:val="0029254B"/>
    <w:rsid w:val="0029257B"/>
    <w:rsid w:val="0029271E"/>
    <w:rsid w:val="00292967"/>
    <w:rsid w:val="002929DA"/>
    <w:rsid w:val="00292DEE"/>
    <w:rsid w:val="00293256"/>
    <w:rsid w:val="00293460"/>
    <w:rsid w:val="0029353A"/>
    <w:rsid w:val="00293D15"/>
    <w:rsid w:val="00293DDB"/>
    <w:rsid w:val="002949FD"/>
    <w:rsid w:val="00294A9C"/>
    <w:rsid w:val="00294BFC"/>
    <w:rsid w:val="00294D31"/>
    <w:rsid w:val="002951A0"/>
    <w:rsid w:val="00295726"/>
    <w:rsid w:val="00295B24"/>
    <w:rsid w:val="00295D7B"/>
    <w:rsid w:val="0029620A"/>
    <w:rsid w:val="00296A4D"/>
    <w:rsid w:val="0029730D"/>
    <w:rsid w:val="00297883"/>
    <w:rsid w:val="002979B9"/>
    <w:rsid w:val="00297C0E"/>
    <w:rsid w:val="00297C22"/>
    <w:rsid w:val="00297D92"/>
    <w:rsid w:val="002A0201"/>
    <w:rsid w:val="002A0355"/>
    <w:rsid w:val="002A092C"/>
    <w:rsid w:val="002A103B"/>
    <w:rsid w:val="002A1BC4"/>
    <w:rsid w:val="002A20AD"/>
    <w:rsid w:val="002A261D"/>
    <w:rsid w:val="002A2B0F"/>
    <w:rsid w:val="002A385B"/>
    <w:rsid w:val="002A4210"/>
    <w:rsid w:val="002A57A2"/>
    <w:rsid w:val="002A6001"/>
    <w:rsid w:val="002A652B"/>
    <w:rsid w:val="002A6563"/>
    <w:rsid w:val="002A6B57"/>
    <w:rsid w:val="002A6CED"/>
    <w:rsid w:val="002A6EB5"/>
    <w:rsid w:val="002A7481"/>
    <w:rsid w:val="002A7753"/>
    <w:rsid w:val="002A784D"/>
    <w:rsid w:val="002A7AF8"/>
    <w:rsid w:val="002A7E82"/>
    <w:rsid w:val="002A7ED0"/>
    <w:rsid w:val="002B0AB3"/>
    <w:rsid w:val="002B0EBC"/>
    <w:rsid w:val="002B0EBF"/>
    <w:rsid w:val="002B11BC"/>
    <w:rsid w:val="002B1583"/>
    <w:rsid w:val="002B1FFC"/>
    <w:rsid w:val="002B21B4"/>
    <w:rsid w:val="002B2844"/>
    <w:rsid w:val="002B2896"/>
    <w:rsid w:val="002B2A72"/>
    <w:rsid w:val="002B2B70"/>
    <w:rsid w:val="002B3090"/>
    <w:rsid w:val="002B32EC"/>
    <w:rsid w:val="002B37C1"/>
    <w:rsid w:val="002B39DA"/>
    <w:rsid w:val="002B3D95"/>
    <w:rsid w:val="002B45FE"/>
    <w:rsid w:val="002B4628"/>
    <w:rsid w:val="002B488A"/>
    <w:rsid w:val="002B55D0"/>
    <w:rsid w:val="002B5706"/>
    <w:rsid w:val="002B5E15"/>
    <w:rsid w:val="002B6C02"/>
    <w:rsid w:val="002B7967"/>
    <w:rsid w:val="002B7B70"/>
    <w:rsid w:val="002C02A7"/>
    <w:rsid w:val="002C06BE"/>
    <w:rsid w:val="002C0D3E"/>
    <w:rsid w:val="002C15FD"/>
    <w:rsid w:val="002C166E"/>
    <w:rsid w:val="002C190A"/>
    <w:rsid w:val="002C21EA"/>
    <w:rsid w:val="002C2390"/>
    <w:rsid w:val="002C2490"/>
    <w:rsid w:val="002C2CF6"/>
    <w:rsid w:val="002C339F"/>
    <w:rsid w:val="002C3702"/>
    <w:rsid w:val="002C4062"/>
    <w:rsid w:val="002C44CD"/>
    <w:rsid w:val="002C4731"/>
    <w:rsid w:val="002C4D6E"/>
    <w:rsid w:val="002C52F6"/>
    <w:rsid w:val="002C55B8"/>
    <w:rsid w:val="002C6918"/>
    <w:rsid w:val="002C6BB1"/>
    <w:rsid w:val="002C718E"/>
    <w:rsid w:val="002C7284"/>
    <w:rsid w:val="002C7663"/>
    <w:rsid w:val="002C7698"/>
    <w:rsid w:val="002C7825"/>
    <w:rsid w:val="002C78D9"/>
    <w:rsid w:val="002D06C6"/>
    <w:rsid w:val="002D0A06"/>
    <w:rsid w:val="002D0D3D"/>
    <w:rsid w:val="002D15C0"/>
    <w:rsid w:val="002D207A"/>
    <w:rsid w:val="002D22FA"/>
    <w:rsid w:val="002D2303"/>
    <w:rsid w:val="002D2B35"/>
    <w:rsid w:val="002D2B7B"/>
    <w:rsid w:val="002D2DDF"/>
    <w:rsid w:val="002D2E1B"/>
    <w:rsid w:val="002D2E50"/>
    <w:rsid w:val="002D2E82"/>
    <w:rsid w:val="002D4373"/>
    <w:rsid w:val="002D4ABD"/>
    <w:rsid w:val="002D4D4F"/>
    <w:rsid w:val="002D5D62"/>
    <w:rsid w:val="002D5DEB"/>
    <w:rsid w:val="002D60F1"/>
    <w:rsid w:val="002D64EE"/>
    <w:rsid w:val="002D6637"/>
    <w:rsid w:val="002D72BE"/>
    <w:rsid w:val="002D79A3"/>
    <w:rsid w:val="002E0695"/>
    <w:rsid w:val="002E0771"/>
    <w:rsid w:val="002E1BCD"/>
    <w:rsid w:val="002E1D46"/>
    <w:rsid w:val="002E2063"/>
    <w:rsid w:val="002E267F"/>
    <w:rsid w:val="002E329F"/>
    <w:rsid w:val="002E3476"/>
    <w:rsid w:val="002E3B50"/>
    <w:rsid w:val="002E414E"/>
    <w:rsid w:val="002E4270"/>
    <w:rsid w:val="002E48B8"/>
    <w:rsid w:val="002E4EE6"/>
    <w:rsid w:val="002E5073"/>
    <w:rsid w:val="002E5641"/>
    <w:rsid w:val="002E5FD1"/>
    <w:rsid w:val="002E5FF7"/>
    <w:rsid w:val="002E6235"/>
    <w:rsid w:val="002E6300"/>
    <w:rsid w:val="002E6435"/>
    <w:rsid w:val="002E698B"/>
    <w:rsid w:val="002E69CB"/>
    <w:rsid w:val="002E6C3F"/>
    <w:rsid w:val="002E6DB7"/>
    <w:rsid w:val="002E7610"/>
    <w:rsid w:val="002F0E70"/>
    <w:rsid w:val="002F0EEE"/>
    <w:rsid w:val="002F1CDD"/>
    <w:rsid w:val="002F1E11"/>
    <w:rsid w:val="002F1EC7"/>
    <w:rsid w:val="002F1F9F"/>
    <w:rsid w:val="002F22D3"/>
    <w:rsid w:val="002F2D4E"/>
    <w:rsid w:val="002F2DDB"/>
    <w:rsid w:val="002F44EC"/>
    <w:rsid w:val="002F5087"/>
    <w:rsid w:val="002F51C6"/>
    <w:rsid w:val="002F564D"/>
    <w:rsid w:val="002F57BB"/>
    <w:rsid w:val="002F5806"/>
    <w:rsid w:val="002F58FC"/>
    <w:rsid w:val="002F5ACB"/>
    <w:rsid w:val="002F60F2"/>
    <w:rsid w:val="002F656F"/>
    <w:rsid w:val="002F68A2"/>
    <w:rsid w:val="002F741C"/>
    <w:rsid w:val="002F7ADB"/>
    <w:rsid w:val="003000C8"/>
    <w:rsid w:val="003007BC"/>
    <w:rsid w:val="003009BE"/>
    <w:rsid w:val="00300E46"/>
    <w:rsid w:val="0030106D"/>
    <w:rsid w:val="0030159F"/>
    <w:rsid w:val="00302DF8"/>
    <w:rsid w:val="0030304B"/>
    <w:rsid w:val="0030328F"/>
    <w:rsid w:val="00303597"/>
    <w:rsid w:val="00303A5C"/>
    <w:rsid w:val="0030552F"/>
    <w:rsid w:val="0030650C"/>
    <w:rsid w:val="003065B9"/>
    <w:rsid w:val="00306C57"/>
    <w:rsid w:val="00307985"/>
    <w:rsid w:val="00307C18"/>
    <w:rsid w:val="00307D15"/>
    <w:rsid w:val="00307F64"/>
    <w:rsid w:val="003101FA"/>
    <w:rsid w:val="0031087C"/>
    <w:rsid w:val="0031097A"/>
    <w:rsid w:val="00310B38"/>
    <w:rsid w:val="00310D2F"/>
    <w:rsid w:val="00310EA7"/>
    <w:rsid w:val="0031128E"/>
    <w:rsid w:val="00311753"/>
    <w:rsid w:val="00311A3B"/>
    <w:rsid w:val="0031340E"/>
    <w:rsid w:val="00313721"/>
    <w:rsid w:val="003141E0"/>
    <w:rsid w:val="0031456F"/>
    <w:rsid w:val="0031492E"/>
    <w:rsid w:val="00314BF5"/>
    <w:rsid w:val="00315572"/>
    <w:rsid w:val="0031585E"/>
    <w:rsid w:val="00315AA1"/>
    <w:rsid w:val="00315D7F"/>
    <w:rsid w:val="00315FCE"/>
    <w:rsid w:val="00316CC0"/>
    <w:rsid w:val="003177E7"/>
    <w:rsid w:val="00320401"/>
    <w:rsid w:val="00320463"/>
    <w:rsid w:val="0032066A"/>
    <w:rsid w:val="003206D5"/>
    <w:rsid w:val="0032089C"/>
    <w:rsid w:val="00320EAC"/>
    <w:rsid w:val="003219A1"/>
    <w:rsid w:val="00321AF8"/>
    <w:rsid w:val="00322351"/>
    <w:rsid w:val="00322649"/>
    <w:rsid w:val="003229F1"/>
    <w:rsid w:val="003234B9"/>
    <w:rsid w:val="003239C7"/>
    <w:rsid w:val="00324019"/>
    <w:rsid w:val="003241D3"/>
    <w:rsid w:val="00324271"/>
    <w:rsid w:val="00324828"/>
    <w:rsid w:val="00324B39"/>
    <w:rsid w:val="003257BC"/>
    <w:rsid w:val="00325C8D"/>
    <w:rsid w:val="00325EB9"/>
    <w:rsid w:val="003260AB"/>
    <w:rsid w:val="00326B29"/>
    <w:rsid w:val="00326B82"/>
    <w:rsid w:val="00326FA6"/>
    <w:rsid w:val="00327BBA"/>
    <w:rsid w:val="0033037E"/>
    <w:rsid w:val="003304C6"/>
    <w:rsid w:val="003309DA"/>
    <w:rsid w:val="00330B50"/>
    <w:rsid w:val="00330EF3"/>
    <w:rsid w:val="003310AD"/>
    <w:rsid w:val="003313F8"/>
    <w:rsid w:val="0033141C"/>
    <w:rsid w:val="0033147E"/>
    <w:rsid w:val="0033206A"/>
    <w:rsid w:val="00332464"/>
    <w:rsid w:val="0033308E"/>
    <w:rsid w:val="003332FF"/>
    <w:rsid w:val="003337B6"/>
    <w:rsid w:val="00333E74"/>
    <w:rsid w:val="00333ED8"/>
    <w:rsid w:val="003341FB"/>
    <w:rsid w:val="0033421B"/>
    <w:rsid w:val="003343F4"/>
    <w:rsid w:val="00334CAB"/>
    <w:rsid w:val="00334D0A"/>
    <w:rsid w:val="00334F97"/>
    <w:rsid w:val="00335DF3"/>
    <w:rsid w:val="003360DA"/>
    <w:rsid w:val="003361BC"/>
    <w:rsid w:val="003367EB"/>
    <w:rsid w:val="00337465"/>
    <w:rsid w:val="00337490"/>
    <w:rsid w:val="00337945"/>
    <w:rsid w:val="00337B72"/>
    <w:rsid w:val="00337FC1"/>
    <w:rsid w:val="0034068E"/>
    <w:rsid w:val="00340B58"/>
    <w:rsid w:val="00340C84"/>
    <w:rsid w:val="00340E52"/>
    <w:rsid w:val="00340F01"/>
    <w:rsid w:val="00341207"/>
    <w:rsid w:val="0034123D"/>
    <w:rsid w:val="003419CF"/>
    <w:rsid w:val="00341B21"/>
    <w:rsid w:val="00342844"/>
    <w:rsid w:val="00342874"/>
    <w:rsid w:val="003429D9"/>
    <w:rsid w:val="00342DC3"/>
    <w:rsid w:val="0034303A"/>
    <w:rsid w:val="00343180"/>
    <w:rsid w:val="00343893"/>
    <w:rsid w:val="003439BF"/>
    <w:rsid w:val="00343B22"/>
    <w:rsid w:val="00345480"/>
    <w:rsid w:val="003454A5"/>
    <w:rsid w:val="0034652F"/>
    <w:rsid w:val="0034680C"/>
    <w:rsid w:val="003474EA"/>
    <w:rsid w:val="0034769D"/>
    <w:rsid w:val="0035048E"/>
    <w:rsid w:val="003518ED"/>
    <w:rsid w:val="00351DC0"/>
    <w:rsid w:val="00352C9D"/>
    <w:rsid w:val="00353192"/>
    <w:rsid w:val="00353536"/>
    <w:rsid w:val="0035385D"/>
    <w:rsid w:val="00353A27"/>
    <w:rsid w:val="00353B4A"/>
    <w:rsid w:val="00353D71"/>
    <w:rsid w:val="00353F9A"/>
    <w:rsid w:val="00354179"/>
    <w:rsid w:val="00354B97"/>
    <w:rsid w:val="003554B0"/>
    <w:rsid w:val="003557B5"/>
    <w:rsid w:val="00356055"/>
    <w:rsid w:val="00360166"/>
    <w:rsid w:val="00360736"/>
    <w:rsid w:val="00360CCD"/>
    <w:rsid w:val="003610E8"/>
    <w:rsid w:val="00361793"/>
    <w:rsid w:val="00361995"/>
    <w:rsid w:val="003619CB"/>
    <w:rsid w:val="003619D3"/>
    <w:rsid w:val="00362342"/>
    <w:rsid w:val="00362DF9"/>
    <w:rsid w:val="00362F90"/>
    <w:rsid w:val="0036378A"/>
    <w:rsid w:val="00363C31"/>
    <w:rsid w:val="00363C39"/>
    <w:rsid w:val="0036466F"/>
    <w:rsid w:val="0036494C"/>
    <w:rsid w:val="00364BB4"/>
    <w:rsid w:val="003653D9"/>
    <w:rsid w:val="0036543C"/>
    <w:rsid w:val="00365840"/>
    <w:rsid w:val="00365FC2"/>
    <w:rsid w:val="00366423"/>
    <w:rsid w:val="00366C53"/>
    <w:rsid w:val="00366DD0"/>
    <w:rsid w:val="00367334"/>
    <w:rsid w:val="00367657"/>
    <w:rsid w:val="0036768E"/>
    <w:rsid w:val="00370150"/>
    <w:rsid w:val="003703BD"/>
    <w:rsid w:val="00370401"/>
    <w:rsid w:val="0037054B"/>
    <w:rsid w:val="0037054F"/>
    <w:rsid w:val="003707CC"/>
    <w:rsid w:val="00370AD3"/>
    <w:rsid w:val="00370D04"/>
    <w:rsid w:val="003710DB"/>
    <w:rsid w:val="003712C9"/>
    <w:rsid w:val="003717AE"/>
    <w:rsid w:val="00371CFE"/>
    <w:rsid w:val="00372644"/>
    <w:rsid w:val="00372B15"/>
    <w:rsid w:val="00372EE9"/>
    <w:rsid w:val="00373185"/>
    <w:rsid w:val="00373891"/>
    <w:rsid w:val="00373B71"/>
    <w:rsid w:val="003746DA"/>
    <w:rsid w:val="003747A6"/>
    <w:rsid w:val="00374956"/>
    <w:rsid w:val="00374999"/>
    <w:rsid w:val="003750CD"/>
    <w:rsid w:val="00375221"/>
    <w:rsid w:val="0037577A"/>
    <w:rsid w:val="003758F0"/>
    <w:rsid w:val="0037606D"/>
    <w:rsid w:val="00377194"/>
    <w:rsid w:val="0037728C"/>
    <w:rsid w:val="003774B8"/>
    <w:rsid w:val="0038008E"/>
    <w:rsid w:val="003800D0"/>
    <w:rsid w:val="00380B9D"/>
    <w:rsid w:val="00380C4A"/>
    <w:rsid w:val="00381505"/>
    <w:rsid w:val="003816DE"/>
    <w:rsid w:val="0038184E"/>
    <w:rsid w:val="00382A17"/>
    <w:rsid w:val="00382BBB"/>
    <w:rsid w:val="00382D78"/>
    <w:rsid w:val="003838E4"/>
    <w:rsid w:val="00384123"/>
    <w:rsid w:val="00384376"/>
    <w:rsid w:val="00384921"/>
    <w:rsid w:val="00384A7F"/>
    <w:rsid w:val="0038532B"/>
    <w:rsid w:val="003857A8"/>
    <w:rsid w:val="00385B75"/>
    <w:rsid w:val="0038665F"/>
    <w:rsid w:val="003866F1"/>
    <w:rsid w:val="003867F7"/>
    <w:rsid w:val="0038698C"/>
    <w:rsid w:val="003872EB"/>
    <w:rsid w:val="003876F0"/>
    <w:rsid w:val="00387730"/>
    <w:rsid w:val="00387B17"/>
    <w:rsid w:val="00387E2D"/>
    <w:rsid w:val="00387F8D"/>
    <w:rsid w:val="003910E6"/>
    <w:rsid w:val="0039123B"/>
    <w:rsid w:val="00391F66"/>
    <w:rsid w:val="00392B92"/>
    <w:rsid w:val="00392B93"/>
    <w:rsid w:val="00392E30"/>
    <w:rsid w:val="003936B7"/>
    <w:rsid w:val="0039379F"/>
    <w:rsid w:val="0039472E"/>
    <w:rsid w:val="003954FD"/>
    <w:rsid w:val="00395A00"/>
    <w:rsid w:val="00395B13"/>
    <w:rsid w:val="00395B1C"/>
    <w:rsid w:val="00397951"/>
    <w:rsid w:val="00397A00"/>
    <w:rsid w:val="003A0255"/>
    <w:rsid w:val="003A04B0"/>
    <w:rsid w:val="003A0725"/>
    <w:rsid w:val="003A2122"/>
    <w:rsid w:val="003A285C"/>
    <w:rsid w:val="003A2A4B"/>
    <w:rsid w:val="003A35E1"/>
    <w:rsid w:val="003A3931"/>
    <w:rsid w:val="003A3A32"/>
    <w:rsid w:val="003A3D91"/>
    <w:rsid w:val="003A431C"/>
    <w:rsid w:val="003A4769"/>
    <w:rsid w:val="003A4863"/>
    <w:rsid w:val="003A4E7E"/>
    <w:rsid w:val="003A6B13"/>
    <w:rsid w:val="003A6B5A"/>
    <w:rsid w:val="003A7177"/>
    <w:rsid w:val="003A74C1"/>
    <w:rsid w:val="003A75A6"/>
    <w:rsid w:val="003A7685"/>
    <w:rsid w:val="003A7B56"/>
    <w:rsid w:val="003A7DE7"/>
    <w:rsid w:val="003A7FF2"/>
    <w:rsid w:val="003B068E"/>
    <w:rsid w:val="003B0DC6"/>
    <w:rsid w:val="003B0E17"/>
    <w:rsid w:val="003B11EC"/>
    <w:rsid w:val="003B1447"/>
    <w:rsid w:val="003B2311"/>
    <w:rsid w:val="003B28CF"/>
    <w:rsid w:val="003B2E38"/>
    <w:rsid w:val="003B3576"/>
    <w:rsid w:val="003B3955"/>
    <w:rsid w:val="003B3CC2"/>
    <w:rsid w:val="003B3E0D"/>
    <w:rsid w:val="003B4218"/>
    <w:rsid w:val="003B4655"/>
    <w:rsid w:val="003B4F82"/>
    <w:rsid w:val="003B50DD"/>
    <w:rsid w:val="003B5183"/>
    <w:rsid w:val="003B5832"/>
    <w:rsid w:val="003B5B87"/>
    <w:rsid w:val="003B697E"/>
    <w:rsid w:val="003B6BB9"/>
    <w:rsid w:val="003B6C81"/>
    <w:rsid w:val="003B7864"/>
    <w:rsid w:val="003B7DF9"/>
    <w:rsid w:val="003C0017"/>
    <w:rsid w:val="003C03CD"/>
    <w:rsid w:val="003C0419"/>
    <w:rsid w:val="003C0A85"/>
    <w:rsid w:val="003C1AB9"/>
    <w:rsid w:val="003C1F79"/>
    <w:rsid w:val="003C1FBE"/>
    <w:rsid w:val="003C2305"/>
    <w:rsid w:val="003C25B6"/>
    <w:rsid w:val="003C2690"/>
    <w:rsid w:val="003C271F"/>
    <w:rsid w:val="003C2CD2"/>
    <w:rsid w:val="003C2E9A"/>
    <w:rsid w:val="003C3FCA"/>
    <w:rsid w:val="003C4EE8"/>
    <w:rsid w:val="003C52D3"/>
    <w:rsid w:val="003C5511"/>
    <w:rsid w:val="003C573D"/>
    <w:rsid w:val="003C5AB2"/>
    <w:rsid w:val="003C5D9F"/>
    <w:rsid w:val="003C62F0"/>
    <w:rsid w:val="003C652D"/>
    <w:rsid w:val="003C7155"/>
    <w:rsid w:val="003C763C"/>
    <w:rsid w:val="003C7693"/>
    <w:rsid w:val="003C7E72"/>
    <w:rsid w:val="003D0092"/>
    <w:rsid w:val="003D0ADB"/>
    <w:rsid w:val="003D23FA"/>
    <w:rsid w:val="003D26D2"/>
    <w:rsid w:val="003D2CF8"/>
    <w:rsid w:val="003D3AA2"/>
    <w:rsid w:val="003D40BB"/>
    <w:rsid w:val="003D42AD"/>
    <w:rsid w:val="003D43D0"/>
    <w:rsid w:val="003D4612"/>
    <w:rsid w:val="003D57AC"/>
    <w:rsid w:val="003D60EC"/>
    <w:rsid w:val="003D632B"/>
    <w:rsid w:val="003D79A7"/>
    <w:rsid w:val="003E031D"/>
    <w:rsid w:val="003E0322"/>
    <w:rsid w:val="003E173A"/>
    <w:rsid w:val="003E199F"/>
    <w:rsid w:val="003E1C4F"/>
    <w:rsid w:val="003E1CB4"/>
    <w:rsid w:val="003E1EB0"/>
    <w:rsid w:val="003E2569"/>
    <w:rsid w:val="003E2913"/>
    <w:rsid w:val="003E2B72"/>
    <w:rsid w:val="003E2C40"/>
    <w:rsid w:val="003E2C49"/>
    <w:rsid w:val="003E3126"/>
    <w:rsid w:val="003E349B"/>
    <w:rsid w:val="003E36AF"/>
    <w:rsid w:val="003E3722"/>
    <w:rsid w:val="003E3D24"/>
    <w:rsid w:val="003E4DB3"/>
    <w:rsid w:val="003E5367"/>
    <w:rsid w:val="003E55D2"/>
    <w:rsid w:val="003E5800"/>
    <w:rsid w:val="003E5F63"/>
    <w:rsid w:val="003E6298"/>
    <w:rsid w:val="003E62A8"/>
    <w:rsid w:val="003E63AC"/>
    <w:rsid w:val="003E654F"/>
    <w:rsid w:val="003E690B"/>
    <w:rsid w:val="003E6ABE"/>
    <w:rsid w:val="003E77B6"/>
    <w:rsid w:val="003F06BA"/>
    <w:rsid w:val="003F0741"/>
    <w:rsid w:val="003F0A24"/>
    <w:rsid w:val="003F10EC"/>
    <w:rsid w:val="003F1F03"/>
    <w:rsid w:val="003F23BA"/>
    <w:rsid w:val="003F24E9"/>
    <w:rsid w:val="003F27F3"/>
    <w:rsid w:val="003F2A81"/>
    <w:rsid w:val="003F2B78"/>
    <w:rsid w:val="003F2B82"/>
    <w:rsid w:val="003F2D74"/>
    <w:rsid w:val="003F3002"/>
    <w:rsid w:val="003F358A"/>
    <w:rsid w:val="003F36E4"/>
    <w:rsid w:val="003F4231"/>
    <w:rsid w:val="003F4461"/>
    <w:rsid w:val="003F47FC"/>
    <w:rsid w:val="003F4923"/>
    <w:rsid w:val="003F4BBE"/>
    <w:rsid w:val="003F4EC6"/>
    <w:rsid w:val="003F6483"/>
    <w:rsid w:val="003F6E19"/>
    <w:rsid w:val="003F757F"/>
    <w:rsid w:val="003F7C08"/>
    <w:rsid w:val="003F7CD2"/>
    <w:rsid w:val="0040035A"/>
    <w:rsid w:val="004007C2"/>
    <w:rsid w:val="00400860"/>
    <w:rsid w:val="00401072"/>
    <w:rsid w:val="00401B43"/>
    <w:rsid w:val="00402CFB"/>
    <w:rsid w:val="00403046"/>
    <w:rsid w:val="00403123"/>
    <w:rsid w:val="00403A15"/>
    <w:rsid w:val="00403C07"/>
    <w:rsid w:val="00403F9A"/>
    <w:rsid w:val="00404082"/>
    <w:rsid w:val="00404250"/>
    <w:rsid w:val="00404529"/>
    <w:rsid w:val="00405354"/>
    <w:rsid w:val="00405BDE"/>
    <w:rsid w:val="00405E4C"/>
    <w:rsid w:val="00405FB1"/>
    <w:rsid w:val="00406878"/>
    <w:rsid w:val="004068D2"/>
    <w:rsid w:val="0040710C"/>
    <w:rsid w:val="004074F0"/>
    <w:rsid w:val="00407559"/>
    <w:rsid w:val="00407F57"/>
    <w:rsid w:val="004103E7"/>
    <w:rsid w:val="00410441"/>
    <w:rsid w:val="004104C4"/>
    <w:rsid w:val="00412108"/>
    <w:rsid w:val="004135CD"/>
    <w:rsid w:val="00413FE5"/>
    <w:rsid w:val="0041440A"/>
    <w:rsid w:val="00414B64"/>
    <w:rsid w:val="0041529B"/>
    <w:rsid w:val="00415A08"/>
    <w:rsid w:val="00415A44"/>
    <w:rsid w:val="00415BFC"/>
    <w:rsid w:val="00415C98"/>
    <w:rsid w:val="00416B3D"/>
    <w:rsid w:val="004172ED"/>
    <w:rsid w:val="00417F9A"/>
    <w:rsid w:val="00417F9E"/>
    <w:rsid w:val="004210ED"/>
    <w:rsid w:val="00421178"/>
    <w:rsid w:val="00421495"/>
    <w:rsid w:val="004217A8"/>
    <w:rsid w:val="00421B4A"/>
    <w:rsid w:val="004225C1"/>
    <w:rsid w:val="00422A72"/>
    <w:rsid w:val="00423A11"/>
    <w:rsid w:val="0042410B"/>
    <w:rsid w:val="00424C48"/>
    <w:rsid w:val="00424FE3"/>
    <w:rsid w:val="004255D4"/>
    <w:rsid w:val="00425CE6"/>
    <w:rsid w:val="00426E89"/>
    <w:rsid w:val="00427496"/>
    <w:rsid w:val="004275B0"/>
    <w:rsid w:val="00427E83"/>
    <w:rsid w:val="00430234"/>
    <w:rsid w:val="004306DC"/>
    <w:rsid w:val="00430810"/>
    <w:rsid w:val="004313C3"/>
    <w:rsid w:val="00431F15"/>
    <w:rsid w:val="00432237"/>
    <w:rsid w:val="0043236A"/>
    <w:rsid w:val="0043283C"/>
    <w:rsid w:val="00432BA7"/>
    <w:rsid w:val="00433223"/>
    <w:rsid w:val="004335CF"/>
    <w:rsid w:val="00433A31"/>
    <w:rsid w:val="00433A97"/>
    <w:rsid w:val="00434A37"/>
    <w:rsid w:val="00434C40"/>
    <w:rsid w:val="0043550D"/>
    <w:rsid w:val="004355D9"/>
    <w:rsid w:val="00435FD3"/>
    <w:rsid w:val="00436C05"/>
    <w:rsid w:val="0043737C"/>
    <w:rsid w:val="00437E78"/>
    <w:rsid w:val="00440066"/>
    <w:rsid w:val="004400D3"/>
    <w:rsid w:val="0044054F"/>
    <w:rsid w:val="004406E2"/>
    <w:rsid w:val="00441297"/>
    <w:rsid w:val="00441374"/>
    <w:rsid w:val="00441463"/>
    <w:rsid w:val="00441EB3"/>
    <w:rsid w:val="00441F79"/>
    <w:rsid w:val="00442BD7"/>
    <w:rsid w:val="0044303E"/>
    <w:rsid w:val="00443081"/>
    <w:rsid w:val="004431D3"/>
    <w:rsid w:val="004433FA"/>
    <w:rsid w:val="00443536"/>
    <w:rsid w:val="004435CD"/>
    <w:rsid w:val="004437DD"/>
    <w:rsid w:val="00443BC0"/>
    <w:rsid w:val="00444114"/>
    <w:rsid w:val="004448B9"/>
    <w:rsid w:val="00444A92"/>
    <w:rsid w:val="0044535C"/>
    <w:rsid w:val="004458FF"/>
    <w:rsid w:val="00446E45"/>
    <w:rsid w:val="00447146"/>
    <w:rsid w:val="004475B3"/>
    <w:rsid w:val="00447C58"/>
    <w:rsid w:val="0045050D"/>
    <w:rsid w:val="00450B05"/>
    <w:rsid w:val="0045172A"/>
    <w:rsid w:val="0045172C"/>
    <w:rsid w:val="004517DB"/>
    <w:rsid w:val="00452602"/>
    <w:rsid w:val="00452660"/>
    <w:rsid w:val="00452781"/>
    <w:rsid w:val="004528D4"/>
    <w:rsid w:val="00452917"/>
    <w:rsid w:val="00452A78"/>
    <w:rsid w:val="00453453"/>
    <w:rsid w:val="00453A06"/>
    <w:rsid w:val="00453CD6"/>
    <w:rsid w:val="00453D39"/>
    <w:rsid w:val="00454BA5"/>
    <w:rsid w:val="00454C3C"/>
    <w:rsid w:val="00454E60"/>
    <w:rsid w:val="00455025"/>
    <w:rsid w:val="00455486"/>
    <w:rsid w:val="00455D6F"/>
    <w:rsid w:val="0045640C"/>
    <w:rsid w:val="0045645D"/>
    <w:rsid w:val="0045675D"/>
    <w:rsid w:val="004569DC"/>
    <w:rsid w:val="0045736C"/>
    <w:rsid w:val="00460628"/>
    <w:rsid w:val="004606DC"/>
    <w:rsid w:val="00460B54"/>
    <w:rsid w:val="004611A4"/>
    <w:rsid w:val="00461463"/>
    <w:rsid w:val="004615DA"/>
    <w:rsid w:val="004616EC"/>
    <w:rsid w:val="004619DA"/>
    <w:rsid w:val="00461A25"/>
    <w:rsid w:val="00461BF9"/>
    <w:rsid w:val="00461F59"/>
    <w:rsid w:val="0046228A"/>
    <w:rsid w:val="0046234F"/>
    <w:rsid w:val="00462E41"/>
    <w:rsid w:val="0046314D"/>
    <w:rsid w:val="00463654"/>
    <w:rsid w:val="004637C7"/>
    <w:rsid w:val="00463CE9"/>
    <w:rsid w:val="00463F04"/>
    <w:rsid w:val="004640D7"/>
    <w:rsid w:val="00465163"/>
    <w:rsid w:val="0046530A"/>
    <w:rsid w:val="0046663E"/>
    <w:rsid w:val="004669A0"/>
    <w:rsid w:val="00466B14"/>
    <w:rsid w:val="00466D5A"/>
    <w:rsid w:val="004672B3"/>
    <w:rsid w:val="004673E3"/>
    <w:rsid w:val="00467458"/>
    <w:rsid w:val="00467CD7"/>
    <w:rsid w:val="0047007F"/>
    <w:rsid w:val="004701CC"/>
    <w:rsid w:val="004703D4"/>
    <w:rsid w:val="0047078E"/>
    <w:rsid w:val="004709F5"/>
    <w:rsid w:val="00471132"/>
    <w:rsid w:val="0047189B"/>
    <w:rsid w:val="00471923"/>
    <w:rsid w:val="00471ABE"/>
    <w:rsid w:val="0047227A"/>
    <w:rsid w:val="004724FD"/>
    <w:rsid w:val="004728BD"/>
    <w:rsid w:val="00472C95"/>
    <w:rsid w:val="00472F67"/>
    <w:rsid w:val="004732EF"/>
    <w:rsid w:val="00473F99"/>
    <w:rsid w:val="00474067"/>
    <w:rsid w:val="00474261"/>
    <w:rsid w:val="0047448B"/>
    <w:rsid w:val="00474642"/>
    <w:rsid w:val="00474687"/>
    <w:rsid w:val="00474701"/>
    <w:rsid w:val="0047481B"/>
    <w:rsid w:val="004756D8"/>
    <w:rsid w:val="0047593A"/>
    <w:rsid w:val="004759D8"/>
    <w:rsid w:val="00475B8F"/>
    <w:rsid w:val="0047656D"/>
    <w:rsid w:val="004774D4"/>
    <w:rsid w:val="00477682"/>
    <w:rsid w:val="0047797B"/>
    <w:rsid w:val="004804E2"/>
    <w:rsid w:val="00480502"/>
    <w:rsid w:val="00480C28"/>
    <w:rsid w:val="00481445"/>
    <w:rsid w:val="004814CC"/>
    <w:rsid w:val="00481762"/>
    <w:rsid w:val="0048291F"/>
    <w:rsid w:val="00482E8F"/>
    <w:rsid w:val="00483770"/>
    <w:rsid w:val="00483875"/>
    <w:rsid w:val="00483D60"/>
    <w:rsid w:val="00483DF2"/>
    <w:rsid w:val="00483FFA"/>
    <w:rsid w:val="004842E4"/>
    <w:rsid w:val="004846DA"/>
    <w:rsid w:val="00484DBD"/>
    <w:rsid w:val="00486083"/>
    <w:rsid w:val="0048612B"/>
    <w:rsid w:val="00486CA8"/>
    <w:rsid w:val="004903FA"/>
    <w:rsid w:val="004905BA"/>
    <w:rsid w:val="004914B3"/>
    <w:rsid w:val="00491CB1"/>
    <w:rsid w:val="004929B9"/>
    <w:rsid w:val="00492E97"/>
    <w:rsid w:val="00493209"/>
    <w:rsid w:val="00493697"/>
    <w:rsid w:val="004936C6"/>
    <w:rsid w:val="00493756"/>
    <w:rsid w:val="00493945"/>
    <w:rsid w:val="00493E48"/>
    <w:rsid w:val="004941CF"/>
    <w:rsid w:val="00494317"/>
    <w:rsid w:val="00494636"/>
    <w:rsid w:val="00494F32"/>
    <w:rsid w:val="00495003"/>
    <w:rsid w:val="004956A2"/>
    <w:rsid w:val="004959F3"/>
    <w:rsid w:val="00495C27"/>
    <w:rsid w:val="004964E5"/>
    <w:rsid w:val="00496560"/>
    <w:rsid w:val="00497044"/>
    <w:rsid w:val="00497159"/>
    <w:rsid w:val="004975A4"/>
    <w:rsid w:val="00497947"/>
    <w:rsid w:val="00497B31"/>
    <w:rsid w:val="00497DDE"/>
    <w:rsid w:val="004A046F"/>
    <w:rsid w:val="004A05E7"/>
    <w:rsid w:val="004A0626"/>
    <w:rsid w:val="004A0A29"/>
    <w:rsid w:val="004A1232"/>
    <w:rsid w:val="004A1B3E"/>
    <w:rsid w:val="004A1F4A"/>
    <w:rsid w:val="004A236F"/>
    <w:rsid w:val="004A24AE"/>
    <w:rsid w:val="004A2880"/>
    <w:rsid w:val="004A3508"/>
    <w:rsid w:val="004A350D"/>
    <w:rsid w:val="004A38B7"/>
    <w:rsid w:val="004A3FB0"/>
    <w:rsid w:val="004A4768"/>
    <w:rsid w:val="004A48AC"/>
    <w:rsid w:val="004A5319"/>
    <w:rsid w:val="004A533A"/>
    <w:rsid w:val="004A54FA"/>
    <w:rsid w:val="004A6F26"/>
    <w:rsid w:val="004A718A"/>
    <w:rsid w:val="004A728D"/>
    <w:rsid w:val="004A7473"/>
    <w:rsid w:val="004A7708"/>
    <w:rsid w:val="004A791F"/>
    <w:rsid w:val="004B0331"/>
    <w:rsid w:val="004B0ACF"/>
    <w:rsid w:val="004B0EF6"/>
    <w:rsid w:val="004B2297"/>
    <w:rsid w:val="004B26A4"/>
    <w:rsid w:val="004B314F"/>
    <w:rsid w:val="004B4653"/>
    <w:rsid w:val="004B4D50"/>
    <w:rsid w:val="004B522B"/>
    <w:rsid w:val="004B575D"/>
    <w:rsid w:val="004B771F"/>
    <w:rsid w:val="004B7789"/>
    <w:rsid w:val="004B78B3"/>
    <w:rsid w:val="004B7C4F"/>
    <w:rsid w:val="004B7CB6"/>
    <w:rsid w:val="004C0046"/>
    <w:rsid w:val="004C0137"/>
    <w:rsid w:val="004C0C88"/>
    <w:rsid w:val="004C12FE"/>
    <w:rsid w:val="004C16BA"/>
    <w:rsid w:val="004C17B4"/>
    <w:rsid w:val="004C2A63"/>
    <w:rsid w:val="004C2C08"/>
    <w:rsid w:val="004C2E35"/>
    <w:rsid w:val="004C2E7C"/>
    <w:rsid w:val="004C3A4F"/>
    <w:rsid w:val="004C3DD1"/>
    <w:rsid w:val="004C4A50"/>
    <w:rsid w:val="004C4AD1"/>
    <w:rsid w:val="004C50E7"/>
    <w:rsid w:val="004C57D7"/>
    <w:rsid w:val="004C66AF"/>
    <w:rsid w:val="004C6EEC"/>
    <w:rsid w:val="004C6EFE"/>
    <w:rsid w:val="004C7632"/>
    <w:rsid w:val="004C7C10"/>
    <w:rsid w:val="004D1076"/>
    <w:rsid w:val="004D17E6"/>
    <w:rsid w:val="004D1877"/>
    <w:rsid w:val="004D1F71"/>
    <w:rsid w:val="004D269B"/>
    <w:rsid w:val="004D31E4"/>
    <w:rsid w:val="004D32D8"/>
    <w:rsid w:val="004D385B"/>
    <w:rsid w:val="004D3CC9"/>
    <w:rsid w:val="004D4D80"/>
    <w:rsid w:val="004D4EA6"/>
    <w:rsid w:val="004D4EB0"/>
    <w:rsid w:val="004D571D"/>
    <w:rsid w:val="004D5722"/>
    <w:rsid w:val="004D5D05"/>
    <w:rsid w:val="004D6058"/>
    <w:rsid w:val="004D6405"/>
    <w:rsid w:val="004D69EF"/>
    <w:rsid w:val="004D728E"/>
    <w:rsid w:val="004D792B"/>
    <w:rsid w:val="004D7E68"/>
    <w:rsid w:val="004D7E6F"/>
    <w:rsid w:val="004E08FF"/>
    <w:rsid w:val="004E0976"/>
    <w:rsid w:val="004E0CC4"/>
    <w:rsid w:val="004E0F9C"/>
    <w:rsid w:val="004E1C68"/>
    <w:rsid w:val="004E22A8"/>
    <w:rsid w:val="004E26FD"/>
    <w:rsid w:val="004E2793"/>
    <w:rsid w:val="004E2A26"/>
    <w:rsid w:val="004E2B34"/>
    <w:rsid w:val="004E2C6A"/>
    <w:rsid w:val="004E2EB6"/>
    <w:rsid w:val="004E2F32"/>
    <w:rsid w:val="004E3816"/>
    <w:rsid w:val="004E3823"/>
    <w:rsid w:val="004E39E5"/>
    <w:rsid w:val="004E39E6"/>
    <w:rsid w:val="004E3D41"/>
    <w:rsid w:val="004E43DD"/>
    <w:rsid w:val="004E44D3"/>
    <w:rsid w:val="004E4698"/>
    <w:rsid w:val="004E4C1B"/>
    <w:rsid w:val="004E4F5C"/>
    <w:rsid w:val="004E5901"/>
    <w:rsid w:val="004E5B32"/>
    <w:rsid w:val="004E5DFE"/>
    <w:rsid w:val="004E6353"/>
    <w:rsid w:val="004E639D"/>
    <w:rsid w:val="004E64EC"/>
    <w:rsid w:val="004E6BC8"/>
    <w:rsid w:val="004E6FF4"/>
    <w:rsid w:val="004E72D6"/>
    <w:rsid w:val="004E740D"/>
    <w:rsid w:val="004E74B8"/>
    <w:rsid w:val="004E7C87"/>
    <w:rsid w:val="004F03A8"/>
    <w:rsid w:val="004F0454"/>
    <w:rsid w:val="004F0494"/>
    <w:rsid w:val="004F0C55"/>
    <w:rsid w:val="004F11EE"/>
    <w:rsid w:val="004F1321"/>
    <w:rsid w:val="004F13D5"/>
    <w:rsid w:val="004F16D8"/>
    <w:rsid w:val="004F1A53"/>
    <w:rsid w:val="004F1C8C"/>
    <w:rsid w:val="004F23AF"/>
    <w:rsid w:val="004F4233"/>
    <w:rsid w:val="004F46B4"/>
    <w:rsid w:val="004F473B"/>
    <w:rsid w:val="004F49A1"/>
    <w:rsid w:val="004F4A07"/>
    <w:rsid w:val="004F51CE"/>
    <w:rsid w:val="004F604E"/>
    <w:rsid w:val="004F6360"/>
    <w:rsid w:val="004F67C8"/>
    <w:rsid w:val="004F6974"/>
    <w:rsid w:val="004F6C09"/>
    <w:rsid w:val="004F6CB3"/>
    <w:rsid w:val="004F6D17"/>
    <w:rsid w:val="004F6EBD"/>
    <w:rsid w:val="004F7D43"/>
    <w:rsid w:val="004F7DAA"/>
    <w:rsid w:val="004F7E3B"/>
    <w:rsid w:val="005008A3"/>
    <w:rsid w:val="00500FF2"/>
    <w:rsid w:val="00501357"/>
    <w:rsid w:val="00501736"/>
    <w:rsid w:val="00501CF7"/>
    <w:rsid w:val="0050263F"/>
    <w:rsid w:val="005030B6"/>
    <w:rsid w:val="00503815"/>
    <w:rsid w:val="00504569"/>
    <w:rsid w:val="00504CA1"/>
    <w:rsid w:val="00504CBA"/>
    <w:rsid w:val="005052F9"/>
    <w:rsid w:val="00505337"/>
    <w:rsid w:val="00505626"/>
    <w:rsid w:val="005059A4"/>
    <w:rsid w:val="0050638E"/>
    <w:rsid w:val="005068A9"/>
    <w:rsid w:val="00506A77"/>
    <w:rsid w:val="00506EE3"/>
    <w:rsid w:val="00507D44"/>
    <w:rsid w:val="0051070B"/>
    <w:rsid w:val="00510727"/>
    <w:rsid w:val="00511A6F"/>
    <w:rsid w:val="00511DAB"/>
    <w:rsid w:val="00511F08"/>
    <w:rsid w:val="005120D7"/>
    <w:rsid w:val="005137EF"/>
    <w:rsid w:val="00513AFA"/>
    <w:rsid w:val="00513BFE"/>
    <w:rsid w:val="005157FF"/>
    <w:rsid w:val="005158F6"/>
    <w:rsid w:val="00515BAE"/>
    <w:rsid w:val="00515BD5"/>
    <w:rsid w:val="005160BE"/>
    <w:rsid w:val="00516325"/>
    <w:rsid w:val="00516C0A"/>
    <w:rsid w:val="00517591"/>
    <w:rsid w:val="005178F0"/>
    <w:rsid w:val="0052027F"/>
    <w:rsid w:val="00520383"/>
    <w:rsid w:val="00520810"/>
    <w:rsid w:val="0052089E"/>
    <w:rsid w:val="0052160C"/>
    <w:rsid w:val="0052162B"/>
    <w:rsid w:val="0052221A"/>
    <w:rsid w:val="00522466"/>
    <w:rsid w:val="0052261C"/>
    <w:rsid w:val="005226C0"/>
    <w:rsid w:val="00522989"/>
    <w:rsid w:val="00522A4E"/>
    <w:rsid w:val="00522F91"/>
    <w:rsid w:val="005241FB"/>
    <w:rsid w:val="00524A67"/>
    <w:rsid w:val="00525C84"/>
    <w:rsid w:val="00525FA6"/>
    <w:rsid w:val="0052611D"/>
    <w:rsid w:val="00526134"/>
    <w:rsid w:val="00526297"/>
    <w:rsid w:val="005262D9"/>
    <w:rsid w:val="005263B2"/>
    <w:rsid w:val="00526925"/>
    <w:rsid w:val="005272DB"/>
    <w:rsid w:val="005275DD"/>
    <w:rsid w:val="00527995"/>
    <w:rsid w:val="00530814"/>
    <w:rsid w:val="00530A9A"/>
    <w:rsid w:val="00530B31"/>
    <w:rsid w:val="00530EA3"/>
    <w:rsid w:val="00530F44"/>
    <w:rsid w:val="00530FC7"/>
    <w:rsid w:val="00531A83"/>
    <w:rsid w:val="0053218C"/>
    <w:rsid w:val="005323A1"/>
    <w:rsid w:val="005334EA"/>
    <w:rsid w:val="0053387F"/>
    <w:rsid w:val="00533E0C"/>
    <w:rsid w:val="00533E38"/>
    <w:rsid w:val="0053471A"/>
    <w:rsid w:val="00534AE0"/>
    <w:rsid w:val="00534E10"/>
    <w:rsid w:val="00534E2B"/>
    <w:rsid w:val="005351A3"/>
    <w:rsid w:val="0053559E"/>
    <w:rsid w:val="0053565C"/>
    <w:rsid w:val="00535CE2"/>
    <w:rsid w:val="00535E86"/>
    <w:rsid w:val="0053613B"/>
    <w:rsid w:val="005370DA"/>
    <w:rsid w:val="0053755F"/>
    <w:rsid w:val="00537E6E"/>
    <w:rsid w:val="005401FB"/>
    <w:rsid w:val="005403E1"/>
    <w:rsid w:val="00540E29"/>
    <w:rsid w:val="005413AB"/>
    <w:rsid w:val="00541F50"/>
    <w:rsid w:val="00542006"/>
    <w:rsid w:val="00542256"/>
    <w:rsid w:val="0054319C"/>
    <w:rsid w:val="00543DDC"/>
    <w:rsid w:val="00543F0C"/>
    <w:rsid w:val="0054404F"/>
    <w:rsid w:val="005448F8"/>
    <w:rsid w:val="00544E9D"/>
    <w:rsid w:val="00545323"/>
    <w:rsid w:val="00545648"/>
    <w:rsid w:val="005459D5"/>
    <w:rsid w:val="00545D90"/>
    <w:rsid w:val="0054608C"/>
    <w:rsid w:val="005465C9"/>
    <w:rsid w:val="00546A4F"/>
    <w:rsid w:val="00546DB7"/>
    <w:rsid w:val="005476E4"/>
    <w:rsid w:val="005478AE"/>
    <w:rsid w:val="00547D12"/>
    <w:rsid w:val="0055029C"/>
    <w:rsid w:val="0055050D"/>
    <w:rsid w:val="00550ED0"/>
    <w:rsid w:val="00551731"/>
    <w:rsid w:val="005517E0"/>
    <w:rsid w:val="0055185E"/>
    <w:rsid w:val="0055188E"/>
    <w:rsid w:val="00551DAE"/>
    <w:rsid w:val="0055207A"/>
    <w:rsid w:val="0055234F"/>
    <w:rsid w:val="00552790"/>
    <w:rsid w:val="00552BE7"/>
    <w:rsid w:val="00552EB3"/>
    <w:rsid w:val="0055315C"/>
    <w:rsid w:val="00553364"/>
    <w:rsid w:val="0055340A"/>
    <w:rsid w:val="0055376B"/>
    <w:rsid w:val="0055391F"/>
    <w:rsid w:val="00553DBD"/>
    <w:rsid w:val="005543B1"/>
    <w:rsid w:val="00554EB1"/>
    <w:rsid w:val="0055582E"/>
    <w:rsid w:val="00555FA1"/>
    <w:rsid w:val="00556D38"/>
    <w:rsid w:val="005579C6"/>
    <w:rsid w:val="005604C8"/>
    <w:rsid w:val="005604FA"/>
    <w:rsid w:val="005613A4"/>
    <w:rsid w:val="00561BF4"/>
    <w:rsid w:val="0056220A"/>
    <w:rsid w:val="00562348"/>
    <w:rsid w:val="0056269F"/>
    <w:rsid w:val="00562719"/>
    <w:rsid w:val="00562A70"/>
    <w:rsid w:val="00562B22"/>
    <w:rsid w:val="0056324A"/>
    <w:rsid w:val="00563480"/>
    <w:rsid w:val="00563546"/>
    <w:rsid w:val="005635C9"/>
    <w:rsid w:val="00563AF2"/>
    <w:rsid w:val="00563CE8"/>
    <w:rsid w:val="00563D34"/>
    <w:rsid w:val="00563E43"/>
    <w:rsid w:val="0056403E"/>
    <w:rsid w:val="0056454E"/>
    <w:rsid w:val="0056597E"/>
    <w:rsid w:val="00566378"/>
    <w:rsid w:val="00566CA4"/>
    <w:rsid w:val="00566D27"/>
    <w:rsid w:val="00566D7C"/>
    <w:rsid w:val="0056740C"/>
    <w:rsid w:val="0057035A"/>
    <w:rsid w:val="00570374"/>
    <w:rsid w:val="005709E8"/>
    <w:rsid w:val="00570D19"/>
    <w:rsid w:val="00570DB7"/>
    <w:rsid w:val="0057113E"/>
    <w:rsid w:val="005713FC"/>
    <w:rsid w:val="0057162F"/>
    <w:rsid w:val="00571EA2"/>
    <w:rsid w:val="0057357D"/>
    <w:rsid w:val="00573A8E"/>
    <w:rsid w:val="00573AFD"/>
    <w:rsid w:val="00573B8F"/>
    <w:rsid w:val="00573CC0"/>
    <w:rsid w:val="00574243"/>
    <w:rsid w:val="00574592"/>
    <w:rsid w:val="005756D0"/>
    <w:rsid w:val="005756F7"/>
    <w:rsid w:val="00575AB8"/>
    <w:rsid w:val="00575F3E"/>
    <w:rsid w:val="0057600C"/>
    <w:rsid w:val="00576314"/>
    <w:rsid w:val="005767BE"/>
    <w:rsid w:val="005768B5"/>
    <w:rsid w:val="005776DB"/>
    <w:rsid w:val="0057779B"/>
    <w:rsid w:val="00580016"/>
    <w:rsid w:val="005805AF"/>
    <w:rsid w:val="00580745"/>
    <w:rsid w:val="005807BE"/>
    <w:rsid w:val="0058123E"/>
    <w:rsid w:val="00581447"/>
    <w:rsid w:val="0058292F"/>
    <w:rsid w:val="00582C68"/>
    <w:rsid w:val="0058326A"/>
    <w:rsid w:val="00583621"/>
    <w:rsid w:val="00584191"/>
    <w:rsid w:val="00584910"/>
    <w:rsid w:val="00584A6E"/>
    <w:rsid w:val="00584CC6"/>
    <w:rsid w:val="00584DA9"/>
    <w:rsid w:val="0058534B"/>
    <w:rsid w:val="00586AE3"/>
    <w:rsid w:val="00586B97"/>
    <w:rsid w:val="00586F69"/>
    <w:rsid w:val="00587454"/>
    <w:rsid w:val="00590168"/>
    <w:rsid w:val="0059189F"/>
    <w:rsid w:val="005923D6"/>
    <w:rsid w:val="0059329A"/>
    <w:rsid w:val="00593B78"/>
    <w:rsid w:val="0059455A"/>
    <w:rsid w:val="00595439"/>
    <w:rsid w:val="00595C26"/>
    <w:rsid w:val="00595CFA"/>
    <w:rsid w:val="005963CB"/>
    <w:rsid w:val="0059698D"/>
    <w:rsid w:val="00597412"/>
    <w:rsid w:val="0059757E"/>
    <w:rsid w:val="00597A04"/>
    <w:rsid w:val="00597CEA"/>
    <w:rsid w:val="005A01F4"/>
    <w:rsid w:val="005A118F"/>
    <w:rsid w:val="005A152E"/>
    <w:rsid w:val="005A17D8"/>
    <w:rsid w:val="005A2259"/>
    <w:rsid w:val="005A262F"/>
    <w:rsid w:val="005A28E4"/>
    <w:rsid w:val="005A2A94"/>
    <w:rsid w:val="005A302B"/>
    <w:rsid w:val="005A3BA5"/>
    <w:rsid w:val="005A3C70"/>
    <w:rsid w:val="005A3C81"/>
    <w:rsid w:val="005A3D11"/>
    <w:rsid w:val="005A3E7D"/>
    <w:rsid w:val="005A439D"/>
    <w:rsid w:val="005A465B"/>
    <w:rsid w:val="005A5645"/>
    <w:rsid w:val="005A5675"/>
    <w:rsid w:val="005A5816"/>
    <w:rsid w:val="005A5A13"/>
    <w:rsid w:val="005A5AE7"/>
    <w:rsid w:val="005A5F55"/>
    <w:rsid w:val="005A6951"/>
    <w:rsid w:val="005A6D1D"/>
    <w:rsid w:val="005A6F62"/>
    <w:rsid w:val="005A7251"/>
    <w:rsid w:val="005A733F"/>
    <w:rsid w:val="005A7B31"/>
    <w:rsid w:val="005A7C12"/>
    <w:rsid w:val="005A7CC4"/>
    <w:rsid w:val="005A7E0F"/>
    <w:rsid w:val="005B02CB"/>
    <w:rsid w:val="005B19F3"/>
    <w:rsid w:val="005B1A8A"/>
    <w:rsid w:val="005B1D79"/>
    <w:rsid w:val="005B1E32"/>
    <w:rsid w:val="005B1F9E"/>
    <w:rsid w:val="005B2066"/>
    <w:rsid w:val="005B2B00"/>
    <w:rsid w:val="005B2C12"/>
    <w:rsid w:val="005B2D4B"/>
    <w:rsid w:val="005B2E54"/>
    <w:rsid w:val="005B34B0"/>
    <w:rsid w:val="005B3981"/>
    <w:rsid w:val="005B3A0F"/>
    <w:rsid w:val="005B3EE4"/>
    <w:rsid w:val="005B434C"/>
    <w:rsid w:val="005B4B82"/>
    <w:rsid w:val="005B4E63"/>
    <w:rsid w:val="005B5342"/>
    <w:rsid w:val="005B546A"/>
    <w:rsid w:val="005B565D"/>
    <w:rsid w:val="005B58F7"/>
    <w:rsid w:val="005B600B"/>
    <w:rsid w:val="005B6024"/>
    <w:rsid w:val="005B64D1"/>
    <w:rsid w:val="005B64E0"/>
    <w:rsid w:val="005B6FA7"/>
    <w:rsid w:val="005B6FE3"/>
    <w:rsid w:val="005B70BE"/>
    <w:rsid w:val="005B7204"/>
    <w:rsid w:val="005B747A"/>
    <w:rsid w:val="005B7E11"/>
    <w:rsid w:val="005C020F"/>
    <w:rsid w:val="005C22F3"/>
    <w:rsid w:val="005C23B0"/>
    <w:rsid w:val="005C2784"/>
    <w:rsid w:val="005C3183"/>
    <w:rsid w:val="005C3518"/>
    <w:rsid w:val="005C3802"/>
    <w:rsid w:val="005C3FC1"/>
    <w:rsid w:val="005C40B5"/>
    <w:rsid w:val="005C481D"/>
    <w:rsid w:val="005C48E4"/>
    <w:rsid w:val="005C4D10"/>
    <w:rsid w:val="005C53CB"/>
    <w:rsid w:val="005C5B81"/>
    <w:rsid w:val="005C5C1C"/>
    <w:rsid w:val="005C60E1"/>
    <w:rsid w:val="005C63D8"/>
    <w:rsid w:val="005C67B2"/>
    <w:rsid w:val="005C696B"/>
    <w:rsid w:val="005C6AA9"/>
    <w:rsid w:val="005C74F8"/>
    <w:rsid w:val="005C7976"/>
    <w:rsid w:val="005C7C6F"/>
    <w:rsid w:val="005D148A"/>
    <w:rsid w:val="005D2639"/>
    <w:rsid w:val="005D2791"/>
    <w:rsid w:val="005D2A42"/>
    <w:rsid w:val="005D3081"/>
    <w:rsid w:val="005D35CF"/>
    <w:rsid w:val="005D3704"/>
    <w:rsid w:val="005D4562"/>
    <w:rsid w:val="005D4F15"/>
    <w:rsid w:val="005D4F81"/>
    <w:rsid w:val="005D505C"/>
    <w:rsid w:val="005D50C7"/>
    <w:rsid w:val="005D53F3"/>
    <w:rsid w:val="005D5A08"/>
    <w:rsid w:val="005D5E86"/>
    <w:rsid w:val="005D5F9C"/>
    <w:rsid w:val="005D5FC9"/>
    <w:rsid w:val="005D6870"/>
    <w:rsid w:val="005D6AC9"/>
    <w:rsid w:val="005D6FFC"/>
    <w:rsid w:val="005D7031"/>
    <w:rsid w:val="005D72AB"/>
    <w:rsid w:val="005D7498"/>
    <w:rsid w:val="005D79ED"/>
    <w:rsid w:val="005D7B04"/>
    <w:rsid w:val="005E01E2"/>
    <w:rsid w:val="005E040C"/>
    <w:rsid w:val="005E0F10"/>
    <w:rsid w:val="005E1567"/>
    <w:rsid w:val="005E1F44"/>
    <w:rsid w:val="005E24A8"/>
    <w:rsid w:val="005E278A"/>
    <w:rsid w:val="005E2945"/>
    <w:rsid w:val="005E3789"/>
    <w:rsid w:val="005E39D2"/>
    <w:rsid w:val="005E4EB2"/>
    <w:rsid w:val="005E53F2"/>
    <w:rsid w:val="005E55E1"/>
    <w:rsid w:val="005E6B6C"/>
    <w:rsid w:val="005E73EA"/>
    <w:rsid w:val="005E78C2"/>
    <w:rsid w:val="005F02E4"/>
    <w:rsid w:val="005F1BC1"/>
    <w:rsid w:val="005F1C8B"/>
    <w:rsid w:val="005F20EC"/>
    <w:rsid w:val="005F3035"/>
    <w:rsid w:val="005F3EE3"/>
    <w:rsid w:val="005F40A5"/>
    <w:rsid w:val="005F434F"/>
    <w:rsid w:val="005F4749"/>
    <w:rsid w:val="005F4E8F"/>
    <w:rsid w:val="005F5056"/>
    <w:rsid w:val="005F5945"/>
    <w:rsid w:val="005F5A0A"/>
    <w:rsid w:val="005F5E44"/>
    <w:rsid w:val="005F5EFF"/>
    <w:rsid w:val="005F5FB9"/>
    <w:rsid w:val="005F601A"/>
    <w:rsid w:val="005F604E"/>
    <w:rsid w:val="005F623F"/>
    <w:rsid w:val="005F65CD"/>
    <w:rsid w:val="005F6ECA"/>
    <w:rsid w:val="005F6F31"/>
    <w:rsid w:val="005F6F72"/>
    <w:rsid w:val="0060012B"/>
    <w:rsid w:val="0060043C"/>
    <w:rsid w:val="00600745"/>
    <w:rsid w:val="00600A7B"/>
    <w:rsid w:val="0060100F"/>
    <w:rsid w:val="006011BB"/>
    <w:rsid w:val="0060147A"/>
    <w:rsid w:val="00602018"/>
    <w:rsid w:val="00602A2B"/>
    <w:rsid w:val="00602A46"/>
    <w:rsid w:val="00603167"/>
    <w:rsid w:val="00603221"/>
    <w:rsid w:val="006037B9"/>
    <w:rsid w:val="00603E68"/>
    <w:rsid w:val="00603E8B"/>
    <w:rsid w:val="0060425E"/>
    <w:rsid w:val="00604ED2"/>
    <w:rsid w:val="00604F5B"/>
    <w:rsid w:val="00605065"/>
    <w:rsid w:val="00605327"/>
    <w:rsid w:val="00605476"/>
    <w:rsid w:val="006056F5"/>
    <w:rsid w:val="006058DF"/>
    <w:rsid w:val="00605C73"/>
    <w:rsid w:val="00606338"/>
    <w:rsid w:val="0060647B"/>
    <w:rsid w:val="00606964"/>
    <w:rsid w:val="00606F01"/>
    <w:rsid w:val="006075D8"/>
    <w:rsid w:val="006076FF"/>
    <w:rsid w:val="00607A1A"/>
    <w:rsid w:val="006100C8"/>
    <w:rsid w:val="006103DD"/>
    <w:rsid w:val="006104D4"/>
    <w:rsid w:val="006108A5"/>
    <w:rsid w:val="00610B45"/>
    <w:rsid w:val="006114EC"/>
    <w:rsid w:val="00611C2A"/>
    <w:rsid w:val="00611E8C"/>
    <w:rsid w:val="00612102"/>
    <w:rsid w:val="0061210F"/>
    <w:rsid w:val="0061346B"/>
    <w:rsid w:val="00613C72"/>
    <w:rsid w:val="00613D55"/>
    <w:rsid w:val="00613EDB"/>
    <w:rsid w:val="00613FB7"/>
    <w:rsid w:val="00614347"/>
    <w:rsid w:val="0061487F"/>
    <w:rsid w:val="006153A3"/>
    <w:rsid w:val="006153F6"/>
    <w:rsid w:val="00615406"/>
    <w:rsid w:val="006156B5"/>
    <w:rsid w:val="006156FF"/>
    <w:rsid w:val="00615C60"/>
    <w:rsid w:val="00615CF4"/>
    <w:rsid w:val="00615D23"/>
    <w:rsid w:val="00615DA5"/>
    <w:rsid w:val="006164F0"/>
    <w:rsid w:val="006175B1"/>
    <w:rsid w:val="0062071B"/>
    <w:rsid w:val="00620900"/>
    <w:rsid w:val="00621874"/>
    <w:rsid w:val="00621ACF"/>
    <w:rsid w:val="006227D2"/>
    <w:rsid w:val="00622B11"/>
    <w:rsid w:val="00622E21"/>
    <w:rsid w:val="00623978"/>
    <w:rsid w:val="00623E3D"/>
    <w:rsid w:val="00624144"/>
    <w:rsid w:val="006241C4"/>
    <w:rsid w:val="006244E8"/>
    <w:rsid w:val="00624500"/>
    <w:rsid w:val="00624563"/>
    <w:rsid w:val="00624A3F"/>
    <w:rsid w:val="00624A45"/>
    <w:rsid w:val="00624A80"/>
    <w:rsid w:val="00624A9F"/>
    <w:rsid w:val="00624F98"/>
    <w:rsid w:val="00625B88"/>
    <w:rsid w:val="00625E22"/>
    <w:rsid w:val="00626274"/>
    <w:rsid w:val="00626BCA"/>
    <w:rsid w:val="00626F48"/>
    <w:rsid w:val="00627594"/>
    <w:rsid w:val="00627BF3"/>
    <w:rsid w:val="00627DA6"/>
    <w:rsid w:val="006310B6"/>
    <w:rsid w:val="006310C6"/>
    <w:rsid w:val="00631144"/>
    <w:rsid w:val="006314D3"/>
    <w:rsid w:val="00631FD3"/>
    <w:rsid w:val="00632294"/>
    <w:rsid w:val="006326B5"/>
    <w:rsid w:val="00632ADF"/>
    <w:rsid w:val="00632E30"/>
    <w:rsid w:val="006334E7"/>
    <w:rsid w:val="0063363E"/>
    <w:rsid w:val="006337CB"/>
    <w:rsid w:val="00634032"/>
    <w:rsid w:val="006343EE"/>
    <w:rsid w:val="006345C7"/>
    <w:rsid w:val="00634A41"/>
    <w:rsid w:val="00634FE3"/>
    <w:rsid w:val="00635004"/>
    <w:rsid w:val="006350CE"/>
    <w:rsid w:val="0063512D"/>
    <w:rsid w:val="00635416"/>
    <w:rsid w:val="00636D61"/>
    <w:rsid w:val="00636DBD"/>
    <w:rsid w:val="0063746F"/>
    <w:rsid w:val="00637923"/>
    <w:rsid w:val="00637B71"/>
    <w:rsid w:val="00637CC1"/>
    <w:rsid w:val="0064084A"/>
    <w:rsid w:val="00641728"/>
    <w:rsid w:val="006417C6"/>
    <w:rsid w:val="006418A2"/>
    <w:rsid w:val="00642755"/>
    <w:rsid w:val="00642BD6"/>
    <w:rsid w:val="006432F3"/>
    <w:rsid w:val="006444E3"/>
    <w:rsid w:val="00644990"/>
    <w:rsid w:val="00644FB8"/>
    <w:rsid w:val="00645255"/>
    <w:rsid w:val="0064569B"/>
    <w:rsid w:val="00645F28"/>
    <w:rsid w:val="00646381"/>
    <w:rsid w:val="00646838"/>
    <w:rsid w:val="006468A6"/>
    <w:rsid w:val="00646F9F"/>
    <w:rsid w:val="00647D6A"/>
    <w:rsid w:val="00647EFC"/>
    <w:rsid w:val="00647F8D"/>
    <w:rsid w:val="00650135"/>
    <w:rsid w:val="006504D4"/>
    <w:rsid w:val="00650672"/>
    <w:rsid w:val="00650788"/>
    <w:rsid w:val="006508F6"/>
    <w:rsid w:val="00650A7E"/>
    <w:rsid w:val="00650BA8"/>
    <w:rsid w:val="00650BF4"/>
    <w:rsid w:val="00650F35"/>
    <w:rsid w:val="00651039"/>
    <w:rsid w:val="006513D9"/>
    <w:rsid w:val="00651492"/>
    <w:rsid w:val="006516A5"/>
    <w:rsid w:val="00651961"/>
    <w:rsid w:val="00651E58"/>
    <w:rsid w:val="006528F8"/>
    <w:rsid w:val="006529DB"/>
    <w:rsid w:val="006529F6"/>
    <w:rsid w:val="00652A57"/>
    <w:rsid w:val="00653140"/>
    <w:rsid w:val="0065337C"/>
    <w:rsid w:val="00653A9A"/>
    <w:rsid w:val="00653C1D"/>
    <w:rsid w:val="00653CBA"/>
    <w:rsid w:val="00654056"/>
    <w:rsid w:val="0065412C"/>
    <w:rsid w:val="00654159"/>
    <w:rsid w:val="00654179"/>
    <w:rsid w:val="006543F6"/>
    <w:rsid w:val="006544A9"/>
    <w:rsid w:val="006545A1"/>
    <w:rsid w:val="006546E0"/>
    <w:rsid w:val="006548A5"/>
    <w:rsid w:val="00654FAE"/>
    <w:rsid w:val="006558B1"/>
    <w:rsid w:val="0065597A"/>
    <w:rsid w:val="00655D21"/>
    <w:rsid w:val="00655D42"/>
    <w:rsid w:val="00655F4E"/>
    <w:rsid w:val="00656220"/>
    <w:rsid w:val="00656458"/>
    <w:rsid w:val="00656C19"/>
    <w:rsid w:val="006575D2"/>
    <w:rsid w:val="00657A14"/>
    <w:rsid w:val="00657F41"/>
    <w:rsid w:val="00660049"/>
    <w:rsid w:val="0066027E"/>
    <w:rsid w:val="006603F7"/>
    <w:rsid w:val="006604E5"/>
    <w:rsid w:val="006608A0"/>
    <w:rsid w:val="00660C12"/>
    <w:rsid w:val="00661319"/>
    <w:rsid w:val="00661CA0"/>
    <w:rsid w:val="00661D53"/>
    <w:rsid w:val="00662039"/>
    <w:rsid w:val="00662666"/>
    <w:rsid w:val="00662668"/>
    <w:rsid w:val="006627D1"/>
    <w:rsid w:val="00662E09"/>
    <w:rsid w:val="006632AF"/>
    <w:rsid w:val="00663748"/>
    <w:rsid w:val="006639C9"/>
    <w:rsid w:val="00664183"/>
    <w:rsid w:val="006642D2"/>
    <w:rsid w:val="0066454D"/>
    <w:rsid w:val="00664BD1"/>
    <w:rsid w:val="00665E16"/>
    <w:rsid w:val="006661E2"/>
    <w:rsid w:val="00666223"/>
    <w:rsid w:val="0066650D"/>
    <w:rsid w:val="006665D8"/>
    <w:rsid w:val="00667009"/>
    <w:rsid w:val="006671D4"/>
    <w:rsid w:val="0066744D"/>
    <w:rsid w:val="00667709"/>
    <w:rsid w:val="0066783A"/>
    <w:rsid w:val="00670107"/>
    <w:rsid w:val="006701A4"/>
    <w:rsid w:val="00670598"/>
    <w:rsid w:val="00670B05"/>
    <w:rsid w:val="00670B63"/>
    <w:rsid w:val="00670D3A"/>
    <w:rsid w:val="006711C1"/>
    <w:rsid w:val="00671232"/>
    <w:rsid w:val="00671517"/>
    <w:rsid w:val="00671B65"/>
    <w:rsid w:val="0067237F"/>
    <w:rsid w:val="0067287C"/>
    <w:rsid w:val="006728E9"/>
    <w:rsid w:val="00672DFA"/>
    <w:rsid w:val="006738D0"/>
    <w:rsid w:val="0067431B"/>
    <w:rsid w:val="0067459E"/>
    <w:rsid w:val="00674DEC"/>
    <w:rsid w:val="006756AF"/>
    <w:rsid w:val="00675888"/>
    <w:rsid w:val="00675BCA"/>
    <w:rsid w:val="00675C17"/>
    <w:rsid w:val="006769F8"/>
    <w:rsid w:val="00676AA4"/>
    <w:rsid w:val="00676EDA"/>
    <w:rsid w:val="00677830"/>
    <w:rsid w:val="006779A3"/>
    <w:rsid w:val="00677BA4"/>
    <w:rsid w:val="006800A5"/>
    <w:rsid w:val="00680291"/>
    <w:rsid w:val="006803C7"/>
    <w:rsid w:val="00680843"/>
    <w:rsid w:val="00680C90"/>
    <w:rsid w:val="00681087"/>
    <w:rsid w:val="00681428"/>
    <w:rsid w:val="00681611"/>
    <w:rsid w:val="00682CB4"/>
    <w:rsid w:val="00683512"/>
    <w:rsid w:val="00684349"/>
    <w:rsid w:val="006843B6"/>
    <w:rsid w:val="006845D4"/>
    <w:rsid w:val="00684D83"/>
    <w:rsid w:val="00684F1F"/>
    <w:rsid w:val="00684F8B"/>
    <w:rsid w:val="00685AA6"/>
    <w:rsid w:val="00685B5C"/>
    <w:rsid w:val="00685BF3"/>
    <w:rsid w:val="00686D0F"/>
    <w:rsid w:val="00686F76"/>
    <w:rsid w:val="006871E3"/>
    <w:rsid w:val="00687662"/>
    <w:rsid w:val="006876AE"/>
    <w:rsid w:val="00687C57"/>
    <w:rsid w:val="00690B07"/>
    <w:rsid w:val="00690BBB"/>
    <w:rsid w:val="00690C0C"/>
    <w:rsid w:val="00690CDC"/>
    <w:rsid w:val="006912AA"/>
    <w:rsid w:val="00691929"/>
    <w:rsid w:val="00691BD8"/>
    <w:rsid w:val="00691F72"/>
    <w:rsid w:val="00692988"/>
    <w:rsid w:val="00692CA9"/>
    <w:rsid w:val="00692E86"/>
    <w:rsid w:val="0069337E"/>
    <w:rsid w:val="0069380A"/>
    <w:rsid w:val="00693E24"/>
    <w:rsid w:val="00693F87"/>
    <w:rsid w:val="00693FBB"/>
    <w:rsid w:val="00694218"/>
    <w:rsid w:val="00694442"/>
    <w:rsid w:val="00694629"/>
    <w:rsid w:val="00694AED"/>
    <w:rsid w:val="00694B26"/>
    <w:rsid w:val="0069525C"/>
    <w:rsid w:val="00695592"/>
    <w:rsid w:val="006958DA"/>
    <w:rsid w:val="0069610E"/>
    <w:rsid w:val="006965FF"/>
    <w:rsid w:val="0069687E"/>
    <w:rsid w:val="00696C70"/>
    <w:rsid w:val="00697408"/>
    <w:rsid w:val="00697CB4"/>
    <w:rsid w:val="006A05AD"/>
    <w:rsid w:val="006A05EE"/>
    <w:rsid w:val="006A0BC4"/>
    <w:rsid w:val="006A1127"/>
    <w:rsid w:val="006A3973"/>
    <w:rsid w:val="006A46EC"/>
    <w:rsid w:val="006A4742"/>
    <w:rsid w:val="006A4FEB"/>
    <w:rsid w:val="006A5078"/>
    <w:rsid w:val="006A51F8"/>
    <w:rsid w:val="006A5A6E"/>
    <w:rsid w:val="006A5C55"/>
    <w:rsid w:val="006A62D4"/>
    <w:rsid w:val="006A6445"/>
    <w:rsid w:val="006A6E12"/>
    <w:rsid w:val="006A6F93"/>
    <w:rsid w:val="006A75AA"/>
    <w:rsid w:val="006B0746"/>
    <w:rsid w:val="006B0811"/>
    <w:rsid w:val="006B1007"/>
    <w:rsid w:val="006B1185"/>
    <w:rsid w:val="006B1807"/>
    <w:rsid w:val="006B1A61"/>
    <w:rsid w:val="006B2657"/>
    <w:rsid w:val="006B26BA"/>
    <w:rsid w:val="006B2B6E"/>
    <w:rsid w:val="006B2E05"/>
    <w:rsid w:val="006B2ED4"/>
    <w:rsid w:val="006B3489"/>
    <w:rsid w:val="006B3900"/>
    <w:rsid w:val="006B445A"/>
    <w:rsid w:val="006B4873"/>
    <w:rsid w:val="006B4A30"/>
    <w:rsid w:val="006B4CE3"/>
    <w:rsid w:val="006B5377"/>
    <w:rsid w:val="006B5577"/>
    <w:rsid w:val="006B5B04"/>
    <w:rsid w:val="006B5DB4"/>
    <w:rsid w:val="006B5E7A"/>
    <w:rsid w:val="006B602A"/>
    <w:rsid w:val="006B631D"/>
    <w:rsid w:val="006B73C5"/>
    <w:rsid w:val="006B74E4"/>
    <w:rsid w:val="006B76C5"/>
    <w:rsid w:val="006B7B76"/>
    <w:rsid w:val="006B7EA4"/>
    <w:rsid w:val="006C053A"/>
    <w:rsid w:val="006C08BA"/>
    <w:rsid w:val="006C0C14"/>
    <w:rsid w:val="006C0F37"/>
    <w:rsid w:val="006C1067"/>
    <w:rsid w:val="006C1556"/>
    <w:rsid w:val="006C15C1"/>
    <w:rsid w:val="006C1635"/>
    <w:rsid w:val="006C235E"/>
    <w:rsid w:val="006C2820"/>
    <w:rsid w:val="006C3CC6"/>
    <w:rsid w:val="006C3E7C"/>
    <w:rsid w:val="006C4238"/>
    <w:rsid w:val="006C4804"/>
    <w:rsid w:val="006C48D5"/>
    <w:rsid w:val="006C4CC4"/>
    <w:rsid w:val="006C58A3"/>
    <w:rsid w:val="006C5C35"/>
    <w:rsid w:val="006C6376"/>
    <w:rsid w:val="006C686D"/>
    <w:rsid w:val="006C6895"/>
    <w:rsid w:val="006C692A"/>
    <w:rsid w:val="006C6D52"/>
    <w:rsid w:val="006C7014"/>
    <w:rsid w:val="006C7367"/>
    <w:rsid w:val="006C743A"/>
    <w:rsid w:val="006C75EC"/>
    <w:rsid w:val="006C7C4D"/>
    <w:rsid w:val="006D000E"/>
    <w:rsid w:val="006D027A"/>
    <w:rsid w:val="006D07E6"/>
    <w:rsid w:val="006D08A6"/>
    <w:rsid w:val="006D0A42"/>
    <w:rsid w:val="006D1CC6"/>
    <w:rsid w:val="006D205A"/>
    <w:rsid w:val="006D2B85"/>
    <w:rsid w:val="006D387B"/>
    <w:rsid w:val="006D3954"/>
    <w:rsid w:val="006D3A23"/>
    <w:rsid w:val="006D3BD1"/>
    <w:rsid w:val="006D40E6"/>
    <w:rsid w:val="006D450E"/>
    <w:rsid w:val="006D49D4"/>
    <w:rsid w:val="006D50C3"/>
    <w:rsid w:val="006D546D"/>
    <w:rsid w:val="006D593D"/>
    <w:rsid w:val="006D63FE"/>
    <w:rsid w:val="006D6E6F"/>
    <w:rsid w:val="006D705C"/>
    <w:rsid w:val="006D70AA"/>
    <w:rsid w:val="006D795C"/>
    <w:rsid w:val="006D7D8D"/>
    <w:rsid w:val="006E0D7A"/>
    <w:rsid w:val="006E199C"/>
    <w:rsid w:val="006E1A4C"/>
    <w:rsid w:val="006E21FC"/>
    <w:rsid w:val="006E23ED"/>
    <w:rsid w:val="006E27D3"/>
    <w:rsid w:val="006E28EC"/>
    <w:rsid w:val="006E2BAA"/>
    <w:rsid w:val="006E2C12"/>
    <w:rsid w:val="006E31DA"/>
    <w:rsid w:val="006E3284"/>
    <w:rsid w:val="006E379A"/>
    <w:rsid w:val="006E3A29"/>
    <w:rsid w:val="006E3B49"/>
    <w:rsid w:val="006E3B78"/>
    <w:rsid w:val="006E444F"/>
    <w:rsid w:val="006E5490"/>
    <w:rsid w:val="006E69B4"/>
    <w:rsid w:val="006E6A1A"/>
    <w:rsid w:val="006E6BCB"/>
    <w:rsid w:val="006E6CD0"/>
    <w:rsid w:val="006E6D5A"/>
    <w:rsid w:val="006E7108"/>
    <w:rsid w:val="006E71FD"/>
    <w:rsid w:val="006E74A1"/>
    <w:rsid w:val="006E7655"/>
    <w:rsid w:val="006E7B08"/>
    <w:rsid w:val="006E7D83"/>
    <w:rsid w:val="006F1920"/>
    <w:rsid w:val="006F1B24"/>
    <w:rsid w:val="006F23F5"/>
    <w:rsid w:val="006F2411"/>
    <w:rsid w:val="006F253C"/>
    <w:rsid w:val="006F3184"/>
    <w:rsid w:val="006F42AA"/>
    <w:rsid w:val="006F470E"/>
    <w:rsid w:val="006F47D6"/>
    <w:rsid w:val="006F4B94"/>
    <w:rsid w:val="006F4E49"/>
    <w:rsid w:val="006F53B5"/>
    <w:rsid w:val="006F53F6"/>
    <w:rsid w:val="006F55D3"/>
    <w:rsid w:val="006F58EC"/>
    <w:rsid w:val="006F63C7"/>
    <w:rsid w:val="006F64E6"/>
    <w:rsid w:val="006F6617"/>
    <w:rsid w:val="006F666B"/>
    <w:rsid w:val="006F6A36"/>
    <w:rsid w:val="006F6C92"/>
    <w:rsid w:val="006F6D61"/>
    <w:rsid w:val="006F71DB"/>
    <w:rsid w:val="006F7378"/>
    <w:rsid w:val="006F769B"/>
    <w:rsid w:val="006F7DC3"/>
    <w:rsid w:val="007001FD"/>
    <w:rsid w:val="00700AF0"/>
    <w:rsid w:val="007010BA"/>
    <w:rsid w:val="007011DE"/>
    <w:rsid w:val="00701312"/>
    <w:rsid w:val="007016BB"/>
    <w:rsid w:val="00701794"/>
    <w:rsid w:val="007017EA"/>
    <w:rsid w:val="00701C45"/>
    <w:rsid w:val="00701E84"/>
    <w:rsid w:val="00701FC6"/>
    <w:rsid w:val="007020F8"/>
    <w:rsid w:val="00703428"/>
    <w:rsid w:val="00703766"/>
    <w:rsid w:val="00704E21"/>
    <w:rsid w:val="007050F4"/>
    <w:rsid w:val="00705431"/>
    <w:rsid w:val="00705C5D"/>
    <w:rsid w:val="007065D4"/>
    <w:rsid w:val="00706903"/>
    <w:rsid w:val="0070696E"/>
    <w:rsid w:val="00707107"/>
    <w:rsid w:val="00707AC6"/>
    <w:rsid w:val="00707D14"/>
    <w:rsid w:val="00710589"/>
    <w:rsid w:val="00710BD2"/>
    <w:rsid w:val="00711BC7"/>
    <w:rsid w:val="00711DE3"/>
    <w:rsid w:val="00711E66"/>
    <w:rsid w:val="00712876"/>
    <w:rsid w:val="00712BDC"/>
    <w:rsid w:val="0071354A"/>
    <w:rsid w:val="007135B7"/>
    <w:rsid w:val="0071373D"/>
    <w:rsid w:val="00713E37"/>
    <w:rsid w:val="007148AF"/>
    <w:rsid w:val="007148E5"/>
    <w:rsid w:val="007149C4"/>
    <w:rsid w:val="00714F14"/>
    <w:rsid w:val="00715953"/>
    <w:rsid w:val="0071644D"/>
    <w:rsid w:val="00716591"/>
    <w:rsid w:val="0071677B"/>
    <w:rsid w:val="00716783"/>
    <w:rsid w:val="00716851"/>
    <w:rsid w:val="007169A2"/>
    <w:rsid w:val="007179A8"/>
    <w:rsid w:val="00720087"/>
    <w:rsid w:val="0072069D"/>
    <w:rsid w:val="0072079E"/>
    <w:rsid w:val="007207A7"/>
    <w:rsid w:val="007208A5"/>
    <w:rsid w:val="00720B84"/>
    <w:rsid w:val="00720FCE"/>
    <w:rsid w:val="00721A14"/>
    <w:rsid w:val="00721CB2"/>
    <w:rsid w:val="00721F03"/>
    <w:rsid w:val="00722884"/>
    <w:rsid w:val="00722DDA"/>
    <w:rsid w:val="00723706"/>
    <w:rsid w:val="00723971"/>
    <w:rsid w:val="007245D1"/>
    <w:rsid w:val="007245F2"/>
    <w:rsid w:val="0072482F"/>
    <w:rsid w:val="00724837"/>
    <w:rsid w:val="00724BBE"/>
    <w:rsid w:val="00724F5B"/>
    <w:rsid w:val="00725BF2"/>
    <w:rsid w:val="00725C68"/>
    <w:rsid w:val="00725C71"/>
    <w:rsid w:val="007260F7"/>
    <w:rsid w:val="007262B9"/>
    <w:rsid w:val="00726BBF"/>
    <w:rsid w:val="007275F3"/>
    <w:rsid w:val="007277EB"/>
    <w:rsid w:val="00727CC3"/>
    <w:rsid w:val="00730593"/>
    <w:rsid w:val="00730C0D"/>
    <w:rsid w:val="00730D83"/>
    <w:rsid w:val="00731241"/>
    <w:rsid w:val="007314B2"/>
    <w:rsid w:val="007319CB"/>
    <w:rsid w:val="0073230C"/>
    <w:rsid w:val="00732747"/>
    <w:rsid w:val="00732963"/>
    <w:rsid w:val="00732AE2"/>
    <w:rsid w:val="0073423D"/>
    <w:rsid w:val="0073437F"/>
    <w:rsid w:val="00734529"/>
    <w:rsid w:val="00734774"/>
    <w:rsid w:val="00734C9D"/>
    <w:rsid w:val="00735133"/>
    <w:rsid w:val="0073537C"/>
    <w:rsid w:val="00735B58"/>
    <w:rsid w:val="00735C1E"/>
    <w:rsid w:val="00735F8E"/>
    <w:rsid w:val="0073609B"/>
    <w:rsid w:val="007366D4"/>
    <w:rsid w:val="00736B05"/>
    <w:rsid w:val="00736DD1"/>
    <w:rsid w:val="0073786D"/>
    <w:rsid w:val="007378F4"/>
    <w:rsid w:val="00737EA4"/>
    <w:rsid w:val="00740514"/>
    <w:rsid w:val="00740DCD"/>
    <w:rsid w:val="007410BC"/>
    <w:rsid w:val="0074168F"/>
    <w:rsid w:val="00742157"/>
    <w:rsid w:val="00742512"/>
    <w:rsid w:val="00742A8F"/>
    <w:rsid w:val="00743018"/>
    <w:rsid w:val="00743242"/>
    <w:rsid w:val="007435B7"/>
    <w:rsid w:val="00743C9D"/>
    <w:rsid w:val="00743D72"/>
    <w:rsid w:val="00744358"/>
    <w:rsid w:val="00744B5D"/>
    <w:rsid w:val="00745624"/>
    <w:rsid w:val="00745875"/>
    <w:rsid w:val="00745927"/>
    <w:rsid w:val="00745AD7"/>
    <w:rsid w:val="00745FD1"/>
    <w:rsid w:val="0074627C"/>
    <w:rsid w:val="007463B1"/>
    <w:rsid w:val="00746560"/>
    <w:rsid w:val="007467E3"/>
    <w:rsid w:val="00746A0F"/>
    <w:rsid w:val="00747199"/>
    <w:rsid w:val="0074753C"/>
    <w:rsid w:val="007502A8"/>
    <w:rsid w:val="007502FD"/>
    <w:rsid w:val="0075076D"/>
    <w:rsid w:val="00751314"/>
    <w:rsid w:val="0075180F"/>
    <w:rsid w:val="007518F5"/>
    <w:rsid w:val="00751FF7"/>
    <w:rsid w:val="00752144"/>
    <w:rsid w:val="00752176"/>
    <w:rsid w:val="0075268A"/>
    <w:rsid w:val="0075290A"/>
    <w:rsid w:val="00752CBC"/>
    <w:rsid w:val="007537B2"/>
    <w:rsid w:val="00753F8A"/>
    <w:rsid w:val="007543E3"/>
    <w:rsid w:val="0075440C"/>
    <w:rsid w:val="00754833"/>
    <w:rsid w:val="007558E7"/>
    <w:rsid w:val="0075655F"/>
    <w:rsid w:val="00757D47"/>
    <w:rsid w:val="007603DE"/>
    <w:rsid w:val="00760D69"/>
    <w:rsid w:val="00760E07"/>
    <w:rsid w:val="00761EDC"/>
    <w:rsid w:val="00761EEB"/>
    <w:rsid w:val="007625B0"/>
    <w:rsid w:val="007628B2"/>
    <w:rsid w:val="00762B6B"/>
    <w:rsid w:val="00763726"/>
    <w:rsid w:val="00763A85"/>
    <w:rsid w:val="00763ABE"/>
    <w:rsid w:val="00763EA5"/>
    <w:rsid w:val="00764451"/>
    <w:rsid w:val="007648D4"/>
    <w:rsid w:val="007649F7"/>
    <w:rsid w:val="007662E6"/>
    <w:rsid w:val="007663FD"/>
    <w:rsid w:val="00766AEE"/>
    <w:rsid w:val="00766BE0"/>
    <w:rsid w:val="00766E42"/>
    <w:rsid w:val="00766E58"/>
    <w:rsid w:val="00766EA8"/>
    <w:rsid w:val="00766FC8"/>
    <w:rsid w:val="007672A1"/>
    <w:rsid w:val="00767D28"/>
    <w:rsid w:val="0077028B"/>
    <w:rsid w:val="00770399"/>
    <w:rsid w:val="007705A7"/>
    <w:rsid w:val="00770760"/>
    <w:rsid w:val="00770DFE"/>
    <w:rsid w:val="00770E34"/>
    <w:rsid w:val="00771B2A"/>
    <w:rsid w:val="00771D08"/>
    <w:rsid w:val="00771EDF"/>
    <w:rsid w:val="0077252E"/>
    <w:rsid w:val="0077285D"/>
    <w:rsid w:val="00772FF2"/>
    <w:rsid w:val="00773060"/>
    <w:rsid w:val="007735A5"/>
    <w:rsid w:val="00773C6B"/>
    <w:rsid w:val="00773D4F"/>
    <w:rsid w:val="007746CA"/>
    <w:rsid w:val="00774CE7"/>
    <w:rsid w:val="00775340"/>
    <w:rsid w:val="007754BB"/>
    <w:rsid w:val="007754D9"/>
    <w:rsid w:val="0077586C"/>
    <w:rsid w:val="007758F9"/>
    <w:rsid w:val="00775CE8"/>
    <w:rsid w:val="00776317"/>
    <w:rsid w:val="00776CE2"/>
    <w:rsid w:val="007777EC"/>
    <w:rsid w:val="00780183"/>
    <w:rsid w:val="0078021A"/>
    <w:rsid w:val="007802E5"/>
    <w:rsid w:val="0078074B"/>
    <w:rsid w:val="00780828"/>
    <w:rsid w:val="00780B4C"/>
    <w:rsid w:val="00780EA6"/>
    <w:rsid w:val="00780FAC"/>
    <w:rsid w:val="0078114A"/>
    <w:rsid w:val="0078160B"/>
    <w:rsid w:val="0078175E"/>
    <w:rsid w:val="007818A5"/>
    <w:rsid w:val="00781FFF"/>
    <w:rsid w:val="007825B5"/>
    <w:rsid w:val="0078284A"/>
    <w:rsid w:val="0078293D"/>
    <w:rsid w:val="00782C27"/>
    <w:rsid w:val="00783EF6"/>
    <w:rsid w:val="00784093"/>
    <w:rsid w:val="007840D8"/>
    <w:rsid w:val="00784174"/>
    <w:rsid w:val="00784432"/>
    <w:rsid w:val="00784E0B"/>
    <w:rsid w:val="007855AB"/>
    <w:rsid w:val="0078601B"/>
    <w:rsid w:val="00786506"/>
    <w:rsid w:val="007865C6"/>
    <w:rsid w:val="00786921"/>
    <w:rsid w:val="00786AA3"/>
    <w:rsid w:val="00786C89"/>
    <w:rsid w:val="0078725E"/>
    <w:rsid w:val="0078758F"/>
    <w:rsid w:val="0078766D"/>
    <w:rsid w:val="007877E7"/>
    <w:rsid w:val="007901EC"/>
    <w:rsid w:val="00790234"/>
    <w:rsid w:val="007906B7"/>
    <w:rsid w:val="007907C3"/>
    <w:rsid w:val="0079080D"/>
    <w:rsid w:val="00790E0F"/>
    <w:rsid w:val="00791318"/>
    <w:rsid w:val="00791B12"/>
    <w:rsid w:val="00791FC4"/>
    <w:rsid w:val="007920BF"/>
    <w:rsid w:val="0079238A"/>
    <w:rsid w:val="0079328D"/>
    <w:rsid w:val="0079373A"/>
    <w:rsid w:val="00793843"/>
    <w:rsid w:val="00793AD3"/>
    <w:rsid w:val="007942DE"/>
    <w:rsid w:val="007949B7"/>
    <w:rsid w:val="00794B24"/>
    <w:rsid w:val="00794B48"/>
    <w:rsid w:val="00794C4D"/>
    <w:rsid w:val="00794D17"/>
    <w:rsid w:val="00795243"/>
    <w:rsid w:val="00795CBC"/>
    <w:rsid w:val="00795E5F"/>
    <w:rsid w:val="0079649E"/>
    <w:rsid w:val="00797042"/>
    <w:rsid w:val="00797149"/>
    <w:rsid w:val="007974E4"/>
    <w:rsid w:val="007975EC"/>
    <w:rsid w:val="007977E7"/>
    <w:rsid w:val="00797B11"/>
    <w:rsid w:val="00797BE6"/>
    <w:rsid w:val="00797F61"/>
    <w:rsid w:val="00797FCF"/>
    <w:rsid w:val="007A0DCE"/>
    <w:rsid w:val="007A144A"/>
    <w:rsid w:val="007A1751"/>
    <w:rsid w:val="007A19E6"/>
    <w:rsid w:val="007A1A4C"/>
    <w:rsid w:val="007A2873"/>
    <w:rsid w:val="007A294D"/>
    <w:rsid w:val="007A2BA2"/>
    <w:rsid w:val="007A2C9B"/>
    <w:rsid w:val="007A2D5D"/>
    <w:rsid w:val="007A3687"/>
    <w:rsid w:val="007A39A2"/>
    <w:rsid w:val="007A3BDD"/>
    <w:rsid w:val="007A3E31"/>
    <w:rsid w:val="007A4077"/>
    <w:rsid w:val="007A498A"/>
    <w:rsid w:val="007A4C0A"/>
    <w:rsid w:val="007A4DEB"/>
    <w:rsid w:val="007A529C"/>
    <w:rsid w:val="007A5686"/>
    <w:rsid w:val="007A5B2A"/>
    <w:rsid w:val="007A5C20"/>
    <w:rsid w:val="007A5D11"/>
    <w:rsid w:val="007A5F2E"/>
    <w:rsid w:val="007A69BF"/>
    <w:rsid w:val="007A6AD3"/>
    <w:rsid w:val="007A6AEE"/>
    <w:rsid w:val="007A6FB9"/>
    <w:rsid w:val="007A7227"/>
    <w:rsid w:val="007A7287"/>
    <w:rsid w:val="007A7550"/>
    <w:rsid w:val="007A7C51"/>
    <w:rsid w:val="007A7E07"/>
    <w:rsid w:val="007B003B"/>
    <w:rsid w:val="007B04D7"/>
    <w:rsid w:val="007B0B9A"/>
    <w:rsid w:val="007B1147"/>
    <w:rsid w:val="007B1B7C"/>
    <w:rsid w:val="007B1F70"/>
    <w:rsid w:val="007B208D"/>
    <w:rsid w:val="007B3179"/>
    <w:rsid w:val="007B37E8"/>
    <w:rsid w:val="007B3AEB"/>
    <w:rsid w:val="007B4821"/>
    <w:rsid w:val="007B4F58"/>
    <w:rsid w:val="007B5997"/>
    <w:rsid w:val="007B61BC"/>
    <w:rsid w:val="007B630A"/>
    <w:rsid w:val="007B6F27"/>
    <w:rsid w:val="007B7692"/>
    <w:rsid w:val="007B78F1"/>
    <w:rsid w:val="007B7E9A"/>
    <w:rsid w:val="007C08B2"/>
    <w:rsid w:val="007C1140"/>
    <w:rsid w:val="007C1C49"/>
    <w:rsid w:val="007C1F22"/>
    <w:rsid w:val="007C20CF"/>
    <w:rsid w:val="007C2418"/>
    <w:rsid w:val="007C24DF"/>
    <w:rsid w:val="007C259C"/>
    <w:rsid w:val="007C2D9F"/>
    <w:rsid w:val="007C322B"/>
    <w:rsid w:val="007C3807"/>
    <w:rsid w:val="007C38E1"/>
    <w:rsid w:val="007C3A3A"/>
    <w:rsid w:val="007C408D"/>
    <w:rsid w:val="007C4254"/>
    <w:rsid w:val="007C452B"/>
    <w:rsid w:val="007C474E"/>
    <w:rsid w:val="007C47AA"/>
    <w:rsid w:val="007C4997"/>
    <w:rsid w:val="007C4D08"/>
    <w:rsid w:val="007C6534"/>
    <w:rsid w:val="007C70A6"/>
    <w:rsid w:val="007C7173"/>
    <w:rsid w:val="007C71B3"/>
    <w:rsid w:val="007C72DF"/>
    <w:rsid w:val="007C74D7"/>
    <w:rsid w:val="007C755C"/>
    <w:rsid w:val="007C7894"/>
    <w:rsid w:val="007C7A3F"/>
    <w:rsid w:val="007D0124"/>
    <w:rsid w:val="007D0B7B"/>
    <w:rsid w:val="007D0EFE"/>
    <w:rsid w:val="007D1155"/>
    <w:rsid w:val="007D1328"/>
    <w:rsid w:val="007D1461"/>
    <w:rsid w:val="007D297F"/>
    <w:rsid w:val="007D2AA7"/>
    <w:rsid w:val="007D4068"/>
    <w:rsid w:val="007D4F5E"/>
    <w:rsid w:val="007D543C"/>
    <w:rsid w:val="007D5C76"/>
    <w:rsid w:val="007D5FBE"/>
    <w:rsid w:val="007D6EAC"/>
    <w:rsid w:val="007D72A5"/>
    <w:rsid w:val="007E011A"/>
    <w:rsid w:val="007E01EC"/>
    <w:rsid w:val="007E0BDD"/>
    <w:rsid w:val="007E0D6E"/>
    <w:rsid w:val="007E15A2"/>
    <w:rsid w:val="007E2142"/>
    <w:rsid w:val="007E21D3"/>
    <w:rsid w:val="007E21E4"/>
    <w:rsid w:val="007E22A1"/>
    <w:rsid w:val="007E3122"/>
    <w:rsid w:val="007E3349"/>
    <w:rsid w:val="007E373A"/>
    <w:rsid w:val="007E3987"/>
    <w:rsid w:val="007E3B0E"/>
    <w:rsid w:val="007E44D9"/>
    <w:rsid w:val="007E454A"/>
    <w:rsid w:val="007E4F64"/>
    <w:rsid w:val="007E4F77"/>
    <w:rsid w:val="007E4FC1"/>
    <w:rsid w:val="007E513C"/>
    <w:rsid w:val="007E5150"/>
    <w:rsid w:val="007E5A4B"/>
    <w:rsid w:val="007E602C"/>
    <w:rsid w:val="007E69F3"/>
    <w:rsid w:val="007E6F46"/>
    <w:rsid w:val="007E71C6"/>
    <w:rsid w:val="007E7447"/>
    <w:rsid w:val="007E795B"/>
    <w:rsid w:val="007E7A4A"/>
    <w:rsid w:val="007E7C94"/>
    <w:rsid w:val="007F014B"/>
    <w:rsid w:val="007F0284"/>
    <w:rsid w:val="007F0854"/>
    <w:rsid w:val="007F0D76"/>
    <w:rsid w:val="007F15BC"/>
    <w:rsid w:val="007F1AEB"/>
    <w:rsid w:val="007F215C"/>
    <w:rsid w:val="007F27D2"/>
    <w:rsid w:val="007F330E"/>
    <w:rsid w:val="007F358F"/>
    <w:rsid w:val="007F3BA3"/>
    <w:rsid w:val="007F3D79"/>
    <w:rsid w:val="007F4786"/>
    <w:rsid w:val="007F4D4C"/>
    <w:rsid w:val="007F4EC8"/>
    <w:rsid w:val="007F4EF6"/>
    <w:rsid w:val="007F52B5"/>
    <w:rsid w:val="007F53DA"/>
    <w:rsid w:val="007F5603"/>
    <w:rsid w:val="007F5E03"/>
    <w:rsid w:val="007F6364"/>
    <w:rsid w:val="007F697B"/>
    <w:rsid w:val="007F7188"/>
    <w:rsid w:val="007F71D4"/>
    <w:rsid w:val="007F72A5"/>
    <w:rsid w:val="007F72F6"/>
    <w:rsid w:val="007F7A90"/>
    <w:rsid w:val="007F7C85"/>
    <w:rsid w:val="007F7F43"/>
    <w:rsid w:val="007F7F73"/>
    <w:rsid w:val="007F7FD5"/>
    <w:rsid w:val="008003B8"/>
    <w:rsid w:val="00800559"/>
    <w:rsid w:val="00800AC6"/>
    <w:rsid w:val="00800B83"/>
    <w:rsid w:val="00800E84"/>
    <w:rsid w:val="00800F4D"/>
    <w:rsid w:val="008012B8"/>
    <w:rsid w:val="008015D8"/>
    <w:rsid w:val="00801D08"/>
    <w:rsid w:val="00801D95"/>
    <w:rsid w:val="0080255A"/>
    <w:rsid w:val="0080256F"/>
    <w:rsid w:val="00802BA7"/>
    <w:rsid w:val="00802FB8"/>
    <w:rsid w:val="00803BF1"/>
    <w:rsid w:val="0080433A"/>
    <w:rsid w:val="0080438C"/>
    <w:rsid w:val="008044AD"/>
    <w:rsid w:val="00804848"/>
    <w:rsid w:val="008051A5"/>
    <w:rsid w:val="00805D93"/>
    <w:rsid w:val="00805E92"/>
    <w:rsid w:val="008062C3"/>
    <w:rsid w:val="00806688"/>
    <w:rsid w:val="0080724D"/>
    <w:rsid w:val="0080774F"/>
    <w:rsid w:val="008077E9"/>
    <w:rsid w:val="00807B39"/>
    <w:rsid w:val="00807E77"/>
    <w:rsid w:val="008104DF"/>
    <w:rsid w:val="0081053A"/>
    <w:rsid w:val="00810A1C"/>
    <w:rsid w:val="00810D40"/>
    <w:rsid w:val="0081127C"/>
    <w:rsid w:val="008112AB"/>
    <w:rsid w:val="00812561"/>
    <w:rsid w:val="00812826"/>
    <w:rsid w:val="00812976"/>
    <w:rsid w:val="00812BB4"/>
    <w:rsid w:val="00813049"/>
    <w:rsid w:val="0081328B"/>
    <w:rsid w:val="008134F8"/>
    <w:rsid w:val="00813F40"/>
    <w:rsid w:val="0081402A"/>
    <w:rsid w:val="00814439"/>
    <w:rsid w:val="0081475F"/>
    <w:rsid w:val="00814777"/>
    <w:rsid w:val="00814963"/>
    <w:rsid w:val="008150DE"/>
    <w:rsid w:val="00815523"/>
    <w:rsid w:val="008155E3"/>
    <w:rsid w:val="008161B8"/>
    <w:rsid w:val="0081629D"/>
    <w:rsid w:val="00816492"/>
    <w:rsid w:val="00816623"/>
    <w:rsid w:val="008167BE"/>
    <w:rsid w:val="008167C1"/>
    <w:rsid w:val="0081680D"/>
    <w:rsid w:val="0081691E"/>
    <w:rsid w:val="00816D3E"/>
    <w:rsid w:val="00816DCD"/>
    <w:rsid w:val="00816DF3"/>
    <w:rsid w:val="00816DFA"/>
    <w:rsid w:val="008171E3"/>
    <w:rsid w:val="008201F1"/>
    <w:rsid w:val="00820601"/>
    <w:rsid w:val="008208B2"/>
    <w:rsid w:val="00821564"/>
    <w:rsid w:val="00821955"/>
    <w:rsid w:val="0082214A"/>
    <w:rsid w:val="00823041"/>
    <w:rsid w:val="008242E2"/>
    <w:rsid w:val="00824541"/>
    <w:rsid w:val="008245A4"/>
    <w:rsid w:val="00824CFD"/>
    <w:rsid w:val="008250D9"/>
    <w:rsid w:val="00825123"/>
    <w:rsid w:val="00825485"/>
    <w:rsid w:val="008256C4"/>
    <w:rsid w:val="008257AF"/>
    <w:rsid w:val="00825BD1"/>
    <w:rsid w:val="00826212"/>
    <w:rsid w:val="008263E1"/>
    <w:rsid w:val="008263FD"/>
    <w:rsid w:val="008267DB"/>
    <w:rsid w:val="00826C85"/>
    <w:rsid w:val="008274B7"/>
    <w:rsid w:val="0082771D"/>
    <w:rsid w:val="00827A9F"/>
    <w:rsid w:val="00830AAF"/>
    <w:rsid w:val="00831747"/>
    <w:rsid w:val="00831836"/>
    <w:rsid w:val="008319DF"/>
    <w:rsid w:val="00832D65"/>
    <w:rsid w:val="0083339A"/>
    <w:rsid w:val="00834605"/>
    <w:rsid w:val="00834674"/>
    <w:rsid w:val="0083473B"/>
    <w:rsid w:val="00834751"/>
    <w:rsid w:val="00834BE1"/>
    <w:rsid w:val="00835127"/>
    <w:rsid w:val="0083524C"/>
    <w:rsid w:val="008359B8"/>
    <w:rsid w:val="00835D98"/>
    <w:rsid w:val="00836651"/>
    <w:rsid w:val="0083762B"/>
    <w:rsid w:val="00837FC9"/>
    <w:rsid w:val="0084061A"/>
    <w:rsid w:val="0084112B"/>
    <w:rsid w:val="008419B9"/>
    <w:rsid w:val="0084245F"/>
    <w:rsid w:val="00842992"/>
    <w:rsid w:val="00842E93"/>
    <w:rsid w:val="008435A2"/>
    <w:rsid w:val="0084360F"/>
    <w:rsid w:val="00843698"/>
    <w:rsid w:val="008438C8"/>
    <w:rsid w:val="00843A67"/>
    <w:rsid w:val="00843C6D"/>
    <w:rsid w:val="00843DED"/>
    <w:rsid w:val="008440D6"/>
    <w:rsid w:val="00844312"/>
    <w:rsid w:val="00844436"/>
    <w:rsid w:val="00845321"/>
    <w:rsid w:val="00846213"/>
    <w:rsid w:val="008468F2"/>
    <w:rsid w:val="008468F6"/>
    <w:rsid w:val="00846996"/>
    <w:rsid w:val="00846DDA"/>
    <w:rsid w:val="00846F2A"/>
    <w:rsid w:val="008470B9"/>
    <w:rsid w:val="00847161"/>
    <w:rsid w:val="0084781D"/>
    <w:rsid w:val="00847BED"/>
    <w:rsid w:val="00847DE4"/>
    <w:rsid w:val="00847E13"/>
    <w:rsid w:val="00847EF9"/>
    <w:rsid w:val="008503A3"/>
    <w:rsid w:val="00850A29"/>
    <w:rsid w:val="00850B16"/>
    <w:rsid w:val="00851581"/>
    <w:rsid w:val="00851861"/>
    <w:rsid w:val="00851898"/>
    <w:rsid w:val="00852277"/>
    <w:rsid w:val="008528DF"/>
    <w:rsid w:val="00852BD2"/>
    <w:rsid w:val="00853613"/>
    <w:rsid w:val="00854312"/>
    <w:rsid w:val="008545B2"/>
    <w:rsid w:val="00854A37"/>
    <w:rsid w:val="00854DF2"/>
    <w:rsid w:val="00854E33"/>
    <w:rsid w:val="00855220"/>
    <w:rsid w:val="00855891"/>
    <w:rsid w:val="00856CFE"/>
    <w:rsid w:val="00856E87"/>
    <w:rsid w:val="00857089"/>
    <w:rsid w:val="00857DB9"/>
    <w:rsid w:val="00857F3C"/>
    <w:rsid w:val="00857FA8"/>
    <w:rsid w:val="00857FF0"/>
    <w:rsid w:val="00860338"/>
    <w:rsid w:val="008609FB"/>
    <w:rsid w:val="00860D16"/>
    <w:rsid w:val="00860F23"/>
    <w:rsid w:val="008610AB"/>
    <w:rsid w:val="00861539"/>
    <w:rsid w:val="0086341E"/>
    <w:rsid w:val="0086366C"/>
    <w:rsid w:val="00863D6D"/>
    <w:rsid w:val="008643DA"/>
    <w:rsid w:val="00864501"/>
    <w:rsid w:val="0086459B"/>
    <w:rsid w:val="00864862"/>
    <w:rsid w:val="00864B75"/>
    <w:rsid w:val="00864FDB"/>
    <w:rsid w:val="00865016"/>
    <w:rsid w:val="0086513C"/>
    <w:rsid w:val="00865EF7"/>
    <w:rsid w:val="00866F3D"/>
    <w:rsid w:val="00867014"/>
    <w:rsid w:val="00867076"/>
    <w:rsid w:val="00867BD3"/>
    <w:rsid w:val="00867E26"/>
    <w:rsid w:val="008700DA"/>
    <w:rsid w:val="008701C0"/>
    <w:rsid w:val="008702D6"/>
    <w:rsid w:val="00870765"/>
    <w:rsid w:val="00870CBF"/>
    <w:rsid w:val="008710FC"/>
    <w:rsid w:val="008711EE"/>
    <w:rsid w:val="008714B6"/>
    <w:rsid w:val="00871899"/>
    <w:rsid w:val="00871D7F"/>
    <w:rsid w:val="00871DA0"/>
    <w:rsid w:val="00871F54"/>
    <w:rsid w:val="00871F87"/>
    <w:rsid w:val="00872659"/>
    <w:rsid w:val="00872672"/>
    <w:rsid w:val="00872DC5"/>
    <w:rsid w:val="00872E24"/>
    <w:rsid w:val="00874260"/>
    <w:rsid w:val="008748DA"/>
    <w:rsid w:val="00874F81"/>
    <w:rsid w:val="0087521C"/>
    <w:rsid w:val="00875E3B"/>
    <w:rsid w:val="00875EE9"/>
    <w:rsid w:val="0087629F"/>
    <w:rsid w:val="00876CCC"/>
    <w:rsid w:val="00877062"/>
    <w:rsid w:val="008771EE"/>
    <w:rsid w:val="00877560"/>
    <w:rsid w:val="00877786"/>
    <w:rsid w:val="0087783E"/>
    <w:rsid w:val="00880690"/>
    <w:rsid w:val="008814EF"/>
    <w:rsid w:val="0088153A"/>
    <w:rsid w:val="008816E2"/>
    <w:rsid w:val="00881E03"/>
    <w:rsid w:val="00882262"/>
    <w:rsid w:val="00882613"/>
    <w:rsid w:val="008829DA"/>
    <w:rsid w:val="00883866"/>
    <w:rsid w:val="00883A20"/>
    <w:rsid w:val="00883D2E"/>
    <w:rsid w:val="008843CE"/>
    <w:rsid w:val="008843FA"/>
    <w:rsid w:val="00884F05"/>
    <w:rsid w:val="00885463"/>
    <w:rsid w:val="00885678"/>
    <w:rsid w:val="00885DB6"/>
    <w:rsid w:val="008866A7"/>
    <w:rsid w:val="00886C12"/>
    <w:rsid w:val="00886DE0"/>
    <w:rsid w:val="008875A2"/>
    <w:rsid w:val="00887744"/>
    <w:rsid w:val="00887A00"/>
    <w:rsid w:val="00887A31"/>
    <w:rsid w:val="00887DD2"/>
    <w:rsid w:val="00890BD6"/>
    <w:rsid w:val="00890C89"/>
    <w:rsid w:val="008915F4"/>
    <w:rsid w:val="008919B8"/>
    <w:rsid w:val="0089217C"/>
    <w:rsid w:val="00892B39"/>
    <w:rsid w:val="00892C7F"/>
    <w:rsid w:val="00892D66"/>
    <w:rsid w:val="00893152"/>
    <w:rsid w:val="008933B7"/>
    <w:rsid w:val="00893DC6"/>
    <w:rsid w:val="00894388"/>
    <w:rsid w:val="00894771"/>
    <w:rsid w:val="00894910"/>
    <w:rsid w:val="00895B05"/>
    <w:rsid w:val="00895E5F"/>
    <w:rsid w:val="00895EEF"/>
    <w:rsid w:val="008960CB"/>
    <w:rsid w:val="00896301"/>
    <w:rsid w:val="00896629"/>
    <w:rsid w:val="008A04F2"/>
    <w:rsid w:val="008A0ECB"/>
    <w:rsid w:val="008A0F96"/>
    <w:rsid w:val="008A1768"/>
    <w:rsid w:val="008A18D2"/>
    <w:rsid w:val="008A1EB7"/>
    <w:rsid w:val="008A211F"/>
    <w:rsid w:val="008A284D"/>
    <w:rsid w:val="008A2BB7"/>
    <w:rsid w:val="008A2C5C"/>
    <w:rsid w:val="008A31D0"/>
    <w:rsid w:val="008A32BE"/>
    <w:rsid w:val="008A334A"/>
    <w:rsid w:val="008A3428"/>
    <w:rsid w:val="008A3C6F"/>
    <w:rsid w:val="008A3D81"/>
    <w:rsid w:val="008A4096"/>
    <w:rsid w:val="008A45AF"/>
    <w:rsid w:val="008A525F"/>
    <w:rsid w:val="008A56EE"/>
    <w:rsid w:val="008A5794"/>
    <w:rsid w:val="008A5DDA"/>
    <w:rsid w:val="008A5F13"/>
    <w:rsid w:val="008A67E0"/>
    <w:rsid w:val="008A6991"/>
    <w:rsid w:val="008A6B01"/>
    <w:rsid w:val="008A6CBF"/>
    <w:rsid w:val="008A749B"/>
    <w:rsid w:val="008B0433"/>
    <w:rsid w:val="008B06AC"/>
    <w:rsid w:val="008B0701"/>
    <w:rsid w:val="008B0866"/>
    <w:rsid w:val="008B09DE"/>
    <w:rsid w:val="008B0C1D"/>
    <w:rsid w:val="008B120E"/>
    <w:rsid w:val="008B176B"/>
    <w:rsid w:val="008B1839"/>
    <w:rsid w:val="008B187E"/>
    <w:rsid w:val="008B18A6"/>
    <w:rsid w:val="008B1B03"/>
    <w:rsid w:val="008B1B9C"/>
    <w:rsid w:val="008B1D3F"/>
    <w:rsid w:val="008B1F7B"/>
    <w:rsid w:val="008B2861"/>
    <w:rsid w:val="008B2A3A"/>
    <w:rsid w:val="008B2BDB"/>
    <w:rsid w:val="008B2D52"/>
    <w:rsid w:val="008B3006"/>
    <w:rsid w:val="008B3634"/>
    <w:rsid w:val="008B3989"/>
    <w:rsid w:val="008B3C8A"/>
    <w:rsid w:val="008B4188"/>
    <w:rsid w:val="008B45F7"/>
    <w:rsid w:val="008B4772"/>
    <w:rsid w:val="008B47B1"/>
    <w:rsid w:val="008B47EE"/>
    <w:rsid w:val="008B48DC"/>
    <w:rsid w:val="008B522C"/>
    <w:rsid w:val="008B559D"/>
    <w:rsid w:val="008B5765"/>
    <w:rsid w:val="008B5CE9"/>
    <w:rsid w:val="008B6A14"/>
    <w:rsid w:val="008B6D5E"/>
    <w:rsid w:val="008B6EB1"/>
    <w:rsid w:val="008B75DB"/>
    <w:rsid w:val="008B7A3A"/>
    <w:rsid w:val="008C008D"/>
    <w:rsid w:val="008C0235"/>
    <w:rsid w:val="008C087A"/>
    <w:rsid w:val="008C097A"/>
    <w:rsid w:val="008C0DDF"/>
    <w:rsid w:val="008C0E93"/>
    <w:rsid w:val="008C17FA"/>
    <w:rsid w:val="008C19A0"/>
    <w:rsid w:val="008C1F1D"/>
    <w:rsid w:val="008C249A"/>
    <w:rsid w:val="008C29AF"/>
    <w:rsid w:val="008C2C3C"/>
    <w:rsid w:val="008C3888"/>
    <w:rsid w:val="008C40F4"/>
    <w:rsid w:val="008C45B6"/>
    <w:rsid w:val="008C550B"/>
    <w:rsid w:val="008C5936"/>
    <w:rsid w:val="008C6014"/>
    <w:rsid w:val="008C603E"/>
    <w:rsid w:val="008C6B94"/>
    <w:rsid w:val="008C714A"/>
    <w:rsid w:val="008C746C"/>
    <w:rsid w:val="008C7711"/>
    <w:rsid w:val="008C7DAA"/>
    <w:rsid w:val="008D00A2"/>
    <w:rsid w:val="008D0230"/>
    <w:rsid w:val="008D024F"/>
    <w:rsid w:val="008D05C5"/>
    <w:rsid w:val="008D1360"/>
    <w:rsid w:val="008D16A4"/>
    <w:rsid w:val="008D1B8B"/>
    <w:rsid w:val="008D1C75"/>
    <w:rsid w:val="008D1E79"/>
    <w:rsid w:val="008D1EAD"/>
    <w:rsid w:val="008D25A4"/>
    <w:rsid w:val="008D2808"/>
    <w:rsid w:val="008D2EAE"/>
    <w:rsid w:val="008D330A"/>
    <w:rsid w:val="008D34FE"/>
    <w:rsid w:val="008D38CB"/>
    <w:rsid w:val="008D3B41"/>
    <w:rsid w:val="008D3C3B"/>
    <w:rsid w:val="008D40D0"/>
    <w:rsid w:val="008D434A"/>
    <w:rsid w:val="008D4650"/>
    <w:rsid w:val="008D4768"/>
    <w:rsid w:val="008D4A21"/>
    <w:rsid w:val="008D51A4"/>
    <w:rsid w:val="008D5804"/>
    <w:rsid w:val="008D69BE"/>
    <w:rsid w:val="008D71C7"/>
    <w:rsid w:val="008D747F"/>
    <w:rsid w:val="008D74C5"/>
    <w:rsid w:val="008D791A"/>
    <w:rsid w:val="008E0C86"/>
    <w:rsid w:val="008E0D6F"/>
    <w:rsid w:val="008E1846"/>
    <w:rsid w:val="008E2235"/>
    <w:rsid w:val="008E24A6"/>
    <w:rsid w:val="008E2665"/>
    <w:rsid w:val="008E2AB3"/>
    <w:rsid w:val="008E2CD0"/>
    <w:rsid w:val="008E2E71"/>
    <w:rsid w:val="008E34DA"/>
    <w:rsid w:val="008E3626"/>
    <w:rsid w:val="008E3F4E"/>
    <w:rsid w:val="008E40CE"/>
    <w:rsid w:val="008E51BF"/>
    <w:rsid w:val="008E54E8"/>
    <w:rsid w:val="008E5586"/>
    <w:rsid w:val="008E5A04"/>
    <w:rsid w:val="008E5F71"/>
    <w:rsid w:val="008E66D6"/>
    <w:rsid w:val="008E6A77"/>
    <w:rsid w:val="008E6AAE"/>
    <w:rsid w:val="008E716D"/>
    <w:rsid w:val="008E783D"/>
    <w:rsid w:val="008E7C97"/>
    <w:rsid w:val="008E7D13"/>
    <w:rsid w:val="008E7D2F"/>
    <w:rsid w:val="008E7E44"/>
    <w:rsid w:val="008F04EF"/>
    <w:rsid w:val="008F0756"/>
    <w:rsid w:val="008F0BFC"/>
    <w:rsid w:val="008F0D9C"/>
    <w:rsid w:val="008F25FE"/>
    <w:rsid w:val="008F278F"/>
    <w:rsid w:val="008F3839"/>
    <w:rsid w:val="008F3D11"/>
    <w:rsid w:val="008F41BC"/>
    <w:rsid w:val="008F43BE"/>
    <w:rsid w:val="008F4762"/>
    <w:rsid w:val="008F557C"/>
    <w:rsid w:val="008F56A0"/>
    <w:rsid w:val="008F5C04"/>
    <w:rsid w:val="008F5CCA"/>
    <w:rsid w:val="008F5CF5"/>
    <w:rsid w:val="008F5E05"/>
    <w:rsid w:val="008F6BA9"/>
    <w:rsid w:val="008F71B0"/>
    <w:rsid w:val="00900376"/>
    <w:rsid w:val="00900534"/>
    <w:rsid w:val="009009F2"/>
    <w:rsid w:val="009015EF"/>
    <w:rsid w:val="009016AD"/>
    <w:rsid w:val="0090263E"/>
    <w:rsid w:val="00902702"/>
    <w:rsid w:val="00902A6F"/>
    <w:rsid w:val="00902C4C"/>
    <w:rsid w:val="00903315"/>
    <w:rsid w:val="00903352"/>
    <w:rsid w:val="009036E6"/>
    <w:rsid w:val="00903D04"/>
    <w:rsid w:val="009044AF"/>
    <w:rsid w:val="0090544E"/>
    <w:rsid w:val="009056CA"/>
    <w:rsid w:val="00905DD5"/>
    <w:rsid w:val="00906ADE"/>
    <w:rsid w:val="00906BB6"/>
    <w:rsid w:val="00906C3E"/>
    <w:rsid w:val="00910007"/>
    <w:rsid w:val="009100EB"/>
    <w:rsid w:val="00910EDA"/>
    <w:rsid w:val="009117D8"/>
    <w:rsid w:val="009119A8"/>
    <w:rsid w:val="009120F1"/>
    <w:rsid w:val="009124D7"/>
    <w:rsid w:val="00912A56"/>
    <w:rsid w:val="00912CFF"/>
    <w:rsid w:val="00913140"/>
    <w:rsid w:val="00914454"/>
    <w:rsid w:val="00914B7F"/>
    <w:rsid w:val="009153C9"/>
    <w:rsid w:val="0091547B"/>
    <w:rsid w:val="009154A9"/>
    <w:rsid w:val="009155C4"/>
    <w:rsid w:val="00915A47"/>
    <w:rsid w:val="009162FB"/>
    <w:rsid w:val="009163AF"/>
    <w:rsid w:val="00916A71"/>
    <w:rsid w:val="00917210"/>
    <w:rsid w:val="00917428"/>
    <w:rsid w:val="0091747F"/>
    <w:rsid w:val="00917967"/>
    <w:rsid w:val="0092061C"/>
    <w:rsid w:val="009207D3"/>
    <w:rsid w:val="00920C1A"/>
    <w:rsid w:val="00921496"/>
    <w:rsid w:val="009214C0"/>
    <w:rsid w:val="009217E5"/>
    <w:rsid w:val="00921835"/>
    <w:rsid w:val="0092193C"/>
    <w:rsid w:val="00921C03"/>
    <w:rsid w:val="00921CE7"/>
    <w:rsid w:val="0092203E"/>
    <w:rsid w:val="00922212"/>
    <w:rsid w:val="0092235D"/>
    <w:rsid w:val="00922D79"/>
    <w:rsid w:val="00922DCC"/>
    <w:rsid w:val="00922E7A"/>
    <w:rsid w:val="00922ED9"/>
    <w:rsid w:val="0092314B"/>
    <w:rsid w:val="009238CF"/>
    <w:rsid w:val="00924115"/>
    <w:rsid w:val="00924326"/>
    <w:rsid w:val="00924C9E"/>
    <w:rsid w:val="00924DAD"/>
    <w:rsid w:val="009250F2"/>
    <w:rsid w:val="009251F7"/>
    <w:rsid w:val="0092522C"/>
    <w:rsid w:val="00925A89"/>
    <w:rsid w:val="00925DA0"/>
    <w:rsid w:val="00926321"/>
    <w:rsid w:val="00926DDE"/>
    <w:rsid w:val="00927F6F"/>
    <w:rsid w:val="00930AA7"/>
    <w:rsid w:val="00930BEA"/>
    <w:rsid w:val="00930ECD"/>
    <w:rsid w:val="009310D4"/>
    <w:rsid w:val="0093127D"/>
    <w:rsid w:val="00931CE0"/>
    <w:rsid w:val="00931D13"/>
    <w:rsid w:val="0093266B"/>
    <w:rsid w:val="00932A47"/>
    <w:rsid w:val="00932D2D"/>
    <w:rsid w:val="00932D3E"/>
    <w:rsid w:val="00932F07"/>
    <w:rsid w:val="0093342A"/>
    <w:rsid w:val="00933454"/>
    <w:rsid w:val="00933A31"/>
    <w:rsid w:val="00934357"/>
    <w:rsid w:val="009344C0"/>
    <w:rsid w:val="00934653"/>
    <w:rsid w:val="00934A21"/>
    <w:rsid w:val="009356DF"/>
    <w:rsid w:val="00935973"/>
    <w:rsid w:val="009359A2"/>
    <w:rsid w:val="009359C8"/>
    <w:rsid w:val="00936557"/>
    <w:rsid w:val="009368B2"/>
    <w:rsid w:val="009369AE"/>
    <w:rsid w:val="009371F7"/>
    <w:rsid w:val="009373C4"/>
    <w:rsid w:val="009375EB"/>
    <w:rsid w:val="009376E3"/>
    <w:rsid w:val="0093776D"/>
    <w:rsid w:val="0093794B"/>
    <w:rsid w:val="009379C5"/>
    <w:rsid w:val="00937D78"/>
    <w:rsid w:val="00940836"/>
    <w:rsid w:val="009408F9"/>
    <w:rsid w:val="00940ADF"/>
    <w:rsid w:val="00940CB8"/>
    <w:rsid w:val="0094107B"/>
    <w:rsid w:val="0094143D"/>
    <w:rsid w:val="009415AA"/>
    <w:rsid w:val="00941E26"/>
    <w:rsid w:val="00941F38"/>
    <w:rsid w:val="0094201A"/>
    <w:rsid w:val="009421AB"/>
    <w:rsid w:val="009426F5"/>
    <w:rsid w:val="009428E4"/>
    <w:rsid w:val="009429AD"/>
    <w:rsid w:val="0094327B"/>
    <w:rsid w:val="00943C4E"/>
    <w:rsid w:val="00943D2B"/>
    <w:rsid w:val="0094403A"/>
    <w:rsid w:val="009444D5"/>
    <w:rsid w:val="009447D9"/>
    <w:rsid w:val="00944A4D"/>
    <w:rsid w:val="00945137"/>
    <w:rsid w:val="009454B3"/>
    <w:rsid w:val="00945546"/>
    <w:rsid w:val="00945CA9"/>
    <w:rsid w:val="0094666C"/>
    <w:rsid w:val="00947DB6"/>
    <w:rsid w:val="00950146"/>
    <w:rsid w:val="00950588"/>
    <w:rsid w:val="00950CF6"/>
    <w:rsid w:val="00950D69"/>
    <w:rsid w:val="0095183F"/>
    <w:rsid w:val="00951A22"/>
    <w:rsid w:val="00951CB3"/>
    <w:rsid w:val="00951E91"/>
    <w:rsid w:val="00952017"/>
    <w:rsid w:val="009524C7"/>
    <w:rsid w:val="009527EC"/>
    <w:rsid w:val="009534D3"/>
    <w:rsid w:val="009538D3"/>
    <w:rsid w:val="00954327"/>
    <w:rsid w:val="00954344"/>
    <w:rsid w:val="00955099"/>
    <w:rsid w:val="0095546C"/>
    <w:rsid w:val="009558DD"/>
    <w:rsid w:val="009561D4"/>
    <w:rsid w:val="00957947"/>
    <w:rsid w:val="00957B2D"/>
    <w:rsid w:val="00957BB6"/>
    <w:rsid w:val="00957C41"/>
    <w:rsid w:val="0096080A"/>
    <w:rsid w:val="00960EEA"/>
    <w:rsid w:val="0096125B"/>
    <w:rsid w:val="009618D1"/>
    <w:rsid w:val="00961CC2"/>
    <w:rsid w:val="00961E33"/>
    <w:rsid w:val="00961FDE"/>
    <w:rsid w:val="009625F0"/>
    <w:rsid w:val="00962953"/>
    <w:rsid w:val="00962BCB"/>
    <w:rsid w:val="00962BCD"/>
    <w:rsid w:val="00962D67"/>
    <w:rsid w:val="009633D3"/>
    <w:rsid w:val="00963A46"/>
    <w:rsid w:val="00965395"/>
    <w:rsid w:val="0096539B"/>
    <w:rsid w:val="00965470"/>
    <w:rsid w:val="0096579C"/>
    <w:rsid w:val="00965AFF"/>
    <w:rsid w:val="00965E07"/>
    <w:rsid w:val="009660DE"/>
    <w:rsid w:val="00966D12"/>
    <w:rsid w:val="00966E55"/>
    <w:rsid w:val="00967BEE"/>
    <w:rsid w:val="00970065"/>
    <w:rsid w:val="009709B5"/>
    <w:rsid w:val="009709EF"/>
    <w:rsid w:val="00970C55"/>
    <w:rsid w:val="00971319"/>
    <w:rsid w:val="00971385"/>
    <w:rsid w:val="0097222C"/>
    <w:rsid w:val="0097229B"/>
    <w:rsid w:val="009726FD"/>
    <w:rsid w:val="00972EDB"/>
    <w:rsid w:val="009730A0"/>
    <w:rsid w:val="0097357C"/>
    <w:rsid w:val="00973D21"/>
    <w:rsid w:val="00973E72"/>
    <w:rsid w:val="0097452B"/>
    <w:rsid w:val="009746FD"/>
    <w:rsid w:val="009747CD"/>
    <w:rsid w:val="00974E38"/>
    <w:rsid w:val="0097580D"/>
    <w:rsid w:val="00975E5F"/>
    <w:rsid w:val="009762CF"/>
    <w:rsid w:val="009764A8"/>
    <w:rsid w:val="0097668B"/>
    <w:rsid w:val="00976B35"/>
    <w:rsid w:val="009773C0"/>
    <w:rsid w:val="00977D87"/>
    <w:rsid w:val="00977E8A"/>
    <w:rsid w:val="009822E8"/>
    <w:rsid w:val="0098252B"/>
    <w:rsid w:val="00982D64"/>
    <w:rsid w:val="00982D94"/>
    <w:rsid w:val="0098374B"/>
    <w:rsid w:val="00983A7F"/>
    <w:rsid w:val="00983A9B"/>
    <w:rsid w:val="00983AE3"/>
    <w:rsid w:val="009841AE"/>
    <w:rsid w:val="009843D7"/>
    <w:rsid w:val="00984451"/>
    <w:rsid w:val="0098447F"/>
    <w:rsid w:val="009849F1"/>
    <w:rsid w:val="009849FD"/>
    <w:rsid w:val="0098582E"/>
    <w:rsid w:val="00985EF5"/>
    <w:rsid w:val="0098655D"/>
    <w:rsid w:val="00986613"/>
    <w:rsid w:val="00986E70"/>
    <w:rsid w:val="00987493"/>
    <w:rsid w:val="00990DE3"/>
    <w:rsid w:val="0099124C"/>
    <w:rsid w:val="009914BD"/>
    <w:rsid w:val="00991C56"/>
    <w:rsid w:val="00992724"/>
    <w:rsid w:val="0099272E"/>
    <w:rsid w:val="00992951"/>
    <w:rsid w:val="00992D03"/>
    <w:rsid w:val="009931FE"/>
    <w:rsid w:val="00993B3C"/>
    <w:rsid w:val="00993B40"/>
    <w:rsid w:val="009942F6"/>
    <w:rsid w:val="00994407"/>
    <w:rsid w:val="00994B72"/>
    <w:rsid w:val="00994C96"/>
    <w:rsid w:val="00994D03"/>
    <w:rsid w:val="00994F28"/>
    <w:rsid w:val="00995153"/>
    <w:rsid w:val="009956AA"/>
    <w:rsid w:val="0099581F"/>
    <w:rsid w:val="00995A1B"/>
    <w:rsid w:val="00995F42"/>
    <w:rsid w:val="0099607A"/>
    <w:rsid w:val="00996762"/>
    <w:rsid w:val="0099677F"/>
    <w:rsid w:val="009967E0"/>
    <w:rsid w:val="00996AC9"/>
    <w:rsid w:val="00996D21"/>
    <w:rsid w:val="009970DB"/>
    <w:rsid w:val="00997288"/>
    <w:rsid w:val="00997326"/>
    <w:rsid w:val="00997435"/>
    <w:rsid w:val="00997A2B"/>
    <w:rsid w:val="00997B36"/>
    <w:rsid w:val="009A027B"/>
    <w:rsid w:val="009A0665"/>
    <w:rsid w:val="009A0E57"/>
    <w:rsid w:val="009A1574"/>
    <w:rsid w:val="009A16F1"/>
    <w:rsid w:val="009A1AFA"/>
    <w:rsid w:val="009A1E07"/>
    <w:rsid w:val="009A2912"/>
    <w:rsid w:val="009A402D"/>
    <w:rsid w:val="009A46D5"/>
    <w:rsid w:val="009A4EC8"/>
    <w:rsid w:val="009A50F0"/>
    <w:rsid w:val="009A5DF4"/>
    <w:rsid w:val="009A5FF9"/>
    <w:rsid w:val="009A6D18"/>
    <w:rsid w:val="009A706D"/>
    <w:rsid w:val="009A7B41"/>
    <w:rsid w:val="009A7F4B"/>
    <w:rsid w:val="009B01A6"/>
    <w:rsid w:val="009B02CC"/>
    <w:rsid w:val="009B061A"/>
    <w:rsid w:val="009B08EA"/>
    <w:rsid w:val="009B0AD6"/>
    <w:rsid w:val="009B0FA2"/>
    <w:rsid w:val="009B121B"/>
    <w:rsid w:val="009B16D9"/>
    <w:rsid w:val="009B33EB"/>
    <w:rsid w:val="009B3746"/>
    <w:rsid w:val="009B3988"/>
    <w:rsid w:val="009B3AB6"/>
    <w:rsid w:val="009B3BBD"/>
    <w:rsid w:val="009B3E12"/>
    <w:rsid w:val="009B40E0"/>
    <w:rsid w:val="009B4655"/>
    <w:rsid w:val="009B4943"/>
    <w:rsid w:val="009B568A"/>
    <w:rsid w:val="009B5831"/>
    <w:rsid w:val="009B5D0B"/>
    <w:rsid w:val="009B5F5B"/>
    <w:rsid w:val="009B635B"/>
    <w:rsid w:val="009B68F8"/>
    <w:rsid w:val="009B69F6"/>
    <w:rsid w:val="009B6A36"/>
    <w:rsid w:val="009B6F86"/>
    <w:rsid w:val="009B74CF"/>
    <w:rsid w:val="009B76C4"/>
    <w:rsid w:val="009B7F0C"/>
    <w:rsid w:val="009B7FB4"/>
    <w:rsid w:val="009C0402"/>
    <w:rsid w:val="009C0635"/>
    <w:rsid w:val="009C0786"/>
    <w:rsid w:val="009C0CB6"/>
    <w:rsid w:val="009C1A67"/>
    <w:rsid w:val="009C1E36"/>
    <w:rsid w:val="009C1FE6"/>
    <w:rsid w:val="009C26BF"/>
    <w:rsid w:val="009C29FF"/>
    <w:rsid w:val="009C32B3"/>
    <w:rsid w:val="009C3B33"/>
    <w:rsid w:val="009C4305"/>
    <w:rsid w:val="009C5042"/>
    <w:rsid w:val="009C5249"/>
    <w:rsid w:val="009C56EE"/>
    <w:rsid w:val="009C6332"/>
    <w:rsid w:val="009C67A9"/>
    <w:rsid w:val="009C6A35"/>
    <w:rsid w:val="009C71B1"/>
    <w:rsid w:val="009D02E6"/>
    <w:rsid w:val="009D078D"/>
    <w:rsid w:val="009D1158"/>
    <w:rsid w:val="009D16B3"/>
    <w:rsid w:val="009D18DD"/>
    <w:rsid w:val="009D1B14"/>
    <w:rsid w:val="009D20C3"/>
    <w:rsid w:val="009D253F"/>
    <w:rsid w:val="009D28A0"/>
    <w:rsid w:val="009D3ACC"/>
    <w:rsid w:val="009D3E77"/>
    <w:rsid w:val="009D40F4"/>
    <w:rsid w:val="009D51F4"/>
    <w:rsid w:val="009D57FD"/>
    <w:rsid w:val="009D596A"/>
    <w:rsid w:val="009D5F97"/>
    <w:rsid w:val="009D6654"/>
    <w:rsid w:val="009D667D"/>
    <w:rsid w:val="009D6CB4"/>
    <w:rsid w:val="009D6DF2"/>
    <w:rsid w:val="009D747E"/>
    <w:rsid w:val="009D77E5"/>
    <w:rsid w:val="009D7FF8"/>
    <w:rsid w:val="009E0436"/>
    <w:rsid w:val="009E0C05"/>
    <w:rsid w:val="009E10D9"/>
    <w:rsid w:val="009E115A"/>
    <w:rsid w:val="009E1499"/>
    <w:rsid w:val="009E191B"/>
    <w:rsid w:val="009E1EB3"/>
    <w:rsid w:val="009E20FC"/>
    <w:rsid w:val="009E21BE"/>
    <w:rsid w:val="009E2B88"/>
    <w:rsid w:val="009E2DFD"/>
    <w:rsid w:val="009E3017"/>
    <w:rsid w:val="009E3E4C"/>
    <w:rsid w:val="009E4A66"/>
    <w:rsid w:val="009E4A9A"/>
    <w:rsid w:val="009E4ACE"/>
    <w:rsid w:val="009E5893"/>
    <w:rsid w:val="009E5C4B"/>
    <w:rsid w:val="009E5FFD"/>
    <w:rsid w:val="009E6060"/>
    <w:rsid w:val="009E617C"/>
    <w:rsid w:val="009E63CA"/>
    <w:rsid w:val="009E662A"/>
    <w:rsid w:val="009E704E"/>
    <w:rsid w:val="009E7088"/>
    <w:rsid w:val="009E73C2"/>
    <w:rsid w:val="009E75B3"/>
    <w:rsid w:val="009E79D7"/>
    <w:rsid w:val="009E7EBF"/>
    <w:rsid w:val="009E7F08"/>
    <w:rsid w:val="009F011D"/>
    <w:rsid w:val="009F04AE"/>
    <w:rsid w:val="009F053F"/>
    <w:rsid w:val="009F099E"/>
    <w:rsid w:val="009F0DBA"/>
    <w:rsid w:val="009F13BB"/>
    <w:rsid w:val="009F166F"/>
    <w:rsid w:val="009F22F7"/>
    <w:rsid w:val="009F2326"/>
    <w:rsid w:val="009F2417"/>
    <w:rsid w:val="009F27B9"/>
    <w:rsid w:val="009F2EDB"/>
    <w:rsid w:val="009F2F4A"/>
    <w:rsid w:val="009F3484"/>
    <w:rsid w:val="009F3749"/>
    <w:rsid w:val="009F3897"/>
    <w:rsid w:val="009F3A1A"/>
    <w:rsid w:val="009F3B1F"/>
    <w:rsid w:val="009F3CBC"/>
    <w:rsid w:val="009F3ECD"/>
    <w:rsid w:val="009F3EE3"/>
    <w:rsid w:val="009F3F99"/>
    <w:rsid w:val="009F40F6"/>
    <w:rsid w:val="009F47A5"/>
    <w:rsid w:val="009F4EB9"/>
    <w:rsid w:val="009F5129"/>
    <w:rsid w:val="009F5A81"/>
    <w:rsid w:val="009F6C32"/>
    <w:rsid w:val="009F6D46"/>
    <w:rsid w:val="009F6D69"/>
    <w:rsid w:val="009F7A44"/>
    <w:rsid w:val="00A00D2D"/>
    <w:rsid w:val="00A01183"/>
    <w:rsid w:val="00A01E09"/>
    <w:rsid w:val="00A01E56"/>
    <w:rsid w:val="00A027B2"/>
    <w:rsid w:val="00A027E0"/>
    <w:rsid w:val="00A02EE2"/>
    <w:rsid w:val="00A032E8"/>
    <w:rsid w:val="00A0356E"/>
    <w:rsid w:val="00A03764"/>
    <w:rsid w:val="00A03912"/>
    <w:rsid w:val="00A041E5"/>
    <w:rsid w:val="00A046F9"/>
    <w:rsid w:val="00A04759"/>
    <w:rsid w:val="00A0488C"/>
    <w:rsid w:val="00A04E6C"/>
    <w:rsid w:val="00A051DB"/>
    <w:rsid w:val="00A0524B"/>
    <w:rsid w:val="00A0645B"/>
    <w:rsid w:val="00A06983"/>
    <w:rsid w:val="00A06EBF"/>
    <w:rsid w:val="00A07FD1"/>
    <w:rsid w:val="00A1029C"/>
    <w:rsid w:val="00A10314"/>
    <w:rsid w:val="00A111A6"/>
    <w:rsid w:val="00A111D2"/>
    <w:rsid w:val="00A11BED"/>
    <w:rsid w:val="00A12456"/>
    <w:rsid w:val="00A12756"/>
    <w:rsid w:val="00A127F7"/>
    <w:rsid w:val="00A12979"/>
    <w:rsid w:val="00A12D44"/>
    <w:rsid w:val="00A1389B"/>
    <w:rsid w:val="00A13B12"/>
    <w:rsid w:val="00A13DEF"/>
    <w:rsid w:val="00A140BB"/>
    <w:rsid w:val="00A1467C"/>
    <w:rsid w:val="00A14CDD"/>
    <w:rsid w:val="00A1502E"/>
    <w:rsid w:val="00A15057"/>
    <w:rsid w:val="00A15075"/>
    <w:rsid w:val="00A15ABA"/>
    <w:rsid w:val="00A15CE0"/>
    <w:rsid w:val="00A16268"/>
    <w:rsid w:val="00A16943"/>
    <w:rsid w:val="00A17177"/>
    <w:rsid w:val="00A17352"/>
    <w:rsid w:val="00A17BCB"/>
    <w:rsid w:val="00A17FFB"/>
    <w:rsid w:val="00A20A00"/>
    <w:rsid w:val="00A213ED"/>
    <w:rsid w:val="00A216A2"/>
    <w:rsid w:val="00A216EA"/>
    <w:rsid w:val="00A21A15"/>
    <w:rsid w:val="00A221F1"/>
    <w:rsid w:val="00A222ED"/>
    <w:rsid w:val="00A2250C"/>
    <w:rsid w:val="00A22634"/>
    <w:rsid w:val="00A22A95"/>
    <w:rsid w:val="00A234ED"/>
    <w:rsid w:val="00A2422F"/>
    <w:rsid w:val="00A24B30"/>
    <w:rsid w:val="00A24E0A"/>
    <w:rsid w:val="00A25755"/>
    <w:rsid w:val="00A25F21"/>
    <w:rsid w:val="00A2620B"/>
    <w:rsid w:val="00A264F7"/>
    <w:rsid w:val="00A26629"/>
    <w:rsid w:val="00A269F2"/>
    <w:rsid w:val="00A26F9B"/>
    <w:rsid w:val="00A27576"/>
    <w:rsid w:val="00A277B6"/>
    <w:rsid w:val="00A27C22"/>
    <w:rsid w:val="00A27E67"/>
    <w:rsid w:val="00A3084A"/>
    <w:rsid w:val="00A30A08"/>
    <w:rsid w:val="00A30D49"/>
    <w:rsid w:val="00A31483"/>
    <w:rsid w:val="00A314DB"/>
    <w:rsid w:val="00A319EF"/>
    <w:rsid w:val="00A3231A"/>
    <w:rsid w:val="00A32709"/>
    <w:rsid w:val="00A32EF1"/>
    <w:rsid w:val="00A33027"/>
    <w:rsid w:val="00A345D1"/>
    <w:rsid w:val="00A34603"/>
    <w:rsid w:val="00A348B9"/>
    <w:rsid w:val="00A349F1"/>
    <w:rsid w:val="00A34AE6"/>
    <w:rsid w:val="00A34C0A"/>
    <w:rsid w:val="00A35306"/>
    <w:rsid w:val="00A35FE5"/>
    <w:rsid w:val="00A361CB"/>
    <w:rsid w:val="00A36768"/>
    <w:rsid w:val="00A374FB"/>
    <w:rsid w:val="00A37E47"/>
    <w:rsid w:val="00A4009E"/>
    <w:rsid w:val="00A402BF"/>
    <w:rsid w:val="00A409C7"/>
    <w:rsid w:val="00A40BC2"/>
    <w:rsid w:val="00A40D3F"/>
    <w:rsid w:val="00A40E21"/>
    <w:rsid w:val="00A41224"/>
    <w:rsid w:val="00A4127A"/>
    <w:rsid w:val="00A41461"/>
    <w:rsid w:val="00A41C4C"/>
    <w:rsid w:val="00A42240"/>
    <w:rsid w:val="00A422C7"/>
    <w:rsid w:val="00A428F6"/>
    <w:rsid w:val="00A42EFE"/>
    <w:rsid w:val="00A435FA"/>
    <w:rsid w:val="00A439B4"/>
    <w:rsid w:val="00A43A84"/>
    <w:rsid w:val="00A43AE8"/>
    <w:rsid w:val="00A43E81"/>
    <w:rsid w:val="00A43F73"/>
    <w:rsid w:val="00A44244"/>
    <w:rsid w:val="00A4436A"/>
    <w:rsid w:val="00A44F3E"/>
    <w:rsid w:val="00A45013"/>
    <w:rsid w:val="00A452D3"/>
    <w:rsid w:val="00A4559B"/>
    <w:rsid w:val="00A45699"/>
    <w:rsid w:val="00A45CA6"/>
    <w:rsid w:val="00A45DA3"/>
    <w:rsid w:val="00A46F39"/>
    <w:rsid w:val="00A46FA1"/>
    <w:rsid w:val="00A479E8"/>
    <w:rsid w:val="00A47E17"/>
    <w:rsid w:val="00A501DD"/>
    <w:rsid w:val="00A50761"/>
    <w:rsid w:val="00A50BE4"/>
    <w:rsid w:val="00A50D3C"/>
    <w:rsid w:val="00A50FC5"/>
    <w:rsid w:val="00A51796"/>
    <w:rsid w:val="00A517D3"/>
    <w:rsid w:val="00A5197F"/>
    <w:rsid w:val="00A52480"/>
    <w:rsid w:val="00A529C7"/>
    <w:rsid w:val="00A533C4"/>
    <w:rsid w:val="00A53C97"/>
    <w:rsid w:val="00A53C9B"/>
    <w:rsid w:val="00A53D6E"/>
    <w:rsid w:val="00A53E2A"/>
    <w:rsid w:val="00A5455F"/>
    <w:rsid w:val="00A546B7"/>
    <w:rsid w:val="00A54727"/>
    <w:rsid w:val="00A54CC7"/>
    <w:rsid w:val="00A54D26"/>
    <w:rsid w:val="00A54FA7"/>
    <w:rsid w:val="00A55080"/>
    <w:rsid w:val="00A5519F"/>
    <w:rsid w:val="00A552D5"/>
    <w:rsid w:val="00A55749"/>
    <w:rsid w:val="00A55816"/>
    <w:rsid w:val="00A55819"/>
    <w:rsid w:val="00A56485"/>
    <w:rsid w:val="00A566DF"/>
    <w:rsid w:val="00A56B13"/>
    <w:rsid w:val="00A56B84"/>
    <w:rsid w:val="00A56DFF"/>
    <w:rsid w:val="00A5737D"/>
    <w:rsid w:val="00A57EA6"/>
    <w:rsid w:val="00A6050A"/>
    <w:rsid w:val="00A609B5"/>
    <w:rsid w:val="00A609E5"/>
    <w:rsid w:val="00A60FC9"/>
    <w:rsid w:val="00A6134A"/>
    <w:rsid w:val="00A61CCA"/>
    <w:rsid w:val="00A62146"/>
    <w:rsid w:val="00A62237"/>
    <w:rsid w:val="00A62A6F"/>
    <w:rsid w:val="00A62CDA"/>
    <w:rsid w:val="00A630FF"/>
    <w:rsid w:val="00A634DB"/>
    <w:rsid w:val="00A63506"/>
    <w:rsid w:val="00A648F5"/>
    <w:rsid w:val="00A64A00"/>
    <w:rsid w:val="00A64BE0"/>
    <w:rsid w:val="00A651C3"/>
    <w:rsid w:val="00A651C6"/>
    <w:rsid w:val="00A65332"/>
    <w:rsid w:val="00A65F29"/>
    <w:rsid w:val="00A663D7"/>
    <w:rsid w:val="00A664C5"/>
    <w:rsid w:val="00A6666D"/>
    <w:rsid w:val="00A66924"/>
    <w:rsid w:val="00A66B62"/>
    <w:rsid w:val="00A66C5A"/>
    <w:rsid w:val="00A66DBF"/>
    <w:rsid w:val="00A66FD0"/>
    <w:rsid w:val="00A6757F"/>
    <w:rsid w:val="00A6772D"/>
    <w:rsid w:val="00A679DD"/>
    <w:rsid w:val="00A67ACB"/>
    <w:rsid w:val="00A70009"/>
    <w:rsid w:val="00A70042"/>
    <w:rsid w:val="00A7015C"/>
    <w:rsid w:val="00A70330"/>
    <w:rsid w:val="00A70A41"/>
    <w:rsid w:val="00A70DEA"/>
    <w:rsid w:val="00A7180C"/>
    <w:rsid w:val="00A727FA"/>
    <w:rsid w:val="00A72DC0"/>
    <w:rsid w:val="00A7320A"/>
    <w:rsid w:val="00A732EF"/>
    <w:rsid w:val="00A73B1D"/>
    <w:rsid w:val="00A73EAD"/>
    <w:rsid w:val="00A73F5E"/>
    <w:rsid w:val="00A742D9"/>
    <w:rsid w:val="00A74A0F"/>
    <w:rsid w:val="00A74A2B"/>
    <w:rsid w:val="00A74DE3"/>
    <w:rsid w:val="00A75490"/>
    <w:rsid w:val="00A754C3"/>
    <w:rsid w:val="00A75D2D"/>
    <w:rsid w:val="00A764FB"/>
    <w:rsid w:val="00A76706"/>
    <w:rsid w:val="00A76944"/>
    <w:rsid w:val="00A76A0D"/>
    <w:rsid w:val="00A774AB"/>
    <w:rsid w:val="00A80918"/>
    <w:rsid w:val="00A80F1E"/>
    <w:rsid w:val="00A80FBF"/>
    <w:rsid w:val="00A81CB2"/>
    <w:rsid w:val="00A81E91"/>
    <w:rsid w:val="00A81F59"/>
    <w:rsid w:val="00A822D7"/>
    <w:rsid w:val="00A822F0"/>
    <w:rsid w:val="00A8313E"/>
    <w:rsid w:val="00A831BA"/>
    <w:rsid w:val="00A837D0"/>
    <w:rsid w:val="00A838DB"/>
    <w:rsid w:val="00A84210"/>
    <w:rsid w:val="00A855DB"/>
    <w:rsid w:val="00A855F1"/>
    <w:rsid w:val="00A8586E"/>
    <w:rsid w:val="00A85EE3"/>
    <w:rsid w:val="00A86071"/>
    <w:rsid w:val="00A862C6"/>
    <w:rsid w:val="00A863EE"/>
    <w:rsid w:val="00A864B7"/>
    <w:rsid w:val="00A86536"/>
    <w:rsid w:val="00A86ECD"/>
    <w:rsid w:val="00A86F08"/>
    <w:rsid w:val="00A87040"/>
    <w:rsid w:val="00A871AD"/>
    <w:rsid w:val="00A872CD"/>
    <w:rsid w:val="00A874DE"/>
    <w:rsid w:val="00A8763B"/>
    <w:rsid w:val="00A877A7"/>
    <w:rsid w:val="00A87C10"/>
    <w:rsid w:val="00A87DAC"/>
    <w:rsid w:val="00A9013F"/>
    <w:rsid w:val="00A902FB"/>
    <w:rsid w:val="00A909E6"/>
    <w:rsid w:val="00A90B0F"/>
    <w:rsid w:val="00A91537"/>
    <w:rsid w:val="00A9247B"/>
    <w:rsid w:val="00A92DB7"/>
    <w:rsid w:val="00A92ED2"/>
    <w:rsid w:val="00A93065"/>
    <w:rsid w:val="00A9352A"/>
    <w:rsid w:val="00A937DF"/>
    <w:rsid w:val="00A939C2"/>
    <w:rsid w:val="00A93C13"/>
    <w:rsid w:val="00A9473F"/>
    <w:rsid w:val="00A95199"/>
    <w:rsid w:val="00A951ED"/>
    <w:rsid w:val="00A952C4"/>
    <w:rsid w:val="00A95321"/>
    <w:rsid w:val="00A95857"/>
    <w:rsid w:val="00A96384"/>
    <w:rsid w:val="00A965D7"/>
    <w:rsid w:val="00A966C7"/>
    <w:rsid w:val="00A97476"/>
    <w:rsid w:val="00A9763F"/>
    <w:rsid w:val="00AA07BE"/>
    <w:rsid w:val="00AA0B27"/>
    <w:rsid w:val="00AA0DAD"/>
    <w:rsid w:val="00AA11D6"/>
    <w:rsid w:val="00AA1299"/>
    <w:rsid w:val="00AA24CC"/>
    <w:rsid w:val="00AA2680"/>
    <w:rsid w:val="00AA2BB1"/>
    <w:rsid w:val="00AA2C20"/>
    <w:rsid w:val="00AA2DD8"/>
    <w:rsid w:val="00AA304B"/>
    <w:rsid w:val="00AA3828"/>
    <w:rsid w:val="00AA412A"/>
    <w:rsid w:val="00AA438A"/>
    <w:rsid w:val="00AA47C7"/>
    <w:rsid w:val="00AA4EEB"/>
    <w:rsid w:val="00AA4FC9"/>
    <w:rsid w:val="00AA52D4"/>
    <w:rsid w:val="00AA5353"/>
    <w:rsid w:val="00AA568B"/>
    <w:rsid w:val="00AA60A5"/>
    <w:rsid w:val="00AA60EB"/>
    <w:rsid w:val="00AA69DD"/>
    <w:rsid w:val="00AA6F72"/>
    <w:rsid w:val="00AA7223"/>
    <w:rsid w:val="00AA7799"/>
    <w:rsid w:val="00AB050A"/>
    <w:rsid w:val="00AB053B"/>
    <w:rsid w:val="00AB08A7"/>
    <w:rsid w:val="00AB179D"/>
    <w:rsid w:val="00AB19FF"/>
    <w:rsid w:val="00AB1C6F"/>
    <w:rsid w:val="00AB210C"/>
    <w:rsid w:val="00AB2180"/>
    <w:rsid w:val="00AB23B3"/>
    <w:rsid w:val="00AB3326"/>
    <w:rsid w:val="00AB3AFE"/>
    <w:rsid w:val="00AB4014"/>
    <w:rsid w:val="00AB40D8"/>
    <w:rsid w:val="00AB43AC"/>
    <w:rsid w:val="00AB5397"/>
    <w:rsid w:val="00AB56A2"/>
    <w:rsid w:val="00AB5799"/>
    <w:rsid w:val="00AB655D"/>
    <w:rsid w:val="00AB6A37"/>
    <w:rsid w:val="00AB6C7D"/>
    <w:rsid w:val="00AB74B4"/>
    <w:rsid w:val="00AB7A42"/>
    <w:rsid w:val="00AB7EEE"/>
    <w:rsid w:val="00AC04E6"/>
    <w:rsid w:val="00AC08D5"/>
    <w:rsid w:val="00AC0AD4"/>
    <w:rsid w:val="00AC0C4E"/>
    <w:rsid w:val="00AC0D71"/>
    <w:rsid w:val="00AC0F83"/>
    <w:rsid w:val="00AC1527"/>
    <w:rsid w:val="00AC1788"/>
    <w:rsid w:val="00AC199F"/>
    <w:rsid w:val="00AC22CC"/>
    <w:rsid w:val="00AC2401"/>
    <w:rsid w:val="00AC27C8"/>
    <w:rsid w:val="00AC3550"/>
    <w:rsid w:val="00AC3644"/>
    <w:rsid w:val="00AC398F"/>
    <w:rsid w:val="00AC3C15"/>
    <w:rsid w:val="00AC3CFB"/>
    <w:rsid w:val="00AC3EEF"/>
    <w:rsid w:val="00AC49D1"/>
    <w:rsid w:val="00AC4D41"/>
    <w:rsid w:val="00AC512E"/>
    <w:rsid w:val="00AC5165"/>
    <w:rsid w:val="00AC5219"/>
    <w:rsid w:val="00AC5581"/>
    <w:rsid w:val="00AC5692"/>
    <w:rsid w:val="00AC56E8"/>
    <w:rsid w:val="00AC58B0"/>
    <w:rsid w:val="00AC5D25"/>
    <w:rsid w:val="00AC5E8F"/>
    <w:rsid w:val="00AC5FF4"/>
    <w:rsid w:val="00AC661F"/>
    <w:rsid w:val="00AC6C82"/>
    <w:rsid w:val="00AC7223"/>
    <w:rsid w:val="00AC75C7"/>
    <w:rsid w:val="00AC7642"/>
    <w:rsid w:val="00AC798C"/>
    <w:rsid w:val="00AC7D3B"/>
    <w:rsid w:val="00AC7DC2"/>
    <w:rsid w:val="00AD00B7"/>
    <w:rsid w:val="00AD01B4"/>
    <w:rsid w:val="00AD01CE"/>
    <w:rsid w:val="00AD06D8"/>
    <w:rsid w:val="00AD0D2D"/>
    <w:rsid w:val="00AD0FBC"/>
    <w:rsid w:val="00AD1492"/>
    <w:rsid w:val="00AD1BD3"/>
    <w:rsid w:val="00AD2227"/>
    <w:rsid w:val="00AD2563"/>
    <w:rsid w:val="00AD2624"/>
    <w:rsid w:val="00AD2DF3"/>
    <w:rsid w:val="00AD3396"/>
    <w:rsid w:val="00AD3BBD"/>
    <w:rsid w:val="00AD3C06"/>
    <w:rsid w:val="00AD4EE1"/>
    <w:rsid w:val="00AD561A"/>
    <w:rsid w:val="00AD59B4"/>
    <w:rsid w:val="00AD5A41"/>
    <w:rsid w:val="00AD6271"/>
    <w:rsid w:val="00AD7471"/>
    <w:rsid w:val="00AD7DFF"/>
    <w:rsid w:val="00AE0220"/>
    <w:rsid w:val="00AE04C5"/>
    <w:rsid w:val="00AE0C8E"/>
    <w:rsid w:val="00AE1335"/>
    <w:rsid w:val="00AE176E"/>
    <w:rsid w:val="00AE23B4"/>
    <w:rsid w:val="00AE28EE"/>
    <w:rsid w:val="00AE29A0"/>
    <w:rsid w:val="00AE3057"/>
    <w:rsid w:val="00AE33DD"/>
    <w:rsid w:val="00AE3E3B"/>
    <w:rsid w:val="00AE41FC"/>
    <w:rsid w:val="00AE46C1"/>
    <w:rsid w:val="00AE4B09"/>
    <w:rsid w:val="00AE51A7"/>
    <w:rsid w:val="00AE5BA4"/>
    <w:rsid w:val="00AE5BF7"/>
    <w:rsid w:val="00AE64D1"/>
    <w:rsid w:val="00AE6DB9"/>
    <w:rsid w:val="00AE7096"/>
    <w:rsid w:val="00AE77D4"/>
    <w:rsid w:val="00AE7C3B"/>
    <w:rsid w:val="00AF03C6"/>
    <w:rsid w:val="00AF086B"/>
    <w:rsid w:val="00AF12D7"/>
    <w:rsid w:val="00AF1392"/>
    <w:rsid w:val="00AF1F68"/>
    <w:rsid w:val="00AF2197"/>
    <w:rsid w:val="00AF222A"/>
    <w:rsid w:val="00AF224E"/>
    <w:rsid w:val="00AF25B1"/>
    <w:rsid w:val="00AF2813"/>
    <w:rsid w:val="00AF378C"/>
    <w:rsid w:val="00AF391E"/>
    <w:rsid w:val="00AF3EB6"/>
    <w:rsid w:val="00AF3F3A"/>
    <w:rsid w:val="00AF4598"/>
    <w:rsid w:val="00AF45A5"/>
    <w:rsid w:val="00AF4D50"/>
    <w:rsid w:val="00AF4DC6"/>
    <w:rsid w:val="00AF5141"/>
    <w:rsid w:val="00AF5967"/>
    <w:rsid w:val="00AF59A5"/>
    <w:rsid w:val="00AF63A2"/>
    <w:rsid w:val="00AF73B9"/>
    <w:rsid w:val="00AF7AB4"/>
    <w:rsid w:val="00B002C2"/>
    <w:rsid w:val="00B002DF"/>
    <w:rsid w:val="00B00574"/>
    <w:rsid w:val="00B00B0D"/>
    <w:rsid w:val="00B00DC3"/>
    <w:rsid w:val="00B02369"/>
    <w:rsid w:val="00B02F41"/>
    <w:rsid w:val="00B03448"/>
    <w:rsid w:val="00B035EC"/>
    <w:rsid w:val="00B03956"/>
    <w:rsid w:val="00B03BEA"/>
    <w:rsid w:val="00B0460C"/>
    <w:rsid w:val="00B049E0"/>
    <w:rsid w:val="00B04A74"/>
    <w:rsid w:val="00B04ACB"/>
    <w:rsid w:val="00B04CF5"/>
    <w:rsid w:val="00B05077"/>
    <w:rsid w:val="00B051B8"/>
    <w:rsid w:val="00B05ADF"/>
    <w:rsid w:val="00B0600F"/>
    <w:rsid w:val="00B06419"/>
    <w:rsid w:val="00B071F6"/>
    <w:rsid w:val="00B079C8"/>
    <w:rsid w:val="00B07C1B"/>
    <w:rsid w:val="00B07E82"/>
    <w:rsid w:val="00B07E97"/>
    <w:rsid w:val="00B11107"/>
    <w:rsid w:val="00B11722"/>
    <w:rsid w:val="00B11A12"/>
    <w:rsid w:val="00B11FA4"/>
    <w:rsid w:val="00B120C2"/>
    <w:rsid w:val="00B12634"/>
    <w:rsid w:val="00B12A19"/>
    <w:rsid w:val="00B12ECD"/>
    <w:rsid w:val="00B132C0"/>
    <w:rsid w:val="00B146C9"/>
    <w:rsid w:val="00B14861"/>
    <w:rsid w:val="00B1491C"/>
    <w:rsid w:val="00B15932"/>
    <w:rsid w:val="00B15AD7"/>
    <w:rsid w:val="00B15FED"/>
    <w:rsid w:val="00B160A2"/>
    <w:rsid w:val="00B16700"/>
    <w:rsid w:val="00B16BF4"/>
    <w:rsid w:val="00B16C67"/>
    <w:rsid w:val="00B16CCF"/>
    <w:rsid w:val="00B17080"/>
    <w:rsid w:val="00B17E3B"/>
    <w:rsid w:val="00B20193"/>
    <w:rsid w:val="00B203B7"/>
    <w:rsid w:val="00B20490"/>
    <w:rsid w:val="00B20664"/>
    <w:rsid w:val="00B206D1"/>
    <w:rsid w:val="00B2074B"/>
    <w:rsid w:val="00B20779"/>
    <w:rsid w:val="00B20814"/>
    <w:rsid w:val="00B20FBF"/>
    <w:rsid w:val="00B214EE"/>
    <w:rsid w:val="00B216FA"/>
    <w:rsid w:val="00B21DF4"/>
    <w:rsid w:val="00B22CA1"/>
    <w:rsid w:val="00B2317C"/>
    <w:rsid w:val="00B238B2"/>
    <w:rsid w:val="00B23DCC"/>
    <w:rsid w:val="00B24457"/>
    <w:rsid w:val="00B24D2C"/>
    <w:rsid w:val="00B25230"/>
    <w:rsid w:val="00B258ED"/>
    <w:rsid w:val="00B25BA8"/>
    <w:rsid w:val="00B25CAD"/>
    <w:rsid w:val="00B26772"/>
    <w:rsid w:val="00B272AD"/>
    <w:rsid w:val="00B27345"/>
    <w:rsid w:val="00B2744A"/>
    <w:rsid w:val="00B277F9"/>
    <w:rsid w:val="00B27BDE"/>
    <w:rsid w:val="00B27F6E"/>
    <w:rsid w:val="00B30B0B"/>
    <w:rsid w:val="00B30CB6"/>
    <w:rsid w:val="00B313F2"/>
    <w:rsid w:val="00B31587"/>
    <w:rsid w:val="00B315D5"/>
    <w:rsid w:val="00B3160F"/>
    <w:rsid w:val="00B3173A"/>
    <w:rsid w:val="00B31D6B"/>
    <w:rsid w:val="00B31FA6"/>
    <w:rsid w:val="00B32283"/>
    <w:rsid w:val="00B32386"/>
    <w:rsid w:val="00B32711"/>
    <w:rsid w:val="00B32C77"/>
    <w:rsid w:val="00B330E2"/>
    <w:rsid w:val="00B3333D"/>
    <w:rsid w:val="00B33457"/>
    <w:rsid w:val="00B34B07"/>
    <w:rsid w:val="00B351C1"/>
    <w:rsid w:val="00B3526E"/>
    <w:rsid w:val="00B35301"/>
    <w:rsid w:val="00B35401"/>
    <w:rsid w:val="00B35E43"/>
    <w:rsid w:val="00B36003"/>
    <w:rsid w:val="00B360EE"/>
    <w:rsid w:val="00B36942"/>
    <w:rsid w:val="00B36DEE"/>
    <w:rsid w:val="00B37554"/>
    <w:rsid w:val="00B37A12"/>
    <w:rsid w:val="00B37C55"/>
    <w:rsid w:val="00B4005F"/>
    <w:rsid w:val="00B40069"/>
    <w:rsid w:val="00B40673"/>
    <w:rsid w:val="00B410A6"/>
    <w:rsid w:val="00B414C7"/>
    <w:rsid w:val="00B41906"/>
    <w:rsid w:val="00B41CE4"/>
    <w:rsid w:val="00B41D74"/>
    <w:rsid w:val="00B41FFA"/>
    <w:rsid w:val="00B42217"/>
    <w:rsid w:val="00B4242D"/>
    <w:rsid w:val="00B42721"/>
    <w:rsid w:val="00B4291B"/>
    <w:rsid w:val="00B42E13"/>
    <w:rsid w:val="00B43242"/>
    <w:rsid w:val="00B435E7"/>
    <w:rsid w:val="00B43957"/>
    <w:rsid w:val="00B43A40"/>
    <w:rsid w:val="00B43C58"/>
    <w:rsid w:val="00B448B8"/>
    <w:rsid w:val="00B44D68"/>
    <w:rsid w:val="00B4526B"/>
    <w:rsid w:val="00B45325"/>
    <w:rsid w:val="00B453DF"/>
    <w:rsid w:val="00B455C3"/>
    <w:rsid w:val="00B459A7"/>
    <w:rsid w:val="00B46959"/>
    <w:rsid w:val="00B46AD2"/>
    <w:rsid w:val="00B4705B"/>
    <w:rsid w:val="00B47330"/>
    <w:rsid w:val="00B47847"/>
    <w:rsid w:val="00B507A0"/>
    <w:rsid w:val="00B50F56"/>
    <w:rsid w:val="00B5122E"/>
    <w:rsid w:val="00B51553"/>
    <w:rsid w:val="00B517A8"/>
    <w:rsid w:val="00B51BA8"/>
    <w:rsid w:val="00B51E0A"/>
    <w:rsid w:val="00B51F08"/>
    <w:rsid w:val="00B522E2"/>
    <w:rsid w:val="00B5241C"/>
    <w:rsid w:val="00B528A4"/>
    <w:rsid w:val="00B537C9"/>
    <w:rsid w:val="00B53E65"/>
    <w:rsid w:val="00B540BA"/>
    <w:rsid w:val="00B541D4"/>
    <w:rsid w:val="00B54BBC"/>
    <w:rsid w:val="00B54D17"/>
    <w:rsid w:val="00B54D4E"/>
    <w:rsid w:val="00B55040"/>
    <w:rsid w:val="00B554D6"/>
    <w:rsid w:val="00B55AC3"/>
    <w:rsid w:val="00B56361"/>
    <w:rsid w:val="00B56579"/>
    <w:rsid w:val="00B5684C"/>
    <w:rsid w:val="00B56ACB"/>
    <w:rsid w:val="00B56E6C"/>
    <w:rsid w:val="00B56EE8"/>
    <w:rsid w:val="00B57212"/>
    <w:rsid w:val="00B57257"/>
    <w:rsid w:val="00B57812"/>
    <w:rsid w:val="00B578FF"/>
    <w:rsid w:val="00B57AFA"/>
    <w:rsid w:val="00B602A2"/>
    <w:rsid w:val="00B60452"/>
    <w:rsid w:val="00B606C2"/>
    <w:rsid w:val="00B607DE"/>
    <w:rsid w:val="00B60940"/>
    <w:rsid w:val="00B6096A"/>
    <w:rsid w:val="00B60CB9"/>
    <w:rsid w:val="00B617D8"/>
    <w:rsid w:val="00B6184B"/>
    <w:rsid w:val="00B6279E"/>
    <w:rsid w:val="00B62B5F"/>
    <w:rsid w:val="00B62BC6"/>
    <w:rsid w:val="00B62F9E"/>
    <w:rsid w:val="00B63512"/>
    <w:rsid w:val="00B6477D"/>
    <w:rsid w:val="00B647D2"/>
    <w:rsid w:val="00B649CF"/>
    <w:rsid w:val="00B64FB9"/>
    <w:rsid w:val="00B6556E"/>
    <w:rsid w:val="00B65699"/>
    <w:rsid w:val="00B658BE"/>
    <w:rsid w:val="00B659C4"/>
    <w:rsid w:val="00B65C78"/>
    <w:rsid w:val="00B65D94"/>
    <w:rsid w:val="00B65FF2"/>
    <w:rsid w:val="00B66167"/>
    <w:rsid w:val="00B66171"/>
    <w:rsid w:val="00B662FE"/>
    <w:rsid w:val="00B66A00"/>
    <w:rsid w:val="00B67420"/>
    <w:rsid w:val="00B67FDA"/>
    <w:rsid w:val="00B703EF"/>
    <w:rsid w:val="00B70873"/>
    <w:rsid w:val="00B70973"/>
    <w:rsid w:val="00B70E04"/>
    <w:rsid w:val="00B71B71"/>
    <w:rsid w:val="00B71D8A"/>
    <w:rsid w:val="00B71D9F"/>
    <w:rsid w:val="00B71DB8"/>
    <w:rsid w:val="00B71E15"/>
    <w:rsid w:val="00B7257E"/>
    <w:rsid w:val="00B72A50"/>
    <w:rsid w:val="00B72C99"/>
    <w:rsid w:val="00B72E30"/>
    <w:rsid w:val="00B7370E"/>
    <w:rsid w:val="00B73DED"/>
    <w:rsid w:val="00B73EFE"/>
    <w:rsid w:val="00B73F65"/>
    <w:rsid w:val="00B744CD"/>
    <w:rsid w:val="00B745D3"/>
    <w:rsid w:val="00B74D7B"/>
    <w:rsid w:val="00B75179"/>
    <w:rsid w:val="00B75549"/>
    <w:rsid w:val="00B7566D"/>
    <w:rsid w:val="00B75750"/>
    <w:rsid w:val="00B75C58"/>
    <w:rsid w:val="00B75FF6"/>
    <w:rsid w:val="00B76244"/>
    <w:rsid w:val="00B76433"/>
    <w:rsid w:val="00B767CC"/>
    <w:rsid w:val="00B77AE2"/>
    <w:rsid w:val="00B77C51"/>
    <w:rsid w:val="00B77D2C"/>
    <w:rsid w:val="00B801EF"/>
    <w:rsid w:val="00B80585"/>
    <w:rsid w:val="00B805B3"/>
    <w:rsid w:val="00B817F4"/>
    <w:rsid w:val="00B819D4"/>
    <w:rsid w:val="00B81AF7"/>
    <w:rsid w:val="00B81FF1"/>
    <w:rsid w:val="00B82079"/>
    <w:rsid w:val="00B82132"/>
    <w:rsid w:val="00B82326"/>
    <w:rsid w:val="00B823DD"/>
    <w:rsid w:val="00B826BF"/>
    <w:rsid w:val="00B827BC"/>
    <w:rsid w:val="00B8289F"/>
    <w:rsid w:val="00B832A1"/>
    <w:rsid w:val="00B84B72"/>
    <w:rsid w:val="00B84D2F"/>
    <w:rsid w:val="00B84D50"/>
    <w:rsid w:val="00B84DC4"/>
    <w:rsid w:val="00B84FB1"/>
    <w:rsid w:val="00B8513B"/>
    <w:rsid w:val="00B85DE8"/>
    <w:rsid w:val="00B8670A"/>
    <w:rsid w:val="00B869B8"/>
    <w:rsid w:val="00B869DF"/>
    <w:rsid w:val="00B86C82"/>
    <w:rsid w:val="00B87200"/>
    <w:rsid w:val="00B8725D"/>
    <w:rsid w:val="00B87973"/>
    <w:rsid w:val="00B87991"/>
    <w:rsid w:val="00B87AA3"/>
    <w:rsid w:val="00B87B4F"/>
    <w:rsid w:val="00B87BA7"/>
    <w:rsid w:val="00B87F1B"/>
    <w:rsid w:val="00B90469"/>
    <w:rsid w:val="00B9072F"/>
    <w:rsid w:val="00B91FC6"/>
    <w:rsid w:val="00B92564"/>
    <w:rsid w:val="00B92928"/>
    <w:rsid w:val="00B92EDE"/>
    <w:rsid w:val="00B932F6"/>
    <w:rsid w:val="00B9362D"/>
    <w:rsid w:val="00B93825"/>
    <w:rsid w:val="00B93AFF"/>
    <w:rsid w:val="00B941F7"/>
    <w:rsid w:val="00B94718"/>
    <w:rsid w:val="00B950F7"/>
    <w:rsid w:val="00B956A4"/>
    <w:rsid w:val="00B95F99"/>
    <w:rsid w:val="00B961E3"/>
    <w:rsid w:val="00B96FA6"/>
    <w:rsid w:val="00B97804"/>
    <w:rsid w:val="00B978F3"/>
    <w:rsid w:val="00B979F4"/>
    <w:rsid w:val="00BA0513"/>
    <w:rsid w:val="00BA0E8D"/>
    <w:rsid w:val="00BA126F"/>
    <w:rsid w:val="00BA141C"/>
    <w:rsid w:val="00BA1426"/>
    <w:rsid w:val="00BA1864"/>
    <w:rsid w:val="00BA1AE2"/>
    <w:rsid w:val="00BA1C1D"/>
    <w:rsid w:val="00BA2B43"/>
    <w:rsid w:val="00BA3158"/>
    <w:rsid w:val="00BA3159"/>
    <w:rsid w:val="00BA344B"/>
    <w:rsid w:val="00BA40BC"/>
    <w:rsid w:val="00BA4921"/>
    <w:rsid w:val="00BA4A7C"/>
    <w:rsid w:val="00BA4BD6"/>
    <w:rsid w:val="00BA4CBC"/>
    <w:rsid w:val="00BA4E68"/>
    <w:rsid w:val="00BA4F67"/>
    <w:rsid w:val="00BA5104"/>
    <w:rsid w:val="00BA5173"/>
    <w:rsid w:val="00BA52DA"/>
    <w:rsid w:val="00BA54D6"/>
    <w:rsid w:val="00BA5E4B"/>
    <w:rsid w:val="00BA649C"/>
    <w:rsid w:val="00BA651F"/>
    <w:rsid w:val="00BA658C"/>
    <w:rsid w:val="00BA7CD7"/>
    <w:rsid w:val="00BB004D"/>
    <w:rsid w:val="00BB0640"/>
    <w:rsid w:val="00BB082D"/>
    <w:rsid w:val="00BB0846"/>
    <w:rsid w:val="00BB1133"/>
    <w:rsid w:val="00BB14D9"/>
    <w:rsid w:val="00BB1A48"/>
    <w:rsid w:val="00BB1F47"/>
    <w:rsid w:val="00BB23E1"/>
    <w:rsid w:val="00BB312D"/>
    <w:rsid w:val="00BB33F6"/>
    <w:rsid w:val="00BB37AF"/>
    <w:rsid w:val="00BB3AA0"/>
    <w:rsid w:val="00BB49F3"/>
    <w:rsid w:val="00BB4D06"/>
    <w:rsid w:val="00BB52D4"/>
    <w:rsid w:val="00BB5847"/>
    <w:rsid w:val="00BB599B"/>
    <w:rsid w:val="00BB6191"/>
    <w:rsid w:val="00BB621A"/>
    <w:rsid w:val="00BB6ECD"/>
    <w:rsid w:val="00BB71C4"/>
    <w:rsid w:val="00BC05A2"/>
    <w:rsid w:val="00BC0AC0"/>
    <w:rsid w:val="00BC0B1E"/>
    <w:rsid w:val="00BC0C55"/>
    <w:rsid w:val="00BC0DA0"/>
    <w:rsid w:val="00BC101B"/>
    <w:rsid w:val="00BC1126"/>
    <w:rsid w:val="00BC11FC"/>
    <w:rsid w:val="00BC152E"/>
    <w:rsid w:val="00BC1D0A"/>
    <w:rsid w:val="00BC29D1"/>
    <w:rsid w:val="00BC2F3C"/>
    <w:rsid w:val="00BC31BD"/>
    <w:rsid w:val="00BC3352"/>
    <w:rsid w:val="00BC3AA9"/>
    <w:rsid w:val="00BC3B0E"/>
    <w:rsid w:val="00BC4ABD"/>
    <w:rsid w:val="00BC50B0"/>
    <w:rsid w:val="00BC5A16"/>
    <w:rsid w:val="00BC5A68"/>
    <w:rsid w:val="00BC5AC1"/>
    <w:rsid w:val="00BC5DA9"/>
    <w:rsid w:val="00BC60EF"/>
    <w:rsid w:val="00BC6CBB"/>
    <w:rsid w:val="00BC6FC6"/>
    <w:rsid w:val="00BD01C0"/>
    <w:rsid w:val="00BD0670"/>
    <w:rsid w:val="00BD06A8"/>
    <w:rsid w:val="00BD0C90"/>
    <w:rsid w:val="00BD1278"/>
    <w:rsid w:val="00BD128E"/>
    <w:rsid w:val="00BD1C83"/>
    <w:rsid w:val="00BD1CEB"/>
    <w:rsid w:val="00BD2232"/>
    <w:rsid w:val="00BD2262"/>
    <w:rsid w:val="00BD3150"/>
    <w:rsid w:val="00BD3429"/>
    <w:rsid w:val="00BD39C8"/>
    <w:rsid w:val="00BD39D1"/>
    <w:rsid w:val="00BD3C2E"/>
    <w:rsid w:val="00BD3CBA"/>
    <w:rsid w:val="00BD3EDB"/>
    <w:rsid w:val="00BD41F9"/>
    <w:rsid w:val="00BD4652"/>
    <w:rsid w:val="00BD4E72"/>
    <w:rsid w:val="00BD5140"/>
    <w:rsid w:val="00BD517C"/>
    <w:rsid w:val="00BD6666"/>
    <w:rsid w:val="00BD688D"/>
    <w:rsid w:val="00BD6B11"/>
    <w:rsid w:val="00BD6E7D"/>
    <w:rsid w:val="00BD738C"/>
    <w:rsid w:val="00BD7423"/>
    <w:rsid w:val="00BD7B7E"/>
    <w:rsid w:val="00BD7DA7"/>
    <w:rsid w:val="00BD7FA9"/>
    <w:rsid w:val="00BE0043"/>
    <w:rsid w:val="00BE0468"/>
    <w:rsid w:val="00BE0D64"/>
    <w:rsid w:val="00BE189D"/>
    <w:rsid w:val="00BE195F"/>
    <w:rsid w:val="00BE1A5C"/>
    <w:rsid w:val="00BE221D"/>
    <w:rsid w:val="00BE2473"/>
    <w:rsid w:val="00BE3004"/>
    <w:rsid w:val="00BE3040"/>
    <w:rsid w:val="00BE31D0"/>
    <w:rsid w:val="00BE32A7"/>
    <w:rsid w:val="00BE4768"/>
    <w:rsid w:val="00BE4A89"/>
    <w:rsid w:val="00BE4C4D"/>
    <w:rsid w:val="00BE4EBD"/>
    <w:rsid w:val="00BE54CA"/>
    <w:rsid w:val="00BE5989"/>
    <w:rsid w:val="00BE66BA"/>
    <w:rsid w:val="00BE6A49"/>
    <w:rsid w:val="00BE6C96"/>
    <w:rsid w:val="00BE6D3B"/>
    <w:rsid w:val="00BE6D3F"/>
    <w:rsid w:val="00BE6E56"/>
    <w:rsid w:val="00BE6EF4"/>
    <w:rsid w:val="00BE7087"/>
    <w:rsid w:val="00BE71F4"/>
    <w:rsid w:val="00BE74F3"/>
    <w:rsid w:val="00BE7A98"/>
    <w:rsid w:val="00BE7BCD"/>
    <w:rsid w:val="00BF0025"/>
    <w:rsid w:val="00BF00A4"/>
    <w:rsid w:val="00BF04F2"/>
    <w:rsid w:val="00BF1400"/>
    <w:rsid w:val="00BF19B1"/>
    <w:rsid w:val="00BF1C15"/>
    <w:rsid w:val="00BF1FE1"/>
    <w:rsid w:val="00BF21E7"/>
    <w:rsid w:val="00BF2882"/>
    <w:rsid w:val="00BF2A7E"/>
    <w:rsid w:val="00BF2B18"/>
    <w:rsid w:val="00BF381A"/>
    <w:rsid w:val="00BF3F25"/>
    <w:rsid w:val="00BF4F35"/>
    <w:rsid w:val="00BF5448"/>
    <w:rsid w:val="00BF56B0"/>
    <w:rsid w:val="00BF5B87"/>
    <w:rsid w:val="00BF5DA1"/>
    <w:rsid w:val="00BF60C3"/>
    <w:rsid w:val="00BF6647"/>
    <w:rsid w:val="00BF6EED"/>
    <w:rsid w:val="00BF70A0"/>
    <w:rsid w:val="00BF732C"/>
    <w:rsid w:val="00BF791D"/>
    <w:rsid w:val="00BF7EF6"/>
    <w:rsid w:val="00C0067C"/>
    <w:rsid w:val="00C0085E"/>
    <w:rsid w:val="00C014D7"/>
    <w:rsid w:val="00C01543"/>
    <w:rsid w:val="00C0169A"/>
    <w:rsid w:val="00C02086"/>
    <w:rsid w:val="00C0222A"/>
    <w:rsid w:val="00C02407"/>
    <w:rsid w:val="00C02729"/>
    <w:rsid w:val="00C0298C"/>
    <w:rsid w:val="00C035C4"/>
    <w:rsid w:val="00C03634"/>
    <w:rsid w:val="00C0422C"/>
    <w:rsid w:val="00C04AD8"/>
    <w:rsid w:val="00C056E9"/>
    <w:rsid w:val="00C057A3"/>
    <w:rsid w:val="00C0598C"/>
    <w:rsid w:val="00C05C71"/>
    <w:rsid w:val="00C05D97"/>
    <w:rsid w:val="00C05E00"/>
    <w:rsid w:val="00C05E69"/>
    <w:rsid w:val="00C05E9F"/>
    <w:rsid w:val="00C062BF"/>
    <w:rsid w:val="00C0676E"/>
    <w:rsid w:val="00C067A1"/>
    <w:rsid w:val="00C071A3"/>
    <w:rsid w:val="00C071E1"/>
    <w:rsid w:val="00C100E3"/>
    <w:rsid w:val="00C100ED"/>
    <w:rsid w:val="00C1062A"/>
    <w:rsid w:val="00C1069F"/>
    <w:rsid w:val="00C10A5E"/>
    <w:rsid w:val="00C10C4D"/>
    <w:rsid w:val="00C10DB9"/>
    <w:rsid w:val="00C111A8"/>
    <w:rsid w:val="00C1184D"/>
    <w:rsid w:val="00C11B0E"/>
    <w:rsid w:val="00C11F7A"/>
    <w:rsid w:val="00C12059"/>
    <w:rsid w:val="00C1214B"/>
    <w:rsid w:val="00C12699"/>
    <w:rsid w:val="00C12E39"/>
    <w:rsid w:val="00C13264"/>
    <w:rsid w:val="00C1366F"/>
    <w:rsid w:val="00C13B16"/>
    <w:rsid w:val="00C13C86"/>
    <w:rsid w:val="00C13CB3"/>
    <w:rsid w:val="00C13E17"/>
    <w:rsid w:val="00C148E6"/>
    <w:rsid w:val="00C1522E"/>
    <w:rsid w:val="00C1523C"/>
    <w:rsid w:val="00C1596A"/>
    <w:rsid w:val="00C16350"/>
    <w:rsid w:val="00C16521"/>
    <w:rsid w:val="00C1654F"/>
    <w:rsid w:val="00C169B6"/>
    <w:rsid w:val="00C16A7A"/>
    <w:rsid w:val="00C16AC2"/>
    <w:rsid w:val="00C201D7"/>
    <w:rsid w:val="00C20835"/>
    <w:rsid w:val="00C20AF1"/>
    <w:rsid w:val="00C2138F"/>
    <w:rsid w:val="00C215DC"/>
    <w:rsid w:val="00C21F22"/>
    <w:rsid w:val="00C2200D"/>
    <w:rsid w:val="00C222D3"/>
    <w:rsid w:val="00C22944"/>
    <w:rsid w:val="00C22B86"/>
    <w:rsid w:val="00C2376D"/>
    <w:rsid w:val="00C237DC"/>
    <w:rsid w:val="00C23A4A"/>
    <w:rsid w:val="00C241E1"/>
    <w:rsid w:val="00C2483B"/>
    <w:rsid w:val="00C24A1C"/>
    <w:rsid w:val="00C24F58"/>
    <w:rsid w:val="00C2536D"/>
    <w:rsid w:val="00C2601A"/>
    <w:rsid w:val="00C26194"/>
    <w:rsid w:val="00C263D6"/>
    <w:rsid w:val="00C26578"/>
    <w:rsid w:val="00C26CCE"/>
    <w:rsid w:val="00C273AE"/>
    <w:rsid w:val="00C277E1"/>
    <w:rsid w:val="00C27A80"/>
    <w:rsid w:val="00C27B00"/>
    <w:rsid w:val="00C27CAD"/>
    <w:rsid w:val="00C30636"/>
    <w:rsid w:val="00C30BDF"/>
    <w:rsid w:val="00C30C1A"/>
    <w:rsid w:val="00C30D43"/>
    <w:rsid w:val="00C3219E"/>
    <w:rsid w:val="00C325C8"/>
    <w:rsid w:val="00C329A6"/>
    <w:rsid w:val="00C336FB"/>
    <w:rsid w:val="00C3373D"/>
    <w:rsid w:val="00C33D78"/>
    <w:rsid w:val="00C34552"/>
    <w:rsid w:val="00C34A61"/>
    <w:rsid w:val="00C34AD5"/>
    <w:rsid w:val="00C34B1F"/>
    <w:rsid w:val="00C35043"/>
    <w:rsid w:val="00C350D9"/>
    <w:rsid w:val="00C35441"/>
    <w:rsid w:val="00C3576E"/>
    <w:rsid w:val="00C35AAE"/>
    <w:rsid w:val="00C360BB"/>
    <w:rsid w:val="00C3649D"/>
    <w:rsid w:val="00C368C8"/>
    <w:rsid w:val="00C3709F"/>
    <w:rsid w:val="00C3714A"/>
    <w:rsid w:val="00C37E1A"/>
    <w:rsid w:val="00C40145"/>
    <w:rsid w:val="00C40293"/>
    <w:rsid w:val="00C405A6"/>
    <w:rsid w:val="00C40B17"/>
    <w:rsid w:val="00C41102"/>
    <w:rsid w:val="00C4148A"/>
    <w:rsid w:val="00C42193"/>
    <w:rsid w:val="00C42775"/>
    <w:rsid w:val="00C42B7E"/>
    <w:rsid w:val="00C42EA3"/>
    <w:rsid w:val="00C43058"/>
    <w:rsid w:val="00C43181"/>
    <w:rsid w:val="00C4320D"/>
    <w:rsid w:val="00C434AF"/>
    <w:rsid w:val="00C434EA"/>
    <w:rsid w:val="00C43E87"/>
    <w:rsid w:val="00C4417F"/>
    <w:rsid w:val="00C44435"/>
    <w:rsid w:val="00C446EE"/>
    <w:rsid w:val="00C44F8A"/>
    <w:rsid w:val="00C465AA"/>
    <w:rsid w:val="00C47054"/>
    <w:rsid w:val="00C473E2"/>
    <w:rsid w:val="00C5050B"/>
    <w:rsid w:val="00C50DAA"/>
    <w:rsid w:val="00C50E71"/>
    <w:rsid w:val="00C51774"/>
    <w:rsid w:val="00C517BF"/>
    <w:rsid w:val="00C518C5"/>
    <w:rsid w:val="00C519E4"/>
    <w:rsid w:val="00C51A88"/>
    <w:rsid w:val="00C51AD1"/>
    <w:rsid w:val="00C51BA9"/>
    <w:rsid w:val="00C51C9E"/>
    <w:rsid w:val="00C51F35"/>
    <w:rsid w:val="00C51F41"/>
    <w:rsid w:val="00C528D2"/>
    <w:rsid w:val="00C5396A"/>
    <w:rsid w:val="00C53E0A"/>
    <w:rsid w:val="00C54FF4"/>
    <w:rsid w:val="00C55103"/>
    <w:rsid w:val="00C55511"/>
    <w:rsid w:val="00C56830"/>
    <w:rsid w:val="00C56953"/>
    <w:rsid w:val="00C56A8A"/>
    <w:rsid w:val="00C578F4"/>
    <w:rsid w:val="00C57C7A"/>
    <w:rsid w:val="00C57F7A"/>
    <w:rsid w:val="00C6007C"/>
    <w:rsid w:val="00C60413"/>
    <w:rsid w:val="00C6094D"/>
    <w:rsid w:val="00C61421"/>
    <w:rsid w:val="00C6156D"/>
    <w:rsid w:val="00C61EF9"/>
    <w:rsid w:val="00C62A43"/>
    <w:rsid w:val="00C62A4E"/>
    <w:rsid w:val="00C62BD8"/>
    <w:rsid w:val="00C63A3D"/>
    <w:rsid w:val="00C63ACD"/>
    <w:rsid w:val="00C63EFD"/>
    <w:rsid w:val="00C64E1F"/>
    <w:rsid w:val="00C6517C"/>
    <w:rsid w:val="00C65252"/>
    <w:rsid w:val="00C65328"/>
    <w:rsid w:val="00C65755"/>
    <w:rsid w:val="00C662D3"/>
    <w:rsid w:val="00C66678"/>
    <w:rsid w:val="00C66A86"/>
    <w:rsid w:val="00C66AEE"/>
    <w:rsid w:val="00C66D78"/>
    <w:rsid w:val="00C673AD"/>
    <w:rsid w:val="00C67E5D"/>
    <w:rsid w:val="00C70750"/>
    <w:rsid w:val="00C707BC"/>
    <w:rsid w:val="00C71031"/>
    <w:rsid w:val="00C71543"/>
    <w:rsid w:val="00C7157F"/>
    <w:rsid w:val="00C71A62"/>
    <w:rsid w:val="00C72352"/>
    <w:rsid w:val="00C72831"/>
    <w:rsid w:val="00C729FC"/>
    <w:rsid w:val="00C72ED8"/>
    <w:rsid w:val="00C72F02"/>
    <w:rsid w:val="00C72F54"/>
    <w:rsid w:val="00C73132"/>
    <w:rsid w:val="00C733EA"/>
    <w:rsid w:val="00C7386A"/>
    <w:rsid w:val="00C740DC"/>
    <w:rsid w:val="00C7471F"/>
    <w:rsid w:val="00C74797"/>
    <w:rsid w:val="00C74895"/>
    <w:rsid w:val="00C7496F"/>
    <w:rsid w:val="00C75153"/>
    <w:rsid w:val="00C75585"/>
    <w:rsid w:val="00C7592F"/>
    <w:rsid w:val="00C75964"/>
    <w:rsid w:val="00C75ABE"/>
    <w:rsid w:val="00C76162"/>
    <w:rsid w:val="00C76307"/>
    <w:rsid w:val="00C76652"/>
    <w:rsid w:val="00C769CA"/>
    <w:rsid w:val="00C76CA4"/>
    <w:rsid w:val="00C76EC0"/>
    <w:rsid w:val="00C774E5"/>
    <w:rsid w:val="00C77F04"/>
    <w:rsid w:val="00C80569"/>
    <w:rsid w:val="00C8062C"/>
    <w:rsid w:val="00C808A0"/>
    <w:rsid w:val="00C8092A"/>
    <w:rsid w:val="00C80B11"/>
    <w:rsid w:val="00C80D04"/>
    <w:rsid w:val="00C80E1E"/>
    <w:rsid w:val="00C8105C"/>
    <w:rsid w:val="00C81A19"/>
    <w:rsid w:val="00C82DD8"/>
    <w:rsid w:val="00C84AD5"/>
    <w:rsid w:val="00C8527E"/>
    <w:rsid w:val="00C854BF"/>
    <w:rsid w:val="00C85D8D"/>
    <w:rsid w:val="00C85EAA"/>
    <w:rsid w:val="00C861D8"/>
    <w:rsid w:val="00C86735"/>
    <w:rsid w:val="00C86B70"/>
    <w:rsid w:val="00C86BD6"/>
    <w:rsid w:val="00C86DAA"/>
    <w:rsid w:val="00C87EEC"/>
    <w:rsid w:val="00C90070"/>
    <w:rsid w:val="00C9012F"/>
    <w:rsid w:val="00C907D3"/>
    <w:rsid w:val="00C9092A"/>
    <w:rsid w:val="00C90B13"/>
    <w:rsid w:val="00C90B99"/>
    <w:rsid w:val="00C90CDA"/>
    <w:rsid w:val="00C90E99"/>
    <w:rsid w:val="00C91411"/>
    <w:rsid w:val="00C91A58"/>
    <w:rsid w:val="00C921DD"/>
    <w:rsid w:val="00C928C4"/>
    <w:rsid w:val="00C92B3E"/>
    <w:rsid w:val="00C92F53"/>
    <w:rsid w:val="00C93416"/>
    <w:rsid w:val="00C93606"/>
    <w:rsid w:val="00C94DC7"/>
    <w:rsid w:val="00C9567E"/>
    <w:rsid w:val="00C95708"/>
    <w:rsid w:val="00C96691"/>
    <w:rsid w:val="00C967A9"/>
    <w:rsid w:val="00C96D14"/>
    <w:rsid w:val="00C970FD"/>
    <w:rsid w:val="00C9729E"/>
    <w:rsid w:val="00C9745E"/>
    <w:rsid w:val="00CA0C11"/>
    <w:rsid w:val="00CA0E8E"/>
    <w:rsid w:val="00CA1510"/>
    <w:rsid w:val="00CA1FBE"/>
    <w:rsid w:val="00CA243F"/>
    <w:rsid w:val="00CA267D"/>
    <w:rsid w:val="00CA2A39"/>
    <w:rsid w:val="00CA2C35"/>
    <w:rsid w:val="00CA2F72"/>
    <w:rsid w:val="00CA311D"/>
    <w:rsid w:val="00CA33F6"/>
    <w:rsid w:val="00CA43C7"/>
    <w:rsid w:val="00CA4666"/>
    <w:rsid w:val="00CA4883"/>
    <w:rsid w:val="00CA4FF4"/>
    <w:rsid w:val="00CA507D"/>
    <w:rsid w:val="00CA5D81"/>
    <w:rsid w:val="00CA5F6D"/>
    <w:rsid w:val="00CA6587"/>
    <w:rsid w:val="00CA763D"/>
    <w:rsid w:val="00CA7C35"/>
    <w:rsid w:val="00CA7CAA"/>
    <w:rsid w:val="00CB02AC"/>
    <w:rsid w:val="00CB0472"/>
    <w:rsid w:val="00CB07CB"/>
    <w:rsid w:val="00CB0CDD"/>
    <w:rsid w:val="00CB19B7"/>
    <w:rsid w:val="00CB1BBF"/>
    <w:rsid w:val="00CB2111"/>
    <w:rsid w:val="00CB288D"/>
    <w:rsid w:val="00CB2B2F"/>
    <w:rsid w:val="00CB2B5D"/>
    <w:rsid w:val="00CB343A"/>
    <w:rsid w:val="00CB38AF"/>
    <w:rsid w:val="00CB5EBE"/>
    <w:rsid w:val="00CB6C21"/>
    <w:rsid w:val="00CB6D46"/>
    <w:rsid w:val="00CB76B5"/>
    <w:rsid w:val="00CC04E9"/>
    <w:rsid w:val="00CC13F9"/>
    <w:rsid w:val="00CC1767"/>
    <w:rsid w:val="00CC1F18"/>
    <w:rsid w:val="00CC2073"/>
    <w:rsid w:val="00CC2542"/>
    <w:rsid w:val="00CC2581"/>
    <w:rsid w:val="00CC28CA"/>
    <w:rsid w:val="00CC2B07"/>
    <w:rsid w:val="00CC2DC1"/>
    <w:rsid w:val="00CC4B3F"/>
    <w:rsid w:val="00CC4F79"/>
    <w:rsid w:val="00CC4FE9"/>
    <w:rsid w:val="00CC52A1"/>
    <w:rsid w:val="00CC5A46"/>
    <w:rsid w:val="00CC5C1B"/>
    <w:rsid w:val="00CC638D"/>
    <w:rsid w:val="00CC6521"/>
    <w:rsid w:val="00CC6B7A"/>
    <w:rsid w:val="00CC78BC"/>
    <w:rsid w:val="00CC7908"/>
    <w:rsid w:val="00CD0657"/>
    <w:rsid w:val="00CD07A5"/>
    <w:rsid w:val="00CD10E6"/>
    <w:rsid w:val="00CD198C"/>
    <w:rsid w:val="00CD1990"/>
    <w:rsid w:val="00CD1AEF"/>
    <w:rsid w:val="00CD2C3A"/>
    <w:rsid w:val="00CD31A7"/>
    <w:rsid w:val="00CD36B5"/>
    <w:rsid w:val="00CD398E"/>
    <w:rsid w:val="00CD3D3B"/>
    <w:rsid w:val="00CD3FB9"/>
    <w:rsid w:val="00CD436E"/>
    <w:rsid w:val="00CD45E4"/>
    <w:rsid w:val="00CD4ABE"/>
    <w:rsid w:val="00CD4D5A"/>
    <w:rsid w:val="00CD55A5"/>
    <w:rsid w:val="00CD56D7"/>
    <w:rsid w:val="00CD5A67"/>
    <w:rsid w:val="00CD5FAE"/>
    <w:rsid w:val="00CD63C8"/>
    <w:rsid w:val="00CD640D"/>
    <w:rsid w:val="00CD65AC"/>
    <w:rsid w:val="00CD67C8"/>
    <w:rsid w:val="00CD7283"/>
    <w:rsid w:val="00CE0549"/>
    <w:rsid w:val="00CE0653"/>
    <w:rsid w:val="00CE06BF"/>
    <w:rsid w:val="00CE06CA"/>
    <w:rsid w:val="00CE070C"/>
    <w:rsid w:val="00CE15FB"/>
    <w:rsid w:val="00CE167F"/>
    <w:rsid w:val="00CE1846"/>
    <w:rsid w:val="00CE1906"/>
    <w:rsid w:val="00CE2087"/>
    <w:rsid w:val="00CE300C"/>
    <w:rsid w:val="00CE3025"/>
    <w:rsid w:val="00CE32B0"/>
    <w:rsid w:val="00CE3422"/>
    <w:rsid w:val="00CE3605"/>
    <w:rsid w:val="00CE3A36"/>
    <w:rsid w:val="00CE3CFF"/>
    <w:rsid w:val="00CE40F9"/>
    <w:rsid w:val="00CE502A"/>
    <w:rsid w:val="00CE5081"/>
    <w:rsid w:val="00CE50A8"/>
    <w:rsid w:val="00CE52C4"/>
    <w:rsid w:val="00CE6135"/>
    <w:rsid w:val="00CE66E0"/>
    <w:rsid w:val="00CE6BCF"/>
    <w:rsid w:val="00CE70ED"/>
    <w:rsid w:val="00CE7961"/>
    <w:rsid w:val="00CF0779"/>
    <w:rsid w:val="00CF0E48"/>
    <w:rsid w:val="00CF11CA"/>
    <w:rsid w:val="00CF131F"/>
    <w:rsid w:val="00CF135C"/>
    <w:rsid w:val="00CF179E"/>
    <w:rsid w:val="00CF1C59"/>
    <w:rsid w:val="00CF1EC6"/>
    <w:rsid w:val="00CF2704"/>
    <w:rsid w:val="00CF2963"/>
    <w:rsid w:val="00CF3C56"/>
    <w:rsid w:val="00CF3DC0"/>
    <w:rsid w:val="00CF433A"/>
    <w:rsid w:val="00CF48E8"/>
    <w:rsid w:val="00CF4B40"/>
    <w:rsid w:val="00CF4F5E"/>
    <w:rsid w:val="00CF515E"/>
    <w:rsid w:val="00CF55AB"/>
    <w:rsid w:val="00CF5868"/>
    <w:rsid w:val="00CF58C5"/>
    <w:rsid w:val="00CF593A"/>
    <w:rsid w:val="00CF5954"/>
    <w:rsid w:val="00CF5A8F"/>
    <w:rsid w:val="00CF5DC5"/>
    <w:rsid w:val="00CF6234"/>
    <w:rsid w:val="00CF6357"/>
    <w:rsid w:val="00CF6680"/>
    <w:rsid w:val="00CF716D"/>
    <w:rsid w:val="00CF72C4"/>
    <w:rsid w:val="00CF7C55"/>
    <w:rsid w:val="00CF7FF5"/>
    <w:rsid w:val="00D0024F"/>
    <w:rsid w:val="00D002FB"/>
    <w:rsid w:val="00D00D1F"/>
    <w:rsid w:val="00D0135F"/>
    <w:rsid w:val="00D02525"/>
    <w:rsid w:val="00D025BF"/>
    <w:rsid w:val="00D025C7"/>
    <w:rsid w:val="00D0281F"/>
    <w:rsid w:val="00D03FCC"/>
    <w:rsid w:val="00D043F7"/>
    <w:rsid w:val="00D0478D"/>
    <w:rsid w:val="00D04BB2"/>
    <w:rsid w:val="00D054AD"/>
    <w:rsid w:val="00D055D2"/>
    <w:rsid w:val="00D05C76"/>
    <w:rsid w:val="00D07395"/>
    <w:rsid w:val="00D0787E"/>
    <w:rsid w:val="00D07A44"/>
    <w:rsid w:val="00D07B06"/>
    <w:rsid w:val="00D07BB0"/>
    <w:rsid w:val="00D07F12"/>
    <w:rsid w:val="00D07F37"/>
    <w:rsid w:val="00D100BB"/>
    <w:rsid w:val="00D101C5"/>
    <w:rsid w:val="00D1059B"/>
    <w:rsid w:val="00D10D5C"/>
    <w:rsid w:val="00D1110B"/>
    <w:rsid w:val="00D11142"/>
    <w:rsid w:val="00D111A4"/>
    <w:rsid w:val="00D11B1A"/>
    <w:rsid w:val="00D11C85"/>
    <w:rsid w:val="00D11E3A"/>
    <w:rsid w:val="00D12337"/>
    <w:rsid w:val="00D12547"/>
    <w:rsid w:val="00D12900"/>
    <w:rsid w:val="00D12F21"/>
    <w:rsid w:val="00D13E64"/>
    <w:rsid w:val="00D140AD"/>
    <w:rsid w:val="00D15125"/>
    <w:rsid w:val="00D15BFE"/>
    <w:rsid w:val="00D15F59"/>
    <w:rsid w:val="00D16302"/>
    <w:rsid w:val="00D169B2"/>
    <w:rsid w:val="00D16D0F"/>
    <w:rsid w:val="00D172C7"/>
    <w:rsid w:val="00D174F1"/>
    <w:rsid w:val="00D175F5"/>
    <w:rsid w:val="00D17CA9"/>
    <w:rsid w:val="00D2022D"/>
    <w:rsid w:val="00D20C8E"/>
    <w:rsid w:val="00D20E50"/>
    <w:rsid w:val="00D20EC7"/>
    <w:rsid w:val="00D21157"/>
    <w:rsid w:val="00D213FA"/>
    <w:rsid w:val="00D21ACF"/>
    <w:rsid w:val="00D220C1"/>
    <w:rsid w:val="00D22D55"/>
    <w:rsid w:val="00D230E5"/>
    <w:rsid w:val="00D23DFF"/>
    <w:rsid w:val="00D241D3"/>
    <w:rsid w:val="00D248AA"/>
    <w:rsid w:val="00D24B98"/>
    <w:rsid w:val="00D24E5C"/>
    <w:rsid w:val="00D252A6"/>
    <w:rsid w:val="00D25C74"/>
    <w:rsid w:val="00D25D14"/>
    <w:rsid w:val="00D25FEC"/>
    <w:rsid w:val="00D26256"/>
    <w:rsid w:val="00D26345"/>
    <w:rsid w:val="00D26E14"/>
    <w:rsid w:val="00D2734B"/>
    <w:rsid w:val="00D27F94"/>
    <w:rsid w:val="00D30E2D"/>
    <w:rsid w:val="00D30F0C"/>
    <w:rsid w:val="00D31311"/>
    <w:rsid w:val="00D31911"/>
    <w:rsid w:val="00D320B7"/>
    <w:rsid w:val="00D33105"/>
    <w:rsid w:val="00D337B1"/>
    <w:rsid w:val="00D33D2B"/>
    <w:rsid w:val="00D33D44"/>
    <w:rsid w:val="00D345F5"/>
    <w:rsid w:val="00D34A5F"/>
    <w:rsid w:val="00D34E6D"/>
    <w:rsid w:val="00D34EBB"/>
    <w:rsid w:val="00D35204"/>
    <w:rsid w:val="00D35CB5"/>
    <w:rsid w:val="00D36475"/>
    <w:rsid w:val="00D37353"/>
    <w:rsid w:val="00D37618"/>
    <w:rsid w:val="00D37BFB"/>
    <w:rsid w:val="00D37D87"/>
    <w:rsid w:val="00D40348"/>
    <w:rsid w:val="00D404EE"/>
    <w:rsid w:val="00D406D2"/>
    <w:rsid w:val="00D40B16"/>
    <w:rsid w:val="00D40B73"/>
    <w:rsid w:val="00D40D30"/>
    <w:rsid w:val="00D40DBA"/>
    <w:rsid w:val="00D410A7"/>
    <w:rsid w:val="00D410B1"/>
    <w:rsid w:val="00D417DB"/>
    <w:rsid w:val="00D41B51"/>
    <w:rsid w:val="00D41C58"/>
    <w:rsid w:val="00D4208D"/>
    <w:rsid w:val="00D420C7"/>
    <w:rsid w:val="00D4237A"/>
    <w:rsid w:val="00D4268E"/>
    <w:rsid w:val="00D427A8"/>
    <w:rsid w:val="00D42CA5"/>
    <w:rsid w:val="00D42D6B"/>
    <w:rsid w:val="00D4352D"/>
    <w:rsid w:val="00D44653"/>
    <w:rsid w:val="00D44F93"/>
    <w:rsid w:val="00D4575B"/>
    <w:rsid w:val="00D461EF"/>
    <w:rsid w:val="00D467CB"/>
    <w:rsid w:val="00D4697C"/>
    <w:rsid w:val="00D46EEA"/>
    <w:rsid w:val="00D46F16"/>
    <w:rsid w:val="00D47139"/>
    <w:rsid w:val="00D475DF"/>
    <w:rsid w:val="00D47D43"/>
    <w:rsid w:val="00D500FE"/>
    <w:rsid w:val="00D50A25"/>
    <w:rsid w:val="00D50F36"/>
    <w:rsid w:val="00D51820"/>
    <w:rsid w:val="00D51FB6"/>
    <w:rsid w:val="00D51FEF"/>
    <w:rsid w:val="00D52122"/>
    <w:rsid w:val="00D52855"/>
    <w:rsid w:val="00D52C96"/>
    <w:rsid w:val="00D52DA7"/>
    <w:rsid w:val="00D53143"/>
    <w:rsid w:val="00D5317D"/>
    <w:rsid w:val="00D5335C"/>
    <w:rsid w:val="00D539BA"/>
    <w:rsid w:val="00D540A2"/>
    <w:rsid w:val="00D5429D"/>
    <w:rsid w:val="00D54AF6"/>
    <w:rsid w:val="00D54F7B"/>
    <w:rsid w:val="00D5585D"/>
    <w:rsid w:val="00D55AAD"/>
    <w:rsid w:val="00D5605C"/>
    <w:rsid w:val="00D569D3"/>
    <w:rsid w:val="00D56DF5"/>
    <w:rsid w:val="00D56F6E"/>
    <w:rsid w:val="00D57743"/>
    <w:rsid w:val="00D577C8"/>
    <w:rsid w:val="00D57F09"/>
    <w:rsid w:val="00D57F8F"/>
    <w:rsid w:val="00D60665"/>
    <w:rsid w:val="00D60862"/>
    <w:rsid w:val="00D608D2"/>
    <w:rsid w:val="00D60DBA"/>
    <w:rsid w:val="00D610FA"/>
    <w:rsid w:val="00D61BCA"/>
    <w:rsid w:val="00D62551"/>
    <w:rsid w:val="00D62CF9"/>
    <w:rsid w:val="00D63572"/>
    <w:rsid w:val="00D63619"/>
    <w:rsid w:val="00D638CE"/>
    <w:rsid w:val="00D63AD6"/>
    <w:rsid w:val="00D63F93"/>
    <w:rsid w:val="00D64087"/>
    <w:rsid w:val="00D6413D"/>
    <w:rsid w:val="00D6430A"/>
    <w:rsid w:val="00D64508"/>
    <w:rsid w:val="00D649C8"/>
    <w:rsid w:val="00D64BC3"/>
    <w:rsid w:val="00D65590"/>
    <w:rsid w:val="00D656A0"/>
    <w:rsid w:val="00D6581A"/>
    <w:rsid w:val="00D6593D"/>
    <w:rsid w:val="00D65CAB"/>
    <w:rsid w:val="00D66232"/>
    <w:rsid w:val="00D6695F"/>
    <w:rsid w:val="00D67332"/>
    <w:rsid w:val="00D678DF"/>
    <w:rsid w:val="00D67974"/>
    <w:rsid w:val="00D67EEC"/>
    <w:rsid w:val="00D70051"/>
    <w:rsid w:val="00D7019C"/>
    <w:rsid w:val="00D7072D"/>
    <w:rsid w:val="00D70CF7"/>
    <w:rsid w:val="00D70F37"/>
    <w:rsid w:val="00D7108D"/>
    <w:rsid w:val="00D7109F"/>
    <w:rsid w:val="00D710B9"/>
    <w:rsid w:val="00D712E5"/>
    <w:rsid w:val="00D7159C"/>
    <w:rsid w:val="00D723FF"/>
    <w:rsid w:val="00D7252E"/>
    <w:rsid w:val="00D727D2"/>
    <w:rsid w:val="00D72BC8"/>
    <w:rsid w:val="00D7335C"/>
    <w:rsid w:val="00D734E6"/>
    <w:rsid w:val="00D73644"/>
    <w:rsid w:val="00D7365C"/>
    <w:rsid w:val="00D736E5"/>
    <w:rsid w:val="00D73D97"/>
    <w:rsid w:val="00D740DA"/>
    <w:rsid w:val="00D741E4"/>
    <w:rsid w:val="00D750EF"/>
    <w:rsid w:val="00D7524D"/>
    <w:rsid w:val="00D75836"/>
    <w:rsid w:val="00D763BB"/>
    <w:rsid w:val="00D768E0"/>
    <w:rsid w:val="00D76915"/>
    <w:rsid w:val="00D7698B"/>
    <w:rsid w:val="00D76C6C"/>
    <w:rsid w:val="00D76D05"/>
    <w:rsid w:val="00D778DE"/>
    <w:rsid w:val="00D7798A"/>
    <w:rsid w:val="00D77BF6"/>
    <w:rsid w:val="00D8039F"/>
    <w:rsid w:val="00D80C86"/>
    <w:rsid w:val="00D80DDF"/>
    <w:rsid w:val="00D80F2C"/>
    <w:rsid w:val="00D8196E"/>
    <w:rsid w:val="00D81D29"/>
    <w:rsid w:val="00D81F57"/>
    <w:rsid w:val="00D82551"/>
    <w:rsid w:val="00D828A1"/>
    <w:rsid w:val="00D830A4"/>
    <w:rsid w:val="00D83889"/>
    <w:rsid w:val="00D83D07"/>
    <w:rsid w:val="00D84B1D"/>
    <w:rsid w:val="00D84CFE"/>
    <w:rsid w:val="00D852BE"/>
    <w:rsid w:val="00D858FA"/>
    <w:rsid w:val="00D85D79"/>
    <w:rsid w:val="00D860AC"/>
    <w:rsid w:val="00D86784"/>
    <w:rsid w:val="00D87180"/>
    <w:rsid w:val="00D902FC"/>
    <w:rsid w:val="00D90FA7"/>
    <w:rsid w:val="00D910AB"/>
    <w:rsid w:val="00D9129B"/>
    <w:rsid w:val="00D9153E"/>
    <w:rsid w:val="00D91F0E"/>
    <w:rsid w:val="00D91F62"/>
    <w:rsid w:val="00D92335"/>
    <w:rsid w:val="00D92608"/>
    <w:rsid w:val="00D92D1E"/>
    <w:rsid w:val="00D932AD"/>
    <w:rsid w:val="00D93598"/>
    <w:rsid w:val="00D93994"/>
    <w:rsid w:val="00D93C7F"/>
    <w:rsid w:val="00D93DD2"/>
    <w:rsid w:val="00D94616"/>
    <w:rsid w:val="00D9483C"/>
    <w:rsid w:val="00D94D2D"/>
    <w:rsid w:val="00D9570E"/>
    <w:rsid w:val="00D95AD3"/>
    <w:rsid w:val="00D95E9E"/>
    <w:rsid w:val="00D97291"/>
    <w:rsid w:val="00D97C7C"/>
    <w:rsid w:val="00DA0218"/>
    <w:rsid w:val="00DA09C8"/>
    <w:rsid w:val="00DA159E"/>
    <w:rsid w:val="00DA1D8F"/>
    <w:rsid w:val="00DA2A23"/>
    <w:rsid w:val="00DA2A7C"/>
    <w:rsid w:val="00DA2F1C"/>
    <w:rsid w:val="00DA3486"/>
    <w:rsid w:val="00DA35BA"/>
    <w:rsid w:val="00DA3A42"/>
    <w:rsid w:val="00DA3BAE"/>
    <w:rsid w:val="00DA3DF0"/>
    <w:rsid w:val="00DA4702"/>
    <w:rsid w:val="00DA4838"/>
    <w:rsid w:val="00DA4BBE"/>
    <w:rsid w:val="00DA4E75"/>
    <w:rsid w:val="00DA542B"/>
    <w:rsid w:val="00DA5786"/>
    <w:rsid w:val="00DA59FE"/>
    <w:rsid w:val="00DA5E0A"/>
    <w:rsid w:val="00DA5F0D"/>
    <w:rsid w:val="00DA607D"/>
    <w:rsid w:val="00DA6DC5"/>
    <w:rsid w:val="00DA758B"/>
    <w:rsid w:val="00DA7A95"/>
    <w:rsid w:val="00DA7AFB"/>
    <w:rsid w:val="00DB0510"/>
    <w:rsid w:val="00DB065B"/>
    <w:rsid w:val="00DB0DD1"/>
    <w:rsid w:val="00DB11CF"/>
    <w:rsid w:val="00DB1C49"/>
    <w:rsid w:val="00DB20AC"/>
    <w:rsid w:val="00DB28BB"/>
    <w:rsid w:val="00DB2BAE"/>
    <w:rsid w:val="00DB30BF"/>
    <w:rsid w:val="00DB3DDC"/>
    <w:rsid w:val="00DB441A"/>
    <w:rsid w:val="00DB4BB4"/>
    <w:rsid w:val="00DB5175"/>
    <w:rsid w:val="00DB58BF"/>
    <w:rsid w:val="00DB5D0F"/>
    <w:rsid w:val="00DB6153"/>
    <w:rsid w:val="00DB629C"/>
    <w:rsid w:val="00DB6520"/>
    <w:rsid w:val="00DB6589"/>
    <w:rsid w:val="00DB65DC"/>
    <w:rsid w:val="00DB6812"/>
    <w:rsid w:val="00DB6A22"/>
    <w:rsid w:val="00DB6ABA"/>
    <w:rsid w:val="00DC06D5"/>
    <w:rsid w:val="00DC0842"/>
    <w:rsid w:val="00DC1AA8"/>
    <w:rsid w:val="00DC1FE9"/>
    <w:rsid w:val="00DC2DA4"/>
    <w:rsid w:val="00DC3465"/>
    <w:rsid w:val="00DC357D"/>
    <w:rsid w:val="00DC3A03"/>
    <w:rsid w:val="00DC3D86"/>
    <w:rsid w:val="00DC3ECD"/>
    <w:rsid w:val="00DC40D9"/>
    <w:rsid w:val="00DC473E"/>
    <w:rsid w:val="00DC49EA"/>
    <w:rsid w:val="00DC4E30"/>
    <w:rsid w:val="00DC5045"/>
    <w:rsid w:val="00DC508A"/>
    <w:rsid w:val="00DC5392"/>
    <w:rsid w:val="00DC550C"/>
    <w:rsid w:val="00DC5AD4"/>
    <w:rsid w:val="00DC5C4D"/>
    <w:rsid w:val="00DC5D37"/>
    <w:rsid w:val="00DC63E6"/>
    <w:rsid w:val="00DC65F5"/>
    <w:rsid w:val="00DC6A3F"/>
    <w:rsid w:val="00DC75A7"/>
    <w:rsid w:val="00DC7CF3"/>
    <w:rsid w:val="00DD04D4"/>
    <w:rsid w:val="00DD09EB"/>
    <w:rsid w:val="00DD0B99"/>
    <w:rsid w:val="00DD0C1E"/>
    <w:rsid w:val="00DD0DAD"/>
    <w:rsid w:val="00DD119C"/>
    <w:rsid w:val="00DD1CD3"/>
    <w:rsid w:val="00DD200D"/>
    <w:rsid w:val="00DD25B0"/>
    <w:rsid w:val="00DD2792"/>
    <w:rsid w:val="00DD28DB"/>
    <w:rsid w:val="00DD2F81"/>
    <w:rsid w:val="00DD3C16"/>
    <w:rsid w:val="00DD3C85"/>
    <w:rsid w:val="00DD3ED5"/>
    <w:rsid w:val="00DD4516"/>
    <w:rsid w:val="00DD48E7"/>
    <w:rsid w:val="00DD49C9"/>
    <w:rsid w:val="00DD4D06"/>
    <w:rsid w:val="00DD5C61"/>
    <w:rsid w:val="00DD681F"/>
    <w:rsid w:val="00DD6919"/>
    <w:rsid w:val="00DD6C9D"/>
    <w:rsid w:val="00DD6E4E"/>
    <w:rsid w:val="00DD73DD"/>
    <w:rsid w:val="00DD78DD"/>
    <w:rsid w:val="00DD7D34"/>
    <w:rsid w:val="00DE061A"/>
    <w:rsid w:val="00DE09DF"/>
    <w:rsid w:val="00DE0D44"/>
    <w:rsid w:val="00DE1733"/>
    <w:rsid w:val="00DE183C"/>
    <w:rsid w:val="00DE19B3"/>
    <w:rsid w:val="00DE1B87"/>
    <w:rsid w:val="00DE1EC0"/>
    <w:rsid w:val="00DE20C6"/>
    <w:rsid w:val="00DE24B4"/>
    <w:rsid w:val="00DE2943"/>
    <w:rsid w:val="00DE3002"/>
    <w:rsid w:val="00DE31AD"/>
    <w:rsid w:val="00DE3896"/>
    <w:rsid w:val="00DE3FBE"/>
    <w:rsid w:val="00DE45AA"/>
    <w:rsid w:val="00DE48FE"/>
    <w:rsid w:val="00DE4F3F"/>
    <w:rsid w:val="00DE5F5C"/>
    <w:rsid w:val="00DE6B79"/>
    <w:rsid w:val="00DE75A7"/>
    <w:rsid w:val="00DE7612"/>
    <w:rsid w:val="00DE7793"/>
    <w:rsid w:val="00DE7D01"/>
    <w:rsid w:val="00DE7F98"/>
    <w:rsid w:val="00DF0297"/>
    <w:rsid w:val="00DF0916"/>
    <w:rsid w:val="00DF13A0"/>
    <w:rsid w:val="00DF1509"/>
    <w:rsid w:val="00DF2022"/>
    <w:rsid w:val="00DF21BA"/>
    <w:rsid w:val="00DF225E"/>
    <w:rsid w:val="00DF2548"/>
    <w:rsid w:val="00DF3041"/>
    <w:rsid w:val="00DF31BD"/>
    <w:rsid w:val="00DF3491"/>
    <w:rsid w:val="00DF365C"/>
    <w:rsid w:val="00DF386D"/>
    <w:rsid w:val="00DF4823"/>
    <w:rsid w:val="00DF5846"/>
    <w:rsid w:val="00DF5D46"/>
    <w:rsid w:val="00DF64A2"/>
    <w:rsid w:val="00DF6FFF"/>
    <w:rsid w:val="00DF71ED"/>
    <w:rsid w:val="00DF75D0"/>
    <w:rsid w:val="00DF7777"/>
    <w:rsid w:val="00DF7D31"/>
    <w:rsid w:val="00E003ED"/>
    <w:rsid w:val="00E00548"/>
    <w:rsid w:val="00E00C5E"/>
    <w:rsid w:val="00E018BE"/>
    <w:rsid w:val="00E01EB0"/>
    <w:rsid w:val="00E021E7"/>
    <w:rsid w:val="00E02D8A"/>
    <w:rsid w:val="00E02EDE"/>
    <w:rsid w:val="00E03148"/>
    <w:rsid w:val="00E03ADC"/>
    <w:rsid w:val="00E043DC"/>
    <w:rsid w:val="00E04BED"/>
    <w:rsid w:val="00E04D17"/>
    <w:rsid w:val="00E05435"/>
    <w:rsid w:val="00E055B3"/>
    <w:rsid w:val="00E05739"/>
    <w:rsid w:val="00E059A5"/>
    <w:rsid w:val="00E05A08"/>
    <w:rsid w:val="00E05CC3"/>
    <w:rsid w:val="00E0610A"/>
    <w:rsid w:val="00E06216"/>
    <w:rsid w:val="00E062C4"/>
    <w:rsid w:val="00E06A5F"/>
    <w:rsid w:val="00E06B96"/>
    <w:rsid w:val="00E06C16"/>
    <w:rsid w:val="00E078A9"/>
    <w:rsid w:val="00E07DC9"/>
    <w:rsid w:val="00E1025A"/>
    <w:rsid w:val="00E10DBD"/>
    <w:rsid w:val="00E11043"/>
    <w:rsid w:val="00E1183E"/>
    <w:rsid w:val="00E11923"/>
    <w:rsid w:val="00E11B93"/>
    <w:rsid w:val="00E12164"/>
    <w:rsid w:val="00E12AE7"/>
    <w:rsid w:val="00E130C4"/>
    <w:rsid w:val="00E130FF"/>
    <w:rsid w:val="00E1331D"/>
    <w:rsid w:val="00E138D3"/>
    <w:rsid w:val="00E13E6D"/>
    <w:rsid w:val="00E147E1"/>
    <w:rsid w:val="00E14D07"/>
    <w:rsid w:val="00E15E04"/>
    <w:rsid w:val="00E161E9"/>
    <w:rsid w:val="00E162BA"/>
    <w:rsid w:val="00E163EC"/>
    <w:rsid w:val="00E166A6"/>
    <w:rsid w:val="00E16814"/>
    <w:rsid w:val="00E169C6"/>
    <w:rsid w:val="00E16DDC"/>
    <w:rsid w:val="00E1722C"/>
    <w:rsid w:val="00E208D4"/>
    <w:rsid w:val="00E214C0"/>
    <w:rsid w:val="00E214EE"/>
    <w:rsid w:val="00E216B5"/>
    <w:rsid w:val="00E21979"/>
    <w:rsid w:val="00E21DBD"/>
    <w:rsid w:val="00E21DC8"/>
    <w:rsid w:val="00E22BCA"/>
    <w:rsid w:val="00E22EF7"/>
    <w:rsid w:val="00E2343E"/>
    <w:rsid w:val="00E23EE7"/>
    <w:rsid w:val="00E24795"/>
    <w:rsid w:val="00E24D85"/>
    <w:rsid w:val="00E2548F"/>
    <w:rsid w:val="00E25A5F"/>
    <w:rsid w:val="00E25E92"/>
    <w:rsid w:val="00E26103"/>
    <w:rsid w:val="00E26251"/>
    <w:rsid w:val="00E264DE"/>
    <w:rsid w:val="00E27083"/>
    <w:rsid w:val="00E270B2"/>
    <w:rsid w:val="00E272C1"/>
    <w:rsid w:val="00E27837"/>
    <w:rsid w:val="00E27EF7"/>
    <w:rsid w:val="00E27FBE"/>
    <w:rsid w:val="00E30280"/>
    <w:rsid w:val="00E304DF"/>
    <w:rsid w:val="00E31130"/>
    <w:rsid w:val="00E311C8"/>
    <w:rsid w:val="00E31F69"/>
    <w:rsid w:val="00E32410"/>
    <w:rsid w:val="00E32BBB"/>
    <w:rsid w:val="00E334AC"/>
    <w:rsid w:val="00E33937"/>
    <w:rsid w:val="00E33998"/>
    <w:rsid w:val="00E33C91"/>
    <w:rsid w:val="00E33D64"/>
    <w:rsid w:val="00E348A6"/>
    <w:rsid w:val="00E34A31"/>
    <w:rsid w:val="00E34F35"/>
    <w:rsid w:val="00E350D3"/>
    <w:rsid w:val="00E357CB"/>
    <w:rsid w:val="00E35F9D"/>
    <w:rsid w:val="00E35FC9"/>
    <w:rsid w:val="00E36AB7"/>
    <w:rsid w:val="00E37452"/>
    <w:rsid w:val="00E402E4"/>
    <w:rsid w:val="00E40D05"/>
    <w:rsid w:val="00E412B1"/>
    <w:rsid w:val="00E41B25"/>
    <w:rsid w:val="00E41B37"/>
    <w:rsid w:val="00E41B51"/>
    <w:rsid w:val="00E41CE4"/>
    <w:rsid w:val="00E41DFD"/>
    <w:rsid w:val="00E41E18"/>
    <w:rsid w:val="00E41E84"/>
    <w:rsid w:val="00E42395"/>
    <w:rsid w:val="00E424B8"/>
    <w:rsid w:val="00E42781"/>
    <w:rsid w:val="00E4322F"/>
    <w:rsid w:val="00E44956"/>
    <w:rsid w:val="00E44F0B"/>
    <w:rsid w:val="00E45192"/>
    <w:rsid w:val="00E4573B"/>
    <w:rsid w:val="00E4582B"/>
    <w:rsid w:val="00E45D62"/>
    <w:rsid w:val="00E46304"/>
    <w:rsid w:val="00E464FC"/>
    <w:rsid w:val="00E46C62"/>
    <w:rsid w:val="00E46FD9"/>
    <w:rsid w:val="00E46FE2"/>
    <w:rsid w:val="00E471DF"/>
    <w:rsid w:val="00E47D5A"/>
    <w:rsid w:val="00E5091E"/>
    <w:rsid w:val="00E50E9F"/>
    <w:rsid w:val="00E50F14"/>
    <w:rsid w:val="00E5178F"/>
    <w:rsid w:val="00E51A81"/>
    <w:rsid w:val="00E51B05"/>
    <w:rsid w:val="00E51EF2"/>
    <w:rsid w:val="00E52470"/>
    <w:rsid w:val="00E525FB"/>
    <w:rsid w:val="00E527C7"/>
    <w:rsid w:val="00E53106"/>
    <w:rsid w:val="00E53970"/>
    <w:rsid w:val="00E53D1E"/>
    <w:rsid w:val="00E53EFF"/>
    <w:rsid w:val="00E543E8"/>
    <w:rsid w:val="00E545DA"/>
    <w:rsid w:val="00E54CD6"/>
    <w:rsid w:val="00E55302"/>
    <w:rsid w:val="00E558A6"/>
    <w:rsid w:val="00E55A29"/>
    <w:rsid w:val="00E55A87"/>
    <w:rsid w:val="00E55B14"/>
    <w:rsid w:val="00E56FA6"/>
    <w:rsid w:val="00E57904"/>
    <w:rsid w:val="00E57B56"/>
    <w:rsid w:val="00E57E4A"/>
    <w:rsid w:val="00E60726"/>
    <w:rsid w:val="00E60951"/>
    <w:rsid w:val="00E60ABA"/>
    <w:rsid w:val="00E61992"/>
    <w:rsid w:val="00E622A7"/>
    <w:rsid w:val="00E6269B"/>
    <w:rsid w:val="00E629D7"/>
    <w:rsid w:val="00E62E41"/>
    <w:rsid w:val="00E63575"/>
    <w:rsid w:val="00E63756"/>
    <w:rsid w:val="00E639DF"/>
    <w:rsid w:val="00E640F0"/>
    <w:rsid w:val="00E64F36"/>
    <w:rsid w:val="00E65B50"/>
    <w:rsid w:val="00E664A6"/>
    <w:rsid w:val="00E66774"/>
    <w:rsid w:val="00E6678D"/>
    <w:rsid w:val="00E66A23"/>
    <w:rsid w:val="00E66C51"/>
    <w:rsid w:val="00E66F04"/>
    <w:rsid w:val="00E67408"/>
    <w:rsid w:val="00E67AA0"/>
    <w:rsid w:val="00E67CEC"/>
    <w:rsid w:val="00E701C2"/>
    <w:rsid w:val="00E7058B"/>
    <w:rsid w:val="00E708B2"/>
    <w:rsid w:val="00E70F6A"/>
    <w:rsid w:val="00E712D9"/>
    <w:rsid w:val="00E71673"/>
    <w:rsid w:val="00E71F44"/>
    <w:rsid w:val="00E72EC6"/>
    <w:rsid w:val="00E73003"/>
    <w:rsid w:val="00E73170"/>
    <w:rsid w:val="00E73189"/>
    <w:rsid w:val="00E732AC"/>
    <w:rsid w:val="00E73A26"/>
    <w:rsid w:val="00E73C0C"/>
    <w:rsid w:val="00E750AF"/>
    <w:rsid w:val="00E75A17"/>
    <w:rsid w:val="00E75B57"/>
    <w:rsid w:val="00E75C2F"/>
    <w:rsid w:val="00E77840"/>
    <w:rsid w:val="00E77BC4"/>
    <w:rsid w:val="00E77CF4"/>
    <w:rsid w:val="00E80166"/>
    <w:rsid w:val="00E805F9"/>
    <w:rsid w:val="00E80909"/>
    <w:rsid w:val="00E819EE"/>
    <w:rsid w:val="00E81A20"/>
    <w:rsid w:val="00E82560"/>
    <w:rsid w:val="00E825BC"/>
    <w:rsid w:val="00E82716"/>
    <w:rsid w:val="00E8276A"/>
    <w:rsid w:val="00E82BC6"/>
    <w:rsid w:val="00E82C44"/>
    <w:rsid w:val="00E82C4B"/>
    <w:rsid w:val="00E82CD6"/>
    <w:rsid w:val="00E835F3"/>
    <w:rsid w:val="00E83AEE"/>
    <w:rsid w:val="00E83AF6"/>
    <w:rsid w:val="00E84311"/>
    <w:rsid w:val="00E8491C"/>
    <w:rsid w:val="00E84EEF"/>
    <w:rsid w:val="00E8519D"/>
    <w:rsid w:val="00E851F0"/>
    <w:rsid w:val="00E85241"/>
    <w:rsid w:val="00E85830"/>
    <w:rsid w:val="00E858E9"/>
    <w:rsid w:val="00E85ACD"/>
    <w:rsid w:val="00E85AF4"/>
    <w:rsid w:val="00E862C1"/>
    <w:rsid w:val="00E86384"/>
    <w:rsid w:val="00E86A50"/>
    <w:rsid w:val="00E86E9B"/>
    <w:rsid w:val="00E86EA5"/>
    <w:rsid w:val="00E87C6A"/>
    <w:rsid w:val="00E87CCB"/>
    <w:rsid w:val="00E900E3"/>
    <w:rsid w:val="00E90651"/>
    <w:rsid w:val="00E90B90"/>
    <w:rsid w:val="00E90DE0"/>
    <w:rsid w:val="00E90ED3"/>
    <w:rsid w:val="00E9177D"/>
    <w:rsid w:val="00E91E55"/>
    <w:rsid w:val="00E92786"/>
    <w:rsid w:val="00E93287"/>
    <w:rsid w:val="00E93367"/>
    <w:rsid w:val="00E9346A"/>
    <w:rsid w:val="00E9355B"/>
    <w:rsid w:val="00E93C8B"/>
    <w:rsid w:val="00E9419C"/>
    <w:rsid w:val="00E94462"/>
    <w:rsid w:val="00E94C84"/>
    <w:rsid w:val="00E951F2"/>
    <w:rsid w:val="00E9549E"/>
    <w:rsid w:val="00E956AE"/>
    <w:rsid w:val="00E9595C"/>
    <w:rsid w:val="00E9615B"/>
    <w:rsid w:val="00E961C4"/>
    <w:rsid w:val="00E96EAD"/>
    <w:rsid w:val="00E97055"/>
    <w:rsid w:val="00E974EA"/>
    <w:rsid w:val="00E97982"/>
    <w:rsid w:val="00E97A47"/>
    <w:rsid w:val="00E97F32"/>
    <w:rsid w:val="00EA0046"/>
    <w:rsid w:val="00EA0158"/>
    <w:rsid w:val="00EA0512"/>
    <w:rsid w:val="00EA056B"/>
    <w:rsid w:val="00EA0ACE"/>
    <w:rsid w:val="00EA0B15"/>
    <w:rsid w:val="00EA10E4"/>
    <w:rsid w:val="00EA1265"/>
    <w:rsid w:val="00EA17B8"/>
    <w:rsid w:val="00EA1B07"/>
    <w:rsid w:val="00EA1C56"/>
    <w:rsid w:val="00EA2131"/>
    <w:rsid w:val="00EA243D"/>
    <w:rsid w:val="00EA32F7"/>
    <w:rsid w:val="00EA3302"/>
    <w:rsid w:val="00EA3B1F"/>
    <w:rsid w:val="00EA3D8C"/>
    <w:rsid w:val="00EA3F98"/>
    <w:rsid w:val="00EA437C"/>
    <w:rsid w:val="00EA4473"/>
    <w:rsid w:val="00EA4C5D"/>
    <w:rsid w:val="00EA4E5B"/>
    <w:rsid w:val="00EA4F03"/>
    <w:rsid w:val="00EA4F6A"/>
    <w:rsid w:val="00EA50E9"/>
    <w:rsid w:val="00EA5815"/>
    <w:rsid w:val="00EA5819"/>
    <w:rsid w:val="00EA5DD8"/>
    <w:rsid w:val="00EA6152"/>
    <w:rsid w:val="00EA663C"/>
    <w:rsid w:val="00EA6925"/>
    <w:rsid w:val="00EA72BC"/>
    <w:rsid w:val="00EA7492"/>
    <w:rsid w:val="00EA7513"/>
    <w:rsid w:val="00EA7B1E"/>
    <w:rsid w:val="00EA7C37"/>
    <w:rsid w:val="00EA7D1B"/>
    <w:rsid w:val="00EA7E51"/>
    <w:rsid w:val="00EB02C9"/>
    <w:rsid w:val="00EB039A"/>
    <w:rsid w:val="00EB0467"/>
    <w:rsid w:val="00EB0819"/>
    <w:rsid w:val="00EB0896"/>
    <w:rsid w:val="00EB0FBD"/>
    <w:rsid w:val="00EB119C"/>
    <w:rsid w:val="00EB2073"/>
    <w:rsid w:val="00EB235E"/>
    <w:rsid w:val="00EB3481"/>
    <w:rsid w:val="00EB39E8"/>
    <w:rsid w:val="00EB3B21"/>
    <w:rsid w:val="00EB3CD1"/>
    <w:rsid w:val="00EB40EC"/>
    <w:rsid w:val="00EB4969"/>
    <w:rsid w:val="00EB54D2"/>
    <w:rsid w:val="00EB6244"/>
    <w:rsid w:val="00EB71F5"/>
    <w:rsid w:val="00EB72DE"/>
    <w:rsid w:val="00EB7D20"/>
    <w:rsid w:val="00EC0070"/>
    <w:rsid w:val="00EC09CC"/>
    <w:rsid w:val="00EC0AA6"/>
    <w:rsid w:val="00EC0AAA"/>
    <w:rsid w:val="00EC0F5A"/>
    <w:rsid w:val="00EC1358"/>
    <w:rsid w:val="00EC13B3"/>
    <w:rsid w:val="00EC1538"/>
    <w:rsid w:val="00EC15E0"/>
    <w:rsid w:val="00EC1B93"/>
    <w:rsid w:val="00EC1D6C"/>
    <w:rsid w:val="00EC1E4E"/>
    <w:rsid w:val="00EC2120"/>
    <w:rsid w:val="00EC29EF"/>
    <w:rsid w:val="00EC2E15"/>
    <w:rsid w:val="00EC2EB1"/>
    <w:rsid w:val="00EC3678"/>
    <w:rsid w:val="00EC39FE"/>
    <w:rsid w:val="00EC4612"/>
    <w:rsid w:val="00EC468B"/>
    <w:rsid w:val="00EC480B"/>
    <w:rsid w:val="00EC4AD8"/>
    <w:rsid w:val="00EC502E"/>
    <w:rsid w:val="00EC548A"/>
    <w:rsid w:val="00EC553D"/>
    <w:rsid w:val="00EC55D3"/>
    <w:rsid w:val="00EC6910"/>
    <w:rsid w:val="00EC719A"/>
    <w:rsid w:val="00EC767B"/>
    <w:rsid w:val="00EC7D2E"/>
    <w:rsid w:val="00EC7F70"/>
    <w:rsid w:val="00ED006D"/>
    <w:rsid w:val="00ED05EE"/>
    <w:rsid w:val="00ED0998"/>
    <w:rsid w:val="00ED0B12"/>
    <w:rsid w:val="00ED11C0"/>
    <w:rsid w:val="00ED1909"/>
    <w:rsid w:val="00ED195E"/>
    <w:rsid w:val="00ED1A6F"/>
    <w:rsid w:val="00ED1D20"/>
    <w:rsid w:val="00ED2A41"/>
    <w:rsid w:val="00ED3426"/>
    <w:rsid w:val="00ED3823"/>
    <w:rsid w:val="00ED39CA"/>
    <w:rsid w:val="00ED4047"/>
    <w:rsid w:val="00ED4111"/>
    <w:rsid w:val="00ED4960"/>
    <w:rsid w:val="00ED4BDB"/>
    <w:rsid w:val="00ED51B1"/>
    <w:rsid w:val="00ED591D"/>
    <w:rsid w:val="00ED5D5A"/>
    <w:rsid w:val="00ED5F15"/>
    <w:rsid w:val="00ED5F51"/>
    <w:rsid w:val="00ED61C5"/>
    <w:rsid w:val="00ED627F"/>
    <w:rsid w:val="00ED715B"/>
    <w:rsid w:val="00ED72C6"/>
    <w:rsid w:val="00ED7500"/>
    <w:rsid w:val="00ED7592"/>
    <w:rsid w:val="00ED7B0A"/>
    <w:rsid w:val="00ED7FC9"/>
    <w:rsid w:val="00EE0167"/>
    <w:rsid w:val="00EE0B6E"/>
    <w:rsid w:val="00EE1518"/>
    <w:rsid w:val="00EE1C78"/>
    <w:rsid w:val="00EE1EF4"/>
    <w:rsid w:val="00EE2D91"/>
    <w:rsid w:val="00EE45FA"/>
    <w:rsid w:val="00EE4B44"/>
    <w:rsid w:val="00EE4ECA"/>
    <w:rsid w:val="00EE500B"/>
    <w:rsid w:val="00EE599D"/>
    <w:rsid w:val="00EE59AF"/>
    <w:rsid w:val="00EE5E79"/>
    <w:rsid w:val="00EE6A86"/>
    <w:rsid w:val="00EE7283"/>
    <w:rsid w:val="00EE745A"/>
    <w:rsid w:val="00EE76AB"/>
    <w:rsid w:val="00EF0B04"/>
    <w:rsid w:val="00EF1053"/>
    <w:rsid w:val="00EF116F"/>
    <w:rsid w:val="00EF166B"/>
    <w:rsid w:val="00EF1D1B"/>
    <w:rsid w:val="00EF1DFC"/>
    <w:rsid w:val="00EF1FBC"/>
    <w:rsid w:val="00EF239D"/>
    <w:rsid w:val="00EF26DD"/>
    <w:rsid w:val="00EF2B6D"/>
    <w:rsid w:val="00EF345D"/>
    <w:rsid w:val="00EF3716"/>
    <w:rsid w:val="00EF374B"/>
    <w:rsid w:val="00EF37B0"/>
    <w:rsid w:val="00EF3BB0"/>
    <w:rsid w:val="00EF450D"/>
    <w:rsid w:val="00EF4905"/>
    <w:rsid w:val="00EF4957"/>
    <w:rsid w:val="00EF58E4"/>
    <w:rsid w:val="00EF5FEA"/>
    <w:rsid w:val="00EF62CB"/>
    <w:rsid w:val="00EF6C48"/>
    <w:rsid w:val="00EF7044"/>
    <w:rsid w:val="00EF7085"/>
    <w:rsid w:val="00EF724E"/>
    <w:rsid w:val="00EF78D9"/>
    <w:rsid w:val="00EF79BD"/>
    <w:rsid w:val="00EF79CC"/>
    <w:rsid w:val="00EF7A04"/>
    <w:rsid w:val="00EF7A18"/>
    <w:rsid w:val="00EF7B86"/>
    <w:rsid w:val="00EF7F88"/>
    <w:rsid w:val="00F001D7"/>
    <w:rsid w:val="00F00886"/>
    <w:rsid w:val="00F009AE"/>
    <w:rsid w:val="00F00AD9"/>
    <w:rsid w:val="00F00E6F"/>
    <w:rsid w:val="00F01977"/>
    <w:rsid w:val="00F02064"/>
    <w:rsid w:val="00F029FB"/>
    <w:rsid w:val="00F02CA3"/>
    <w:rsid w:val="00F02D73"/>
    <w:rsid w:val="00F02E33"/>
    <w:rsid w:val="00F02F88"/>
    <w:rsid w:val="00F03584"/>
    <w:rsid w:val="00F040B6"/>
    <w:rsid w:val="00F04C50"/>
    <w:rsid w:val="00F050EA"/>
    <w:rsid w:val="00F051DF"/>
    <w:rsid w:val="00F052AD"/>
    <w:rsid w:val="00F05875"/>
    <w:rsid w:val="00F058D9"/>
    <w:rsid w:val="00F058F3"/>
    <w:rsid w:val="00F05AFB"/>
    <w:rsid w:val="00F05D2A"/>
    <w:rsid w:val="00F066E3"/>
    <w:rsid w:val="00F07038"/>
    <w:rsid w:val="00F074FA"/>
    <w:rsid w:val="00F0794D"/>
    <w:rsid w:val="00F07AF5"/>
    <w:rsid w:val="00F07D0F"/>
    <w:rsid w:val="00F10348"/>
    <w:rsid w:val="00F1054A"/>
    <w:rsid w:val="00F10823"/>
    <w:rsid w:val="00F10B69"/>
    <w:rsid w:val="00F111FA"/>
    <w:rsid w:val="00F1195E"/>
    <w:rsid w:val="00F11B57"/>
    <w:rsid w:val="00F1244C"/>
    <w:rsid w:val="00F127DC"/>
    <w:rsid w:val="00F13557"/>
    <w:rsid w:val="00F138D3"/>
    <w:rsid w:val="00F13B26"/>
    <w:rsid w:val="00F13DD2"/>
    <w:rsid w:val="00F144D0"/>
    <w:rsid w:val="00F14846"/>
    <w:rsid w:val="00F149A3"/>
    <w:rsid w:val="00F14B09"/>
    <w:rsid w:val="00F14B3A"/>
    <w:rsid w:val="00F1547B"/>
    <w:rsid w:val="00F155E0"/>
    <w:rsid w:val="00F15EE2"/>
    <w:rsid w:val="00F16080"/>
    <w:rsid w:val="00F164A9"/>
    <w:rsid w:val="00F1682D"/>
    <w:rsid w:val="00F1683E"/>
    <w:rsid w:val="00F16AB5"/>
    <w:rsid w:val="00F16FEA"/>
    <w:rsid w:val="00F17309"/>
    <w:rsid w:val="00F17ADF"/>
    <w:rsid w:val="00F20536"/>
    <w:rsid w:val="00F20955"/>
    <w:rsid w:val="00F21172"/>
    <w:rsid w:val="00F211CE"/>
    <w:rsid w:val="00F21695"/>
    <w:rsid w:val="00F219A2"/>
    <w:rsid w:val="00F21F13"/>
    <w:rsid w:val="00F21F98"/>
    <w:rsid w:val="00F2200F"/>
    <w:rsid w:val="00F222F7"/>
    <w:rsid w:val="00F22A65"/>
    <w:rsid w:val="00F22A91"/>
    <w:rsid w:val="00F22BE8"/>
    <w:rsid w:val="00F22BEC"/>
    <w:rsid w:val="00F237F8"/>
    <w:rsid w:val="00F2396B"/>
    <w:rsid w:val="00F23A71"/>
    <w:rsid w:val="00F242D4"/>
    <w:rsid w:val="00F2473B"/>
    <w:rsid w:val="00F24A94"/>
    <w:rsid w:val="00F25249"/>
    <w:rsid w:val="00F25285"/>
    <w:rsid w:val="00F25818"/>
    <w:rsid w:val="00F25955"/>
    <w:rsid w:val="00F25B12"/>
    <w:rsid w:val="00F269A2"/>
    <w:rsid w:val="00F26F3D"/>
    <w:rsid w:val="00F2727D"/>
    <w:rsid w:val="00F2736C"/>
    <w:rsid w:val="00F27486"/>
    <w:rsid w:val="00F2759E"/>
    <w:rsid w:val="00F27773"/>
    <w:rsid w:val="00F30075"/>
    <w:rsid w:val="00F3061B"/>
    <w:rsid w:val="00F31108"/>
    <w:rsid w:val="00F313EF"/>
    <w:rsid w:val="00F319BE"/>
    <w:rsid w:val="00F326ED"/>
    <w:rsid w:val="00F32744"/>
    <w:rsid w:val="00F32A6A"/>
    <w:rsid w:val="00F32AFE"/>
    <w:rsid w:val="00F32E59"/>
    <w:rsid w:val="00F33358"/>
    <w:rsid w:val="00F3364E"/>
    <w:rsid w:val="00F33660"/>
    <w:rsid w:val="00F34326"/>
    <w:rsid w:val="00F34410"/>
    <w:rsid w:val="00F344AE"/>
    <w:rsid w:val="00F34BB6"/>
    <w:rsid w:val="00F35079"/>
    <w:rsid w:val="00F35762"/>
    <w:rsid w:val="00F359C6"/>
    <w:rsid w:val="00F35D48"/>
    <w:rsid w:val="00F361DD"/>
    <w:rsid w:val="00F36281"/>
    <w:rsid w:val="00F37D7E"/>
    <w:rsid w:val="00F4007A"/>
    <w:rsid w:val="00F401F3"/>
    <w:rsid w:val="00F4031E"/>
    <w:rsid w:val="00F40401"/>
    <w:rsid w:val="00F40D84"/>
    <w:rsid w:val="00F41025"/>
    <w:rsid w:val="00F4166E"/>
    <w:rsid w:val="00F41A4D"/>
    <w:rsid w:val="00F41BE9"/>
    <w:rsid w:val="00F41D3F"/>
    <w:rsid w:val="00F42EED"/>
    <w:rsid w:val="00F42FA5"/>
    <w:rsid w:val="00F42FA7"/>
    <w:rsid w:val="00F43285"/>
    <w:rsid w:val="00F44009"/>
    <w:rsid w:val="00F44777"/>
    <w:rsid w:val="00F4503A"/>
    <w:rsid w:val="00F458A8"/>
    <w:rsid w:val="00F45E74"/>
    <w:rsid w:val="00F461CC"/>
    <w:rsid w:val="00F46B29"/>
    <w:rsid w:val="00F46CB9"/>
    <w:rsid w:val="00F478E8"/>
    <w:rsid w:val="00F50672"/>
    <w:rsid w:val="00F507AA"/>
    <w:rsid w:val="00F50952"/>
    <w:rsid w:val="00F514D4"/>
    <w:rsid w:val="00F51CC1"/>
    <w:rsid w:val="00F52352"/>
    <w:rsid w:val="00F5258D"/>
    <w:rsid w:val="00F5258F"/>
    <w:rsid w:val="00F52BC5"/>
    <w:rsid w:val="00F537E2"/>
    <w:rsid w:val="00F53929"/>
    <w:rsid w:val="00F53AA1"/>
    <w:rsid w:val="00F53F4F"/>
    <w:rsid w:val="00F544AC"/>
    <w:rsid w:val="00F547F4"/>
    <w:rsid w:val="00F5486F"/>
    <w:rsid w:val="00F54C93"/>
    <w:rsid w:val="00F55635"/>
    <w:rsid w:val="00F55D44"/>
    <w:rsid w:val="00F5734C"/>
    <w:rsid w:val="00F57B65"/>
    <w:rsid w:val="00F57D55"/>
    <w:rsid w:val="00F6023F"/>
    <w:rsid w:val="00F60A07"/>
    <w:rsid w:val="00F60BF4"/>
    <w:rsid w:val="00F60EE8"/>
    <w:rsid w:val="00F61069"/>
    <w:rsid w:val="00F6112F"/>
    <w:rsid w:val="00F6135C"/>
    <w:rsid w:val="00F614B0"/>
    <w:rsid w:val="00F61CB0"/>
    <w:rsid w:val="00F62414"/>
    <w:rsid w:val="00F625B7"/>
    <w:rsid w:val="00F638FB"/>
    <w:rsid w:val="00F63B2A"/>
    <w:rsid w:val="00F63F19"/>
    <w:rsid w:val="00F63F29"/>
    <w:rsid w:val="00F63F48"/>
    <w:rsid w:val="00F647E2"/>
    <w:rsid w:val="00F64859"/>
    <w:rsid w:val="00F64EB9"/>
    <w:rsid w:val="00F652F4"/>
    <w:rsid w:val="00F6530A"/>
    <w:rsid w:val="00F65518"/>
    <w:rsid w:val="00F65862"/>
    <w:rsid w:val="00F65A00"/>
    <w:rsid w:val="00F65AF5"/>
    <w:rsid w:val="00F66098"/>
    <w:rsid w:val="00F66B46"/>
    <w:rsid w:val="00F66C63"/>
    <w:rsid w:val="00F66E2E"/>
    <w:rsid w:val="00F679C6"/>
    <w:rsid w:val="00F67D03"/>
    <w:rsid w:val="00F701F0"/>
    <w:rsid w:val="00F70DDD"/>
    <w:rsid w:val="00F70F60"/>
    <w:rsid w:val="00F711DA"/>
    <w:rsid w:val="00F71391"/>
    <w:rsid w:val="00F71D51"/>
    <w:rsid w:val="00F72803"/>
    <w:rsid w:val="00F72996"/>
    <w:rsid w:val="00F72E90"/>
    <w:rsid w:val="00F732B8"/>
    <w:rsid w:val="00F7396B"/>
    <w:rsid w:val="00F74372"/>
    <w:rsid w:val="00F74DFA"/>
    <w:rsid w:val="00F76014"/>
    <w:rsid w:val="00F76172"/>
    <w:rsid w:val="00F7634A"/>
    <w:rsid w:val="00F764E2"/>
    <w:rsid w:val="00F76F16"/>
    <w:rsid w:val="00F775D2"/>
    <w:rsid w:val="00F777F1"/>
    <w:rsid w:val="00F77E1A"/>
    <w:rsid w:val="00F80429"/>
    <w:rsid w:val="00F80651"/>
    <w:rsid w:val="00F811C7"/>
    <w:rsid w:val="00F81A4D"/>
    <w:rsid w:val="00F81AEB"/>
    <w:rsid w:val="00F81C37"/>
    <w:rsid w:val="00F8202A"/>
    <w:rsid w:val="00F82AA0"/>
    <w:rsid w:val="00F82EC5"/>
    <w:rsid w:val="00F82FDD"/>
    <w:rsid w:val="00F8351F"/>
    <w:rsid w:val="00F83C78"/>
    <w:rsid w:val="00F83E1E"/>
    <w:rsid w:val="00F83E7C"/>
    <w:rsid w:val="00F83F52"/>
    <w:rsid w:val="00F83FE2"/>
    <w:rsid w:val="00F84921"/>
    <w:rsid w:val="00F84C28"/>
    <w:rsid w:val="00F84C64"/>
    <w:rsid w:val="00F85040"/>
    <w:rsid w:val="00F857B6"/>
    <w:rsid w:val="00F85EF3"/>
    <w:rsid w:val="00F86633"/>
    <w:rsid w:val="00F8686A"/>
    <w:rsid w:val="00F8692F"/>
    <w:rsid w:val="00F86982"/>
    <w:rsid w:val="00F86A95"/>
    <w:rsid w:val="00F86DA7"/>
    <w:rsid w:val="00F86E52"/>
    <w:rsid w:val="00F876B4"/>
    <w:rsid w:val="00F87A26"/>
    <w:rsid w:val="00F900B2"/>
    <w:rsid w:val="00F9034C"/>
    <w:rsid w:val="00F90583"/>
    <w:rsid w:val="00F905E9"/>
    <w:rsid w:val="00F90AB1"/>
    <w:rsid w:val="00F91719"/>
    <w:rsid w:val="00F91A79"/>
    <w:rsid w:val="00F91F68"/>
    <w:rsid w:val="00F92160"/>
    <w:rsid w:val="00F92328"/>
    <w:rsid w:val="00F92895"/>
    <w:rsid w:val="00F9310A"/>
    <w:rsid w:val="00F93297"/>
    <w:rsid w:val="00F93398"/>
    <w:rsid w:val="00F93600"/>
    <w:rsid w:val="00F938A3"/>
    <w:rsid w:val="00F93E0D"/>
    <w:rsid w:val="00F93FD0"/>
    <w:rsid w:val="00F941C4"/>
    <w:rsid w:val="00F946E6"/>
    <w:rsid w:val="00F94776"/>
    <w:rsid w:val="00F94FA4"/>
    <w:rsid w:val="00F9511C"/>
    <w:rsid w:val="00F9589D"/>
    <w:rsid w:val="00F95DED"/>
    <w:rsid w:val="00F96CF9"/>
    <w:rsid w:val="00F96E9E"/>
    <w:rsid w:val="00F97103"/>
    <w:rsid w:val="00FA01F0"/>
    <w:rsid w:val="00FA043B"/>
    <w:rsid w:val="00FA096E"/>
    <w:rsid w:val="00FA0A79"/>
    <w:rsid w:val="00FA0C0B"/>
    <w:rsid w:val="00FA0E6B"/>
    <w:rsid w:val="00FA0E98"/>
    <w:rsid w:val="00FA1281"/>
    <w:rsid w:val="00FA18E1"/>
    <w:rsid w:val="00FA1CA9"/>
    <w:rsid w:val="00FA1DB9"/>
    <w:rsid w:val="00FA1DD8"/>
    <w:rsid w:val="00FA1E38"/>
    <w:rsid w:val="00FA1F9B"/>
    <w:rsid w:val="00FA222C"/>
    <w:rsid w:val="00FA273B"/>
    <w:rsid w:val="00FA279F"/>
    <w:rsid w:val="00FA2CD9"/>
    <w:rsid w:val="00FA2E53"/>
    <w:rsid w:val="00FA2FE4"/>
    <w:rsid w:val="00FA320C"/>
    <w:rsid w:val="00FA38BE"/>
    <w:rsid w:val="00FA3C67"/>
    <w:rsid w:val="00FA3F44"/>
    <w:rsid w:val="00FA409B"/>
    <w:rsid w:val="00FA4A58"/>
    <w:rsid w:val="00FA4DCA"/>
    <w:rsid w:val="00FA521C"/>
    <w:rsid w:val="00FA56DA"/>
    <w:rsid w:val="00FA5E94"/>
    <w:rsid w:val="00FA5FFB"/>
    <w:rsid w:val="00FA6585"/>
    <w:rsid w:val="00FA6701"/>
    <w:rsid w:val="00FA6DF0"/>
    <w:rsid w:val="00FA6FDF"/>
    <w:rsid w:val="00FA763E"/>
    <w:rsid w:val="00FA79BA"/>
    <w:rsid w:val="00FA7DC8"/>
    <w:rsid w:val="00FB00CB"/>
    <w:rsid w:val="00FB0106"/>
    <w:rsid w:val="00FB0507"/>
    <w:rsid w:val="00FB0D2B"/>
    <w:rsid w:val="00FB163D"/>
    <w:rsid w:val="00FB1FB5"/>
    <w:rsid w:val="00FB22A8"/>
    <w:rsid w:val="00FB24BD"/>
    <w:rsid w:val="00FB25A9"/>
    <w:rsid w:val="00FB288A"/>
    <w:rsid w:val="00FB2D5E"/>
    <w:rsid w:val="00FB2E2D"/>
    <w:rsid w:val="00FB2E49"/>
    <w:rsid w:val="00FB2FFF"/>
    <w:rsid w:val="00FB4A3E"/>
    <w:rsid w:val="00FB4BC5"/>
    <w:rsid w:val="00FB4BD5"/>
    <w:rsid w:val="00FB4D8B"/>
    <w:rsid w:val="00FB4E6B"/>
    <w:rsid w:val="00FB5DD7"/>
    <w:rsid w:val="00FB5F1D"/>
    <w:rsid w:val="00FB6244"/>
    <w:rsid w:val="00FB6AD2"/>
    <w:rsid w:val="00FB6E7A"/>
    <w:rsid w:val="00FB6FA4"/>
    <w:rsid w:val="00FB710F"/>
    <w:rsid w:val="00FB7BA0"/>
    <w:rsid w:val="00FC09B3"/>
    <w:rsid w:val="00FC14FE"/>
    <w:rsid w:val="00FC16AB"/>
    <w:rsid w:val="00FC3C6C"/>
    <w:rsid w:val="00FC3EE2"/>
    <w:rsid w:val="00FC3F20"/>
    <w:rsid w:val="00FC3F2E"/>
    <w:rsid w:val="00FC426B"/>
    <w:rsid w:val="00FC512D"/>
    <w:rsid w:val="00FC576A"/>
    <w:rsid w:val="00FC5EFA"/>
    <w:rsid w:val="00FC62ED"/>
    <w:rsid w:val="00FC650C"/>
    <w:rsid w:val="00FC708B"/>
    <w:rsid w:val="00FC74D7"/>
    <w:rsid w:val="00FC7A4A"/>
    <w:rsid w:val="00FC7B5A"/>
    <w:rsid w:val="00FC7FDF"/>
    <w:rsid w:val="00FD0052"/>
    <w:rsid w:val="00FD0496"/>
    <w:rsid w:val="00FD09FB"/>
    <w:rsid w:val="00FD0F99"/>
    <w:rsid w:val="00FD14BD"/>
    <w:rsid w:val="00FD19E6"/>
    <w:rsid w:val="00FD2136"/>
    <w:rsid w:val="00FD2271"/>
    <w:rsid w:val="00FD2314"/>
    <w:rsid w:val="00FD2592"/>
    <w:rsid w:val="00FD26AC"/>
    <w:rsid w:val="00FD27DD"/>
    <w:rsid w:val="00FD2C6E"/>
    <w:rsid w:val="00FD3531"/>
    <w:rsid w:val="00FD3859"/>
    <w:rsid w:val="00FD388E"/>
    <w:rsid w:val="00FD4500"/>
    <w:rsid w:val="00FD5041"/>
    <w:rsid w:val="00FD5774"/>
    <w:rsid w:val="00FD5B11"/>
    <w:rsid w:val="00FD600E"/>
    <w:rsid w:val="00FD644A"/>
    <w:rsid w:val="00FD65F2"/>
    <w:rsid w:val="00FD66EC"/>
    <w:rsid w:val="00FD79B3"/>
    <w:rsid w:val="00FE18CA"/>
    <w:rsid w:val="00FE1B5A"/>
    <w:rsid w:val="00FE1BE2"/>
    <w:rsid w:val="00FE1D86"/>
    <w:rsid w:val="00FE24AE"/>
    <w:rsid w:val="00FE2696"/>
    <w:rsid w:val="00FE2B8D"/>
    <w:rsid w:val="00FE305D"/>
    <w:rsid w:val="00FE3429"/>
    <w:rsid w:val="00FE42DB"/>
    <w:rsid w:val="00FE4311"/>
    <w:rsid w:val="00FE4ABE"/>
    <w:rsid w:val="00FE4AF7"/>
    <w:rsid w:val="00FE4B39"/>
    <w:rsid w:val="00FE4E41"/>
    <w:rsid w:val="00FE5006"/>
    <w:rsid w:val="00FE50A3"/>
    <w:rsid w:val="00FE5397"/>
    <w:rsid w:val="00FE590F"/>
    <w:rsid w:val="00FE5954"/>
    <w:rsid w:val="00FE65BD"/>
    <w:rsid w:val="00FE66BC"/>
    <w:rsid w:val="00FE6F4F"/>
    <w:rsid w:val="00FE7594"/>
    <w:rsid w:val="00FE75FF"/>
    <w:rsid w:val="00FE7672"/>
    <w:rsid w:val="00FE7D34"/>
    <w:rsid w:val="00FE7DB2"/>
    <w:rsid w:val="00FE7F73"/>
    <w:rsid w:val="00FF0158"/>
    <w:rsid w:val="00FF0657"/>
    <w:rsid w:val="00FF08B8"/>
    <w:rsid w:val="00FF0E00"/>
    <w:rsid w:val="00FF17B1"/>
    <w:rsid w:val="00FF1919"/>
    <w:rsid w:val="00FF1FD7"/>
    <w:rsid w:val="00FF23C4"/>
    <w:rsid w:val="00FF3224"/>
    <w:rsid w:val="00FF3BF5"/>
    <w:rsid w:val="00FF4186"/>
    <w:rsid w:val="00FF43EB"/>
    <w:rsid w:val="00FF44D3"/>
    <w:rsid w:val="00FF4669"/>
    <w:rsid w:val="00FF4C14"/>
    <w:rsid w:val="00FF5507"/>
    <w:rsid w:val="00FF5A3A"/>
    <w:rsid w:val="00FF6146"/>
    <w:rsid w:val="00FF6C8D"/>
    <w:rsid w:val="00FF6CD9"/>
    <w:rsid w:val="00FF70C2"/>
    <w:rsid w:val="00FF77C3"/>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4B47C5"/>
  <w15:docId w15:val="{9C262227-E276-A147-BE6F-90BE972C1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iPriority="35" w:unhideWhenUsed="1" w:qFormat="1"/>
    <w:lsdException w:name="table of figures" w:semiHidden="1" w:uiPriority="99" w:unhideWhenUsed="1" w:qFormat="1"/>
    <w:lsdException w:name="envelope address" w:semiHidden="1" w:uiPriority="99" w:unhideWhenUsed="1"/>
    <w:lsdException w:name="envelope return" w:locked="1" w:semiHidden="1" w:uiPriority="99"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semiHidden="1" w:uiPriority="99" w:unhideWhenUsed="1"/>
    <w:lsdException w:name="Table Subtle 2" w:uiPriority="99"/>
    <w:lsdException w:name="Table Web 1" w:locked="1" w:semiHidden="1" w:unhideWhenUsed="1"/>
    <w:lsdException w:name="Table Web 2" w:locked="1" w:semiHidden="1" w:unhideWhenUsed="1"/>
    <w:lsdException w:name="Table Web 3" w:lock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f4">
    <w:name w:val="Normal"/>
    <w:qFormat/>
    <w:rsid w:val="00B540BA"/>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styleId="11">
    <w:name w:val="heading 1"/>
    <w:basedOn w:val="HeadingBase"/>
    <w:next w:val="af5"/>
    <w:link w:val="18"/>
    <w:qFormat/>
    <w:rsid w:val="00637923"/>
    <w:pPr>
      <w:keepLines w:val="0"/>
      <w:pageBreakBefore/>
      <w:numPr>
        <w:numId w:val="7"/>
      </w:numPr>
      <w:pBdr>
        <w:top w:val="single" w:sz="48" w:space="3" w:color="FFFFFF"/>
        <w:left w:val="single" w:sz="6" w:space="3" w:color="FFFFFF"/>
        <w:bottom w:val="single" w:sz="6" w:space="3" w:color="FFFFFF"/>
      </w:pBdr>
      <w:tabs>
        <w:tab w:val="left" w:pos="426"/>
      </w:tabs>
      <w:spacing w:before="0" w:line="240" w:lineRule="atLeast"/>
      <w:jc w:val="left"/>
      <w:outlineLvl w:val="0"/>
    </w:pPr>
    <w:rPr>
      <w:rFonts w:ascii="Arial Black" w:hAnsi="Arial Black" w:cs="Arial Black"/>
      <w:b w:val="0"/>
      <w:bCs w:val="0"/>
      <w:caps/>
      <w:spacing w:val="-8"/>
      <w:kern w:val="20"/>
      <w:sz w:val="24"/>
      <w:szCs w:val="24"/>
    </w:rPr>
  </w:style>
  <w:style w:type="paragraph" w:styleId="20">
    <w:name w:val="heading 2"/>
    <w:basedOn w:val="HeadingBase"/>
    <w:next w:val="af6"/>
    <w:link w:val="22"/>
    <w:qFormat/>
    <w:rsid w:val="00CE2087"/>
    <w:pPr>
      <w:keepLines w:val="0"/>
      <w:numPr>
        <w:ilvl w:val="1"/>
        <w:numId w:val="7"/>
      </w:numPr>
      <w:tabs>
        <w:tab w:val="left" w:pos="993"/>
      </w:tabs>
      <w:spacing w:before="120" w:line="240" w:lineRule="auto"/>
      <w:outlineLvl w:val="1"/>
    </w:pPr>
    <w:rPr>
      <w:rFonts w:ascii="Arial Black" w:hAnsi="Arial Black" w:cs="Arial Black"/>
      <w:b w:val="0"/>
      <w:bCs w:val="0"/>
      <w:spacing w:val="-10"/>
      <w:sz w:val="24"/>
      <w:szCs w:val="24"/>
    </w:rPr>
  </w:style>
  <w:style w:type="paragraph" w:styleId="30">
    <w:name w:val="heading 3"/>
    <w:aliases w:val="Приложение_уровень_3,уровень_3"/>
    <w:basedOn w:val="HeadingBase"/>
    <w:next w:val="af5"/>
    <w:link w:val="31"/>
    <w:qFormat/>
    <w:rsid w:val="00EF6C48"/>
    <w:pPr>
      <w:keepLines w:val="0"/>
      <w:numPr>
        <w:ilvl w:val="2"/>
        <w:numId w:val="7"/>
      </w:numPr>
      <w:tabs>
        <w:tab w:val="left" w:pos="2127"/>
      </w:tabs>
      <w:spacing w:before="240" w:line="240" w:lineRule="atLeast"/>
      <w:outlineLvl w:val="2"/>
    </w:pPr>
    <w:rPr>
      <w:rFonts w:ascii="Arial Black" w:hAnsi="Arial Black" w:cs="Arial Black"/>
      <w:spacing w:val="-10"/>
      <w:sz w:val="22"/>
      <w:szCs w:val="22"/>
    </w:rPr>
  </w:style>
  <w:style w:type="paragraph" w:styleId="40">
    <w:name w:val="heading 4"/>
    <w:aliases w:val="Приложение_4"/>
    <w:basedOn w:val="HeadingBase"/>
    <w:next w:val="af5"/>
    <w:link w:val="41"/>
    <w:autoRedefine/>
    <w:qFormat/>
    <w:rsid w:val="00E33C91"/>
    <w:pPr>
      <w:spacing w:before="120" w:line="360" w:lineRule="atLeast"/>
      <w:ind w:left="864" w:hanging="864"/>
      <w:outlineLvl w:val="3"/>
    </w:pPr>
    <w:rPr>
      <w:b w:val="0"/>
      <w:bCs w:val="0"/>
      <w:sz w:val="22"/>
      <w:szCs w:val="22"/>
    </w:rPr>
  </w:style>
  <w:style w:type="paragraph" w:styleId="50">
    <w:name w:val="heading 5"/>
    <w:basedOn w:val="HeadingBase"/>
    <w:next w:val="af5"/>
    <w:link w:val="51"/>
    <w:qFormat/>
    <w:rsid w:val="00B62B5F"/>
    <w:pPr>
      <w:spacing w:before="0" w:line="240" w:lineRule="atLeast"/>
      <w:ind w:left="1008" w:hanging="1008"/>
      <w:outlineLvl w:val="4"/>
    </w:pPr>
    <w:rPr>
      <w:sz w:val="20"/>
      <w:szCs w:val="20"/>
    </w:rPr>
  </w:style>
  <w:style w:type="paragraph" w:styleId="60">
    <w:name w:val="heading 6"/>
    <w:basedOn w:val="HeadingBase"/>
    <w:next w:val="af5"/>
    <w:link w:val="61"/>
    <w:qFormat/>
    <w:rsid w:val="00AF12D7"/>
    <w:pPr>
      <w:ind w:left="1152" w:hanging="1152"/>
      <w:outlineLvl w:val="5"/>
    </w:pPr>
    <w:rPr>
      <w:i/>
      <w:iCs/>
      <w:sz w:val="20"/>
      <w:szCs w:val="20"/>
    </w:rPr>
  </w:style>
  <w:style w:type="paragraph" w:styleId="70">
    <w:name w:val="heading 7"/>
    <w:basedOn w:val="HeadingBase"/>
    <w:next w:val="af5"/>
    <w:link w:val="71"/>
    <w:qFormat/>
    <w:rsid w:val="00AF12D7"/>
    <w:pPr>
      <w:ind w:left="1296" w:hanging="1296"/>
      <w:outlineLvl w:val="6"/>
    </w:pPr>
    <w:rPr>
      <w:sz w:val="20"/>
      <w:szCs w:val="20"/>
    </w:rPr>
  </w:style>
  <w:style w:type="paragraph" w:styleId="80">
    <w:name w:val="heading 8"/>
    <w:basedOn w:val="HeadingBase"/>
    <w:next w:val="af5"/>
    <w:link w:val="81"/>
    <w:qFormat/>
    <w:rsid w:val="00AF12D7"/>
    <w:pPr>
      <w:ind w:left="1440" w:hanging="1440"/>
      <w:outlineLvl w:val="7"/>
    </w:pPr>
    <w:rPr>
      <w:i/>
      <w:iCs/>
      <w:sz w:val="18"/>
      <w:szCs w:val="18"/>
    </w:rPr>
  </w:style>
  <w:style w:type="paragraph" w:styleId="90">
    <w:name w:val="heading 9"/>
    <w:basedOn w:val="HeadingBase"/>
    <w:next w:val="af5"/>
    <w:link w:val="91"/>
    <w:qFormat/>
    <w:rsid w:val="00AF12D7"/>
    <w:pPr>
      <w:ind w:left="1584" w:hanging="1584"/>
      <w:outlineLvl w:val="8"/>
    </w:pPr>
    <w:rPr>
      <w:sz w:val="18"/>
      <w:szCs w:val="18"/>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8">
    <w:name w:val="Заголовок 1 Знак"/>
    <w:basedOn w:val="af7"/>
    <w:link w:val="11"/>
    <w:locked/>
    <w:rsid w:val="00637923"/>
    <w:rPr>
      <w:rFonts w:ascii="Arial Black" w:hAnsi="Arial Black" w:cs="Arial Black"/>
      <w:caps/>
      <w:spacing w:val="-8"/>
      <w:kern w:val="20"/>
      <w:sz w:val="24"/>
      <w:szCs w:val="24"/>
      <w:lang w:eastAsia="en-US"/>
    </w:rPr>
  </w:style>
  <w:style w:type="character" w:customStyle="1" w:styleId="22">
    <w:name w:val="Заголовок 2 Знак"/>
    <w:basedOn w:val="HeadingBase0"/>
    <w:link w:val="20"/>
    <w:locked/>
    <w:rsid w:val="00CE2087"/>
    <w:rPr>
      <w:rFonts w:ascii="Arial Black" w:hAnsi="Arial Black" w:cs="Arial Black"/>
      <w:b w:val="0"/>
      <w:bCs w:val="0"/>
      <w:spacing w:val="-10"/>
      <w:kern w:val="28"/>
      <w:sz w:val="24"/>
      <w:szCs w:val="24"/>
      <w:lang w:val="ru-RU" w:eastAsia="en-US"/>
    </w:rPr>
  </w:style>
  <w:style w:type="character" w:customStyle="1" w:styleId="31">
    <w:name w:val="Заголовок 3 Знак"/>
    <w:aliases w:val="Приложение_уровень_3 Знак2,уровень_3 Знак"/>
    <w:basedOn w:val="af7"/>
    <w:link w:val="30"/>
    <w:locked/>
    <w:rsid w:val="00EF6C48"/>
    <w:rPr>
      <w:rFonts w:ascii="Arial Black" w:hAnsi="Arial Black" w:cs="Arial Black"/>
      <w:b/>
      <w:bCs/>
      <w:spacing w:val="-10"/>
      <w:kern w:val="28"/>
      <w:lang w:eastAsia="en-US"/>
    </w:rPr>
  </w:style>
  <w:style w:type="character" w:customStyle="1" w:styleId="41">
    <w:name w:val="Заголовок 4 Знак"/>
    <w:aliases w:val="Приложение_4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basedOn w:val="af7"/>
    <w:link w:val="50"/>
    <w:locked/>
    <w:rsid w:val="00962BCD"/>
    <w:rPr>
      <w:rFonts w:ascii="Arial" w:hAnsi="Arial" w:cs="Arial"/>
      <w:b/>
      <w:bCs/>
      <w:spacing w:val="-4"/>
      <w:kern w:val="28"/>
      <w:sz w:val="20"/>
      <w:szCs w:val="20"/>
      <w:lang w:eastAsia="en-US"/>
    </w:rPr>
  </w:style>
  <w:style w:type="character" w:customStyle="1" w:styleId="61">
    <w:name w:val="Заголовок 6 Знак"/>
    <w:basedOn w:val="af7"/>
    <w:link w:val="60"/>
    <w:locked/>
    <w:rsid w:val="00962BCD"/>
    <w:rPr>
      <w:rFonts w:ascii="Arial" w:hAnsi="Arial" w:cs="Arial"/>
      <w:b/>
      <w:bCs/>
      <w:i/>
      <w:iCs/>
      <w:spacing w:val="-4"/>
      <w:kern w:val="28"/>
      <w:sz w:val="20"/>
      <w:szCs w:val="20"/>
      <w:lang w:eastAsia="en-US"/>
    </w:rPr>
  </w:style>
  <w:style w:type="character" w:customStyle="1" w:styleId="71">
    <w:name w:val="Заголовок 7 Знак"/>
    <w:basedOn w:val="af7"/>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7"/>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7"/>
    <w:link w:val="90"/>
    <w:locked/>
    <w:rsid w:val="001F5F54"/>
    <w:rPr>
      <w:rFonts w:ascii="Arial" w:hAnsi="Arial" w:cs="Arial"/>
      <w:b/>
      <w:bCs/>
      <w:spacing w:val="-4"/>
      <w:kern w:val="28"/>
      <w:sz w:val="18"/>
      <w:szCs w:val="18"/>
      <w:lang w:eastAsia="en-US"/>
    </w:rPr>
  </w:style>
  <w:style w:type="paragraph" w:styleId="afa">
    <w:name w:val="Balloon Text"/>
    <w:basedOn w:val="af4"/>
    <w:link w:val="afb"/>
    <w:semiHidden/>
    <w:rsid w:val="006504D4"/>
    <w:rPr>
      <w:rFonts w:ascii="Tahoma" w:hAnsi="Tahoma" w:cs="Tahoma"/>
      <w:sz w:val="16"/>
      <w:szCs w:val="16"/>
    </w:rPr>
  </w:style>
  <w:style w:type="character" w:customStyle="1" w:styleId="afb">
    <w:name w:val="Текст выноски Знак"/>
    <w:basedOn w:val="af7"/>
    <w:link w:val="afa"/>
    <w:semiHidden/>
    <w:locked/>
    <w:rsid w:val="001F5F54"/>
    <w:rPr>
      <w:rFonts w:ascii="Tahoma" w:hAnsi="Tahoma" w:cs="Tahoma"/>
      <w:spacing w:val="-5"/>
      <w:sz w:val="16"/>
      <w:szCs w:val="16"/>
      <w:lang w:val="en-US" w:eastAsia="en-US"/>
    </w:rPr>
  </w:style>
  <w:style w:type="paragraph" w:customStyle="1" w:styleId="BlockQuotation">
    <w:name w:val="Block Quotation"/>
    <w:basedOn w:val="af4"/>
    <w:rsid w:val="006504D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styleId="af5">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f4"/>
    <w:link w:val="19"/>
    <w:qFormat/>
    <w:rsid w:val="00EF6C48"/>
    <w:pPr>
      <w:ind w:left="0" w:firstLine="567"/>
    </w:pPr>
    <w:rPr>
      <w:sz w:val="22"/>
      <w:szCs w:val="22"/>
      <w:lang w:val="ru-RU"/>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7"/>
    <w:uiPriority w:val="99"/>
    <w:rsid w:val="00C75844"/>
    <w:rPr>
      <w:rFonts w:ascii="Arial" w:hAnsi="Arial" w:cs="Arial"/>
      <w:spacing w:val="-5"/>
      <w:sz w:val="20"/>
      <w:szCs w:val="20"/>
      <w:lang w:val="en-US" w:eastAsia="en-US"/>
    </w:rPr>
  </w:style>
  <w:style w:type="character" w:customStyle="1" w:styleId="19">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7"/>
    <w:link w:val="af5"/>
    <w:locked/>
    <w:rsid w:val="00EF6C48"/>
    <w:rPr>
      <w:rFonts w:ascii="Arial" w:hAnsi="Arial" w:cs="Arial"/>
      <w:spacing w:val="-5"/>
      <w:lang w:eastAsia="en-US"/>
    </w:rPr>
  </w:style>
  <w:style w:type="paragraph" w:styleId="af6">
    <w:name w:val="Body Text Indent"/>
    <w:basedOn w:val="af5"/>
    <w:link w:val="afc"/>
    <w:rsid w:val="001C309C"/>
    <w:pPr>
      <w:ind w:left="1440"/>
    </w:pPr>
  </w:style>
  <w:style w:type="character" w:customStyle="1" w:styleId="afc">
    <w:name w:val="Основной текст с отступом Знак"/>
    <w:basedOn w:val="af7"/>
    <w:link w:val="af6"/>
    <w:locked/>
    <w:rsid w:val="001C309C"/>
    <w:rPr>
      <w:rFonts w:ascii="Arial" w:hAnsi="Arial" w:cs="Arial"/>
      <w:spacing w:val="-5"/>
      <w:lang w:eastAsia="en-US"/>
    </w:rPr>
  </w:style>
  <w:style w:type="paragraph" w:customStyle="1" w:styleId="BodyTextKeep">
    <w:name w:val="Body Text Keep"/>
    <w:basedOn w:val="af5"/>
    <w:link w:val="BodyTextKeepChar"/>
    <w:rsid w:val="006504D4"/>
  </w:style>
  <w:style w:type="paragraph" w:customStyle="1" w:styleId="Picture">
    <w:name w:val="Picture"/>
    <w:basedOn w:val="af4"/>
    <w:next w:val="afd"/>
    <w:link w:val="PictureChar"/>
    <w:rsid w:val="006504D4"/>
  </w:style>
  <w:style w:type="paragraph" w:styleId="afd">
    <w:name w:val="caption"/>
    <w:aliases w:val="Знак,Таблица - Название объекта,!! Object Novogor !!,Caption Char,Caption Char1 Char1 Char Char,Caption Char Char2 Char1 Char Char,Caption Char Char Char Char Char1 Char1 Char Char1 Char,Caption Char Char Char1 Char Char Char, Знак"/>
    <w:basedOn w:val="af4"/>
    <w:next w:val="af5"/>
    <w:link w:val="afe"/>
    <w:uiPriority w:val="35"/>
    <w:qFormat/>
    <w:rsid w:val="00CE2087"/>
    <w:pPr>
      <w:adjustRightInd/>
      <w:spacing w:before="0" w:after="0" w:line="276" w:lineRule="auto"/>
      <w:ind w:left="0" w:firstLine="0"/>
      <w:jc w:val="left"/>
      <w:textAlignment w:val="auto"/>
    </w:pPr>
    <w:rPr>
      <w:rFonts w:ascii="Arial Narrow" w:hAnsi="Arial Narrow" w:cs="Arial Narrow"/>
      <w:b/>
      <w:bCs/>
      <w:spacing w:val="0"/>
      <w:lang w:val="ru-RU" w:eastAsia="ru-RU"/>
    </w:rPr>
  </w:style>
  <w:style w:type="paragraph" w:customStyle="1" w:styleId="HeadingBase">
    <w:name w:val="Heading Base"/>
    <w:basedOn w:val="af4"/>
    <w:next w:val="af5"/>
    <w:link w:val="HeadingBase0"/>
    <w:rsid w:val="005E4EB2"/>
    <w:pPr>
      <w:keepLines/>
      <w:spacing w:before="140" w:line="220" w:lineRule="atLeast"/>
    </w:pPr>
    <w:rPr>
      <w:b/>
      <w:bCs/>
      <w:spacing w:val="-4"/>
      <w:kern w:val="28"/>
      <w:sz w:val="28"/>
      <w:szCs w:val="28"/>
      <w:lang w:val="ru-RU"/>
    </w:rPr>
  </w:style>
  <w:style w:type="paragraph" w:styleId="aff">
    <w:name w:val="Title"/>
    <w:aliases w:val="Рисунок"/>
    <w:basedOn w:val="HeadingBase"/>
    <w:next w:val="aff0"/>
    <w:link w:val="aff1"/>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f1">
    <w:name w:val="Заголовок Знак"/>
    <w:aliases w:val="Рисунок Знак"/>
    <w:basedOn w:val="af7"/>
    <w:link w:val="aff"/>
    <w:locked/>
    <w:rsid w:val="005158F6"/>
    <w:rPr>
      <w:rFonts w:ascii="Arial Black" w:hAnsi="Arial Black" w:cs="Arial Black"/>
      <w:b/>
      <w:bCs/>
      <w:spacing w:val="-30"/>
      <w:kern w:val="28"/>
      <w:sz w:val="28"/>
      <w:szCs w:val="28"/>
      <w:lang w:eastAsia="en-US"/>
    </w:rPr>
  </w:style>
  <w:style w:type="paragraph" w:styleId="aff0">
    <w:name w:val="Subtitle"/>
    <w:basedOn w:val="aff"/>
    <w:next w:val="af5"/>
    <w:link w:val="aff2"/>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f2">
    <w:name w:val="Подзаголовок Знак"/>
    <w:basedOn w:val="af7"/>
    <w:link w:val="aff0"/>
    <w:locked/>
    <w:rsid w:val="001F5F54"/>
    <w:rPr>
      <w:rFonts w:ascii="Arial" w:hAnsi="Arial" w:cs="Arial"/>
      <w:b/>
      <w:bCs/>
      <w:spacing w:val="-16"/>
      <w:kern w:val="28"/>
      <w:sz w:val="28"/>
      <w:szCs w:val="28"/>
      <w:lang w:eastAsia="en-US"/>
    </w:rPr>
  </w:style>
  <w:style w:type="paragraph" w:customStyle="1" w:styleId="ChapterSubtitle">
    <w:name w:val="Chapter Subtitle"/>
    <w:basedOn w:val="aff0"/>
    <w:rsid w:val="006504D4"/>
  </w:style>
  <w:style w:type="paragraph" w:customStyle="1" w:styleId="ChapterTitle">
    <w:name w:val="Chapter Title"/>
    <w:basedOn w:val="af4"/>
    <w:rsid w:val="006504D4"/>
    <w:pPr>
      <w:spacing w:line="660" w:lineRule="exact"/>
      <w:ind w:left="0"/>
      <w:jc w:val="center"/>
    </w:pPr>
    <w:rPr>
      <w:rFonts w:ascii="Arial Black" w:hAnsi="Arial Black" w:cs="Arial Black"/>
      <w:color w:val="FFFFFF"/>
      <w:spacing w:val="-40"/>
      <w:sz w:val="84"/>
      <w:szCs w:val="84"/>
    </w:rPr>
  </w:style>
  <w:style w:type="character" w:styleId="aff3">
    <w:name w:val="annotation reference"/>
    <w:basedOn w:val="af7"/>
    <w:semiHidden/>
    <w:rsid w:val="006504D4"/>
    <w:rPr>
      <w:rFonts w:ascii="Arial" w:hAnsi="Arial" w:cs="Arial"/>
      <w:sz w:val="16"/>
      <w:szCs w:val="16"/>
    </w:rPr>
  </w:style>
  <w:style w:type="paragraph" w:customStyle="1" w:styleId="FootnoteBase">
    <w:name w:val="Footnote Base"/>
    <w:basedOn w:val="af4"/>
    <w:link w:val="FootnoteBase0"/>
    <w:rsid w:val="006504D4"/>
    <w:pPr>
      <w:keepLines/>
      <w:spacing w:line="200" w:lineRule="atLeast"/>
    </w:pPr>
    <w:rPr>
      <w:sz w:val="16"/>
      <w:szCs w:val="16"/>
    </w:rPr>
  </w:style>
  <w:style w:type="paragraph" w:styleId="aff4">
    <w:name w:val="annotation text"/>
    <w:basedOn w:val="FootnoteBase"/>
    <w:link w:val="aff5"/>
    <w:semiHidden/>
    <w:rsid w:val="006504D4"/>
  </w:style>
  <w:style w:type="character" w:customStyle="1" w:styleId="aff5">
    <w:name w:val="Текст примечания Знак"/>
    <w:basedOn w:val="FootnoteBase0"/>
    <w:link w:val="aff4"/>
    <w:locked/>
    <w:rsid w:val="00760D69"/>
    <w:rPr>
      <w:rFonts w:ascii="Arial" w:hAnsi="Arial" w:cs="Arial"/>
      <w:spacing w:val="-5"/>
      <w:sz w:val="16"/>
      <w:szCs w:val="16"/>
      <w:lang w:val="en-US" w:eastAsia="en-US"/>
    </w:rPr>
  </w:style>
  <w:style w:type="paragraph" w:customStyle="1" w:styleId="CompanyName">
    <w:name w:val="Company Name"/>
    <w:basedOn w:val="af4"/>
    <w:rsid w:val="006504D4"/>
    <w:pPr>
      <w:keepLines/>
      <w:spacing w:line="220" w:lineRule="atLeast"/>
      <w:ind w:left="0"/>
    </w:pPr>
    <w:rPr>
      <w:rFonts w:ascii="Arial Black" w:hAnsi="Arial Black" w:cs="Arial Black"/>
      <w:spacing w:val="-25"/>
      <w:kern w:val="28"/>
      <w:sz w:val="32"/>
      <w:szCs w:val="32"/>
    </w:rPr>
  </w:style>
  <w:style w:type="paragraph" w:customStyle="1" w:styleId="TitleCover">
    <w:name w:val="Title Cover"/>
    <w:basedOn w:val="HeadingBase"/>
    <w:next w:val="af4"/>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6">
    <w:name w:val="Emphasis"/>
    <w:aliases w:val="Табличный"/>
    <w:basedOn w:val="af7"/>
    <w:qFormat/>
    <w:rsid w:val="006504D4"/>
    <w:rPr>
      <w:rFonts w:ascii="Arial Black" w:hAnsi="Arial Black" w:cs="Arial Black"/>
      <w:spacing w:val="-4"/>
      <w:sz w:val="18"/>
      <w:szCs w:val="18"/>
    </w:rPr>
  </w:style>
  <w:style w:type="character" w:styleId="aff7">
    <w:name w:val="endnote reference"/>
    <w:basedOn w:val="af7"/>
    <w:semiHidden/>
    <w:rsid w:val="006504D4"/>
    <w:rPr>
      <w:rFonts w:cs="Times New Roman"/>
      <w:vertAlign w:val="superscript"/>
    </w:rPr>
  </w:style>
  <w:style w:type="paragraph" w:styleId="aff8">
    <w:name w:val="endnote text"/>
    <w:basedOn w:val="FootnoteBase"/>
    <w:link w:val="aff9"/>
    <w:semiHidden/>
    <w:rsid w:val="006504D4"/>
  </w:style>
  <w:style w:type="character" w:customStyle="1" w:styleId="aff9">
    <w:name w:val="Текст концевой сноски Знак"/>
    <w:basedOn w:val="af7"/>
    <w:link w:val="aff8"/>
    <w:locked/>
    <w:rsid w:val="001F5F54"/>
    <w:rPr>
      <w:rFonts w:ascii="Arial" w:hAnsi="Arial" w:cs="Arial"/>
      <w:spacing w:val="-5"/>
      <w:sz w:val="16"/>
      <w:szCs w:val="16"/>
      <w:lang w:val="en-US" w:eastAsia="en-US"/>
    </w:rPr>
  </w:style>
  <w:style w:type="paragraph" w:customStyle="1" w:styleId="HeaderBase">
    <w:name w:val="Header Base"/>
    <w:basedOn w:val="af4"/>
    <w:link w:val="HeaderBaseChar"/>
    <w:rsid w:val="006504D4"/>
    <w:pPr>
      <w:keepLines/>
      <w:tabs>
        <w:tab w:val="center" w:pos="4320"/>
        <w:tab w:val="right" w:pos="8640"/>
      </w:tabs>
      <w:spacing w:line="190" w:lineRule="atLeast"/>
    </w:pPr>
    <w:rPr>
      <w:caps/>
      <w:sz w:val="15"/>
      <w:szCs w:val="15"/>
    </w:rPr>
  </w:style>
  <w:style w:type="paragraph" w:styleId="affa">
    <w:name w:val="footer"/>
    <w:basedOn w:val="HeaderBase"/>
    <w:link w:val="affb"/>
    <w:uiPriority w:val="99"/>
    <w:rsid w:val="006504D4"/>
  </w:style>
  <w:style w:type="character" w:customStyle="1" w:styleId="affb">
    <w:name w:val="Нижний колонтитул Знак"/>
    <w:basedOn w:val="HeaderBaseChar"/>
    <w:link w:val="affa"/>
    <w:uiPriority w:val="99"/>
    <w:locked/>
    <w:rsid w:val="00017FA1"/>
    <w:rPr>
      <w:rFonts w:ascii="Arial" w:hAnsi="Arial" w:cs="Arial"/>
      <w:caps/>
      <w:spacing w:val="-5"/>
      <w:sz w:val="15"/>
      <w:szCs w:val="15"/>
      <w:lang w:val="en-US" w:eastAsia="en-US"/>
    </w:rPr>
  </w:style>
  <w:style w:type="paragraph" w:customStyle="1" w:styleId="FooterEven">
    <w:name w:val="Footer Even"/>
    <w:basedOn w:val="affa"/>
    <w:rsid w:val="006504D4"/>
    <w:pPr>
      <w:pBdr>
        <w:top w:val="single" w:sz="6" w:space="2" w:color="auto"/>
      </w:pBdr>
      <w:spacing w:before="600"/>
    </w:pPr>
  </w:style>
  <w:style w:type="paragraph" w:customStyle="1" w:styleId="FooterFirst">
    <w:name w:val="Footer First"/>
    <w:basedOn w:val="affa"/>
    <w:rsid w:val="006504D4"/>
    <w:pPr>
      <w:pBdr>
        <w:top w:val="single" w:sz="6" w:space="2" w:color="auto"/>
      </w:pBdr>
      <w:spacing w:before="600"/>
    </w:pPr>
  </w:style>
  <w:style w:type="paragraph" w:customStyle="1" w:styleId="FooterOdd">
    <w:name w:val="Footer Odd"/>
    <w:basedOn w:val="affa"/>
    <w:rsid w:val="006504D4"/>
    <w:pPr>
      <w:pBdr>
        <w:top w:val="single" w:sz="6" w:space="2" w:color="auto"/>
      </w:pBdr>
      <w:spacing w:before="600"/>
    </w:pPr>
  </w:style>
  <w:style w:type="character" w:styleId="affc">
    <w:name w:val="footnote reference"/>
    <w:basedOn w:val="af7"/>
    <w:rsid w:val="006504D4"/>
    <w:rPr>
      <w:rFonts w:cs="Times New Roman"/>
      <w:vertAlign w:val="superscript"/>
    </w:rPr>
  </w:style>
  <w:style w:type="paragraph" w:styleId="affd">
    <w:name w:val="footnote text"/>
    <w:basedOn w:val="FootnoteBase"/>
    <w:link w:val="affe"/>
    <w:rsid w:val="008B06AC"/>
    <w:pPr>
      <w:spacing w:line="240" w:lineRule="auto"/>
    </w:pPr>
  </w:style>
  <w:style w:type="character" w:customStyle="1" w:styleId="affe">
    <w:name w:val="Текст сноски Знак"/>
    <w:basedOn w:val="af7"/>
    <w:link w:val="affd"/>
    <w:locked/>
    <w:rsid w:val="005158F6"/>
    <w:rPr>
      <w:rFonts w:ascii="Arial" w:hAnsi="Arial" w:cs="Arial"/>
      <w:spacing w:val="-5"/>
      <w:sz w:val="16"/>
      <w:szCs w:val="16"/>
      <w:lang w:val="en-US" w:eastAsia="en-US"/>
    </w:rPr>
  </w:style>
  <w:style w:type="paragraph" w:styleId="afff">
    <w:name w:val="header"/>
    <w:basedOn w:val="HeaderBase"/>
    <w:link w:val="afff0"/>
    <w:uiPriority w:val="99"/>
    <w:rsid w:val="006504D4"/>
  </w:style>
  <w:style w:type="character" w:customStyle="1" w:styleId="afff0">
    <w:name w:val="Верхний колонтитул Знак"/>
    <w:basedOn w:val="af7"/>
    <w:link w:val="afff"/>
    <w:uiPriority w:val="99"/>
    <w:locked/>
    <w:rsid w:val="005158F6"/>
    <w:rPr>
      <w:rFonts w:ascii="Arial" w:hAnsi="Arial" w:cs="Arial"/>
      <w:caps/>
      <w:spacing w:val="-5"/>
      <w:sz w:val="15"/>
      <w:szCs w:val="15"/>
      <w:lang w:val="en-US" w:eastAsia="en-US"/>
    </w:rPr>
  </w:style>
  <w:style w:type="paragraph" w:customStyle="1" w:styleId="HeaderEven">
    <w:name w:val="Header Even"/>
    <w:basedOn w:val="afff"/>
    <w:rsid w:val="006504D4"/>
    <w:pPr>
      <w:pBdr>
        <w:bottom w:val="single" w:sz="6" w:space="1" w:color="auto"/>
      </w:pBdr>
      <w:spacing w:after="600"/>
    </w:pPr>
  </w:style>
  <w:style w:type="paragraph" w:customStyle="1" w:styleId="HeaderFirst">
    <w:name w:val="Header First"/>
    <w:basedOn w:val="afff"/>
    <w:rsid w:val="006504D4"/>
    <w:pPr>
      <w:pBdr>
        <w:top w:val="single" w:sz="6" w:space="2" w:color="auto"/>
      </w:pBdr>
      <w:jc w:val="right"/>
    </w:pPr>
  </w:style>
  <w:style w:type="paragraph" w:customStyle="1" w:styleId="HeaderOdd">
    <w:name w:val="Header Odd"/>
    <w:basedOn w:val="afff"/>
    <w:rsid w:val="006504D4"/>
    <w:pPr>
      <w:pBdr>
        <w:bottom w:val="single" w:sz="6" w:space="1" w:color="auto"/>
      </w:pBdr>
      <w:spacing w:after="600"/>
    </w:pPr>
  </w:style>
  <w:style w:type="paragraph" w:customStyle="1" w:styleId="IndexBase">
    <w:name w:val="Index Base"/>
    <w:basedOn w:val="af4"/>
    <w:rsid w:val="006504D4"/>
    <w:pPr>
      <w:spacing w:line="240" w:lineRule="atLeast"/>
      <w:ind w:left="360" w:hanging="360"/>
    </w:pPr>
    <w:rPr>
      <w:sz w:val="18"/>
      <w:szCs w:val="18"/>
    </w:rPr>
  </w:style>
  <w:style w:type="paragraph" w:styleId="1a">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f1">
    <w:name w:val="index heading"/>
    <w:basedOn w:val="HeadingBase"/>
    <w:next w:val="1a"/>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f2">
    <w:name w:val="line number"/>
    <w:basedOn w:val="af7"/>
    <w:rsid w:val="006504D4"/>
    <w:rPr>
      <w:rFonts w:cs="Times New Roman"/>
      <w:sz w:val="18"/>
      <w:szCs w:val="18"/>
    </w:rPr>
  </w:style>
  <w:style w:type="paragraph" w:styleId="afff3">
    <w:name w:val="List"/>
    <w:basedOn w:val="af5"/>
    <w:rsid w:val="006504D4"/>
    <w:pPr>
      <w:ind w:left="1440" w:hanging="360"/>
    </w:pPr>
  </w:style>
  <w:style w:type="paragraph" w:styleId="24">
    <w:name w:val="List 2"/>
    <w:basedOn w:val="afff3"/>
    <w:rsid w:val="006504D4"/>
    <w:pPr>
      <w:ind w:left="1800"/>
    </w:pPr>
  </w:style>
  <w:style w:type="paragraph" w:styleId="33">
    <w:name w:val="List 3"/>
    <w:basedOn w:val="afff3"/>
    <w:rsid w:val="006504D4"/>
    <w:pPr>
      <w:ind w:left="2160"/>
    </w:pPr>
  </w:style>
  <w:style w:type="paragraph" w:styleId="43">
    <w:name w:val="List 4"/>
    <w:basedOn w:val="afff3"/>
    <w:rsid w:val="006504D4"/>
    <w:pPr>
      <w:ind w:left="2520"/>
    </w:pPr>
  </w:style>
  <w:style w:type="paragraph" w:styleId="53">
    <w:name w:val="List 5"/>
    <w:basedOn w:val="afff3"/>
    <w:rsid w:val="006504D4"/>
    <w:pPr>
      <w:ind w:left="2880"/>
    </w:pPr>
  </w:style>
  <w:style w:type="paragraph" w:styleId="a9">
    <w:name w:val="List Bullet"/>
    <w:basedOn w:val="afff3"/>
    <w:rsid w:val="006B2E05"/>
    <w:pPr>
      <w:numPr>
        <w:numId w:val="1"/>
      </w:numPr>
    </w:pPr>
  </w:style>
  <w:style w:type="paragraph" w:styleId="21">
    <w:name w:val="List Bullet 2"/>
    <w:basedOn w:val="a9"/>
    <w:link w:val="25"/>
    <w:autoRedefine/>
    <w:rsid w:val="00C76307"/>
    <w:pPr>
      <w:numPr>
        <w:numId w:val="3"/>
      </w:numPr>
      <w:tabs>
        <w:tab w:val="num" w:pos="1209"/>
        <w:tab w:val="num" w:pos="1492"/>
      </w:tabs>
    </w:pPr>
  </w:style>
  <w:style w:type="paragraph" w:styleId="34">
    <w:name w:val="List Bullet 3"/>
    <w:basedOn w:val="a9"/>
    <w:autoRedefine/>
    <w:rsid w:val="006504D4"/>
    <w:pPr>
      <w:numPr>
        <w:numId w:val="0"/>
      </w:numPr>
    </w:pPr>
  </w:style>
  <w:style w:type="paragraph" w:styleId="44">
    <w:name w:val="List Bullet 4"/>
    <w:basedOn w:val="a9"/>
    <w:autoRedefine/>
    <w:rsid w:val="006504D4"/>
    <w:pPr>
      <w:numPr>
        <w:numId w:val="0"/>
      </w:numPr>
    </w:pPr>
  </w:style>
  <w:style w:type="paragraph" w:styleId="54">
    <w:name w:val="List Bullet 5"/>
    <w:basedOn w:val="a9"/>
    <w:autoRedefine/>
    <w:rsid w:val="006504D4"/>
    <w:pPr>
      <w:numPr>
        <w:numId w:val="0"/>
      </w:numPr>
    </w:pPr>
  </w:style>
  <w:style w:type="paragraph" w:styleId="afff4">
    <w:name w:val="List Continue"/>
    <w:basedOn w:val="afff3"/>
    <w:rsid w:val="006504D4"/>
    <w:pPr>
      <w:ind w:firstLine="0"/>
    </w:pPr>
  </w:style>
  <w:style w:type="paragraph" w:styleId="26">
    <w:name w:val="List Continue 2"/>
    <w:basedOn w:val="afff4"/>
    <w:rsid w:val="006504D4"/>
    <w:pPr>
      <w:ind w:left="2160"/>
    </w:pPr>
  </w:style>
  <w:style w:type="paragraph" w:styleId="35">
    <w:name w:val="List Continue 3"/>
    <w:basedOn w:val="afff4"/>
    <w:rsid w:val="006504D4"/>
    <w:pPr>
      <w:ind w:left="2520"/>
    </w:pPr>
  </w:style>
  <w:style w:type="paragraph" w:styleId="45">
    <w:name w:val="List Continue 4"/>
    <w:basedOn w:val="afff4"/>
    <w:rsid w:val="006504D4"/>
    <w:pPr>
      <w:ind w:left="2880"/>
    </w:pPr>
  </w:style>
  <w:style w:type="paragraph" w:styleId="55">
    <w:name w:val="List Continue 5"/>
    <w:basedOn w:val="afff4"/>
    <w:rsid w:val="006504D4"/>
    <w:pPr>
      <w:ind w:left="3240"/>
    </w:pPr>
  </w:style>
  <w:style w:type="paragraph" w:styleId="aa">
    <w:name w:val="List Number"/>
    <w:basedOn w:val="afff3"/>
    <w:rsid w:val="006504D4"/>
    <w:pPr>
      <w:numPr>
        <w:numId w:val="2"/>
      </w:numPr>
      <w:tabs>
        <w:tab w:val="num" w:pos="360"/>
      </w:tabs>
      <w:ind w:left="0" w:firstLine="0"/>
    </w:pPr>
  </w:style>
  <w:style w:type="paragraph" w:styleId="27">
    <w:name w:val="List Number 2"/>
    <w:basedOn w:val="aa"/>
    <w:rsid w:val="006504D4"/>
    <w:pPr>
      <w:numPr>
        <w:numId w:val="0"/>
      </w:numPr>
    </w:pPr>
  </w:style>
  <w:style w:type="paragraph" w:styleId="36">
    <w:name w:val="List Number 3"/>
    <w:basedOn w:val="aa"/>
    <w:rsid w:val="006504D4"/>
    <w:pPr>
      <w:numPr>
        <w:numId w:val="0"/>
      </w:numPr>
    </w:pPr>
  </w:style>
  <w:style w:type="paragraph" w:styleId="46">
    <w:name w:val="List Number 4"/>
    <w:basedOn w:val="aa"/>
    <w:rsid w:val="006504D4"/>
    <w:pPr>
      <w:numPr>
        <w:numId w:val="0"/>
      </w:numPr>
    </w:pPr>
  </w:style>
  <w:style w:type="paragraph" w:styleId="56">
    <w:name w:val="List Number 5"/>
    <w:basedOn w:val="aa"/>
    <w:rsid w:val="006504D4"/>
    <w:pPr>
      <w:numPr>
        <w:numId w:val="0"/>
      </w:numPr>
    </w:pPr>
  </w:style>
  <w:style w:type="paragraph" w:styleId="afff5">
    <w:name w:val="Message Header"/>
    <w:basedOn w:val="af5"/>
    <w:link w:val="afff6"/>
    <w:rsid w:val="006504D4"/>
    <w:pPr>
      <w:keepLines/>
      <w:tabs>
        <w:tab w:val="left" w:pos="3600"/>
        <w:tab w:val="left" w:pos="4680"/>
      </w:tabs>
      <w:spacing w:line="280" w:lineRule="exact"/>
      <w:ind w:right="2160" w:hanging="1080"/>
      <w:jc w:val="left"/>
    </w:pPr>
    <w:rPr>
      <w:spacing w:val="0"/>
    </w:rPr>
  </w:style>
  <w:style w:type="character" w:customStyle="1" w:styleId="afff6">
    <w:name w:val="Шапка Знак"/>
    <w:basedOn w:val="af7"/>
    <w:link w:val="afff5"/>
    <w:locked/>
    <w:rsid w:val="001F5F54"/>
    <w:rPr>
      <w:rFonts w:ascii="Arial" w:hAnsi="Arial" w:cs="Arial"/>
      <w:sz w:val="22"/>
      <w:szCs w:val="22"/>
      <w:lang w:eastAsia="en-US"/>
    </w:rPr>
  </w:style>
  <w:style w:type="paragraph" w:styleId="afff7">
    <w:name w:val="Normal Indent"/>
    <w:basedOn w:val="af4"/>
    <w:rsid w:val="006504D4"/>
    <w:pPr>
      <w:ind w:left="1440"/>
    </w:pPr>
  </w:style>
  <w:style w:type="character" w:styleId="afff8">
    <w:name w:val="page number"/>
    <w:basedOn w:val="af7"/>
    <w:rsid w:val="006504D4"/>
    <w:rPr>
      <w:rFonts w:ascii="Arial Black" w:hAnsi="Arial Black" w:cs="Arial Black"/>
      <w:spacing w:val="-10"/>
      <w:sz w:val="18"/>
      <w:szCs w:val="18"/>
    </w:rPr>
  </w:style>
  <w:style w:type="paragraph" w:customStyle="1" w:styleId="PartLabel">
    <w:name w:val="Part Label"/>
    <w:basedOn w:val="af4"/>
    <w:rsid w:val="006504D4"/>
    <w:pPr>
      <w:shd w:val="solid" w:color="auto" w:fill="auto"/>
      <w:spacing w:line="360" w:lineRule="exact"/>
      <w:ind w:left="0"/>
      <w:jc w:val="center"/>
    </w:pPr>
    <w:rPr>
      <w:color w:val="FFFFFF"/>
      <w:spacing w:val="-16"/>
      <w:sz w:val="26"/>
      <w:szCs w:val="26"/>
    </w:rPr>
  </w:style>
  <w:style w:type="paragraph" w:customStyle="1" w:styleId="PartSubtitle">
    <w:name w:val="Part Subtitle"/>
    <w:basedOn w:val="af4"/>
    <w:next w:val="af5"/>
    <w:rsid w:val="006504D4"/>
    <w:pPr>
      <w:spacing w:before="360"/>
    </w:pPr>
    <w:rPr>
      <w:i/>
      <w:iCs/>
      <w:kern w:val="28"/>
      <w:sz w:val="26"/>
      <w:szCs w:val="26"/>
    </w:rPr>
  </w:style>
  <w:style w:type="paragraph" w:customStyle="1" w:styleId="PartTitle">
    <w:name w:val="Part Title"/>
    <w:basedOn w:val="af4"/>
    <w:rsid w:val="006504D4"/>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
    <w:name w:val="Return Address"/>
    <w:basedOn w:val="af4"/>
    <w:rsid w:val="006504D4"/>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
    <w:name w:val="Section Heading"/>
    <w:basedOn w:val="11"/>
    <w:rsid w:val="006504D4"/>
  </w:style>
  <w:style w:type="paragraph" w:customStyle="1" w:styleId="SectionLabel">
    <w:name w:val="Section Label"/>
    <w:basedOn w:val="HeadingBase"/>
    <w:next w:val="af5"/>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6504D4"/>
    <w:rPr>
      <w:rFonts w:cs="Times New Roman"/>
      <w:i/>
      <w:iCs/>
      <w:spacing w:val="-6"/>
      <w:sz w:val="24"/>
      <w:szCs w:val="24"/>
    </w:rPr>
  </w:style>
  <w:style w:type="paragraph" w:customStyle="1" w:styleId="SubtitleCover">
    <w:name w:val="Subtitle Cover"/>
    <w:basedOn w:val="TitleCover"/>
    <w:next w:val="af5"/>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f4"/>
    <w:rsid w:val="006504D4"/>
    <w:pPr>
      <w:spacing w:before="60"/>
      <w:ind w:left="0"/>
      <w:jc w:val="center"/>
    </w:pPr>
    <w:rPr>
      <w:rFonts w:ascii="Arial Black" w:hAnsi="Arial Black" w:cs="Arial Black"/>
      <w:sz w:val="16"/>
      <w:szCs w:val="16"/>
    </w:rPr>
  </w:style>
  <w:style w:type="paragraph" w:styleId="afff9">
    <w:name w:val="table of authorities"/>
    <w:basedOn w:val="af4"/>
    <w:semiHidden/>
    <w:rsid w:val="006504D4"/>
    <w:pPr>
      <w:tabs>
        <w:tab w:val="right" w:leader="dot" w:pos="7560"/>
      </w:tabs>
      <w:ind w:left="1440" w:hanging="360"/>
    </w:pPr>
  </w:style>
  <w:style w:type="paragraph" w:customStyle="1" w:styleId="TOCBase">
    <w:name w:val="TOC Base"/>
    <w:basedOn w:val="af4"/>
    <w:rsid w:val="006504D4"/>
    <w:pPr>
      <w:tabs>
        <w:tab w:val="right" w:leader="dot" w:pos="6480"/>
      </w:tabs>
      <w:spacing w:after="240" w:line="240" w:lineRule="atLeast"/>
      <w:ind w:left="0"/>
    </w:pPr>
  </w:style>
  <w:style w:type="paragraph" w:styleId="afffa">
    <w:name w:val="table of figures"/>
    <w:aliases w:val="Перечень таблиц"/>
    <w:basedOn w:val="TOCBase"/>
    <w:uiPriority w:val="99"/>
    <w:qFormat/>
    <w:rsid w:val="00C50DAA"/>
    <w:pPr>
      <w:tabs>
        <w:tab w:val="clear" w:pos="6480"/>
        <w:tab w:val="right" w:leader="dot" w:pos="9639"/>
      </w:tabs>
      <w:spacing w:after="0" w:line="240" w:lineRule="auto"/>
      <w:ind w:left="1276" w:right="1136" w:hanging="1276"/>
      <w:jc w:val="left"/>
    </w:pPr>
    <w:rPr>
      <w:noProof/>
      <w:sz w:val="22"/>
      <w:szCs w:val="22"/>
    </w:rPr>
  </w:style>
  <w:style w:type="paragraph" w:customStyle="1" w:styleId="TableText">
    <w:name w:val="Table Text"/>
    <w:basedOn w:val="af4"/>
    <w:link w:val="TableTextChar"/>
    <w:rsid w:val="00FE2696"/>
    <w:pPr>
      <w:spacing w:before="60"/>
      <w:ind w:left="0"/>
    </w:pPr>
    <w:rPr>
      <w:sz w:val="18"/>
      <w:szCs w:val="18"/>
    </w:rPr>
  </w:style>
  <w:style w:type="paragraph" w:styleId="afffb">
    <w:name w:val="toa heading"/>
    <w:basedOn w:val="af4"/>
    <w:next w:val="afff9"/>
    <w:semiHidden/>
    <w:rsid w:val="006504D4"/>
    <w:pPr>
      <w:spacing w:line="480" w:lineRule="atLeast"/>
    </w:pPr>
    <w:rPr>
      <w:rFonts w:ascii="Arial Black" w:hAnsi="Arial Black" w:cs="Arial Black"/>
      <w:b/>
      <w:bCs/>
      <w:spacing w:val="-10"/>
      <w:kern w:val="28"/>
    </w:rPr>
  </w:style>
  <w:style w:type="paragraph" w:styleId="1b">
    <w:name w:val="toc 1"/>
    <w:basedOn w:val="TOCBase"/>
    <w:link w:val="1c"/>
    <w:autoRedefine/>
    <w:uiPriority w:val="39"/>
    <w:rsid w:val="00BB71C4"/>
    <w:pPr>
      <w:tabs>
        <w:tab w:val="clear" w:pos="6480"/>
        <w:tab w:val="left" w:pos="284"/>
        <w:tab w:val="right" w:leader="dot" w:pos="9639"/>
      </w:tabs>
      <w:spacing w:after="120" w:line="360" w:lineRule="atLeast"/>
      <w:ind w:left="426"/>
    </w:pPr>
    <w:rPr>
      <w:b/>
      <w:bCs/>
      <w:caps/>
      <w:noProof/>
    </w:rPr>
  </w:style>
  <w:style w:type="paragraph" w:styleId="28">
    <w:name w:val="toc 2"/>
    <w:basedOn w:val="TOCBase"/>
    <w:link w:val="29"/>
    <w:autoRedefine/>
    <w:uiPriority w:val="39"/>
    <w:rsid w:val="00C50DAA"/>
    <w:pPr>
      <w:tabs>
        <w:tab w:val="clear" w:pos="6480"/>
        <w:tab w:val="left" w:pos="709"/>
        <w:tab w:val="right" w:leader="dot" w:pos="9639"/>
      </w:tabs>
      <w:spacing w:after="120"/>
      <w:ind w:left="709"/>
    </w:pPr>
    <w:rPr>
      <w:noProof/>
    </w:rPr>
  </w:style>
  <w:style w:type="paragraph" w:styleId="37">
    <w:name w:val="toc 3"/>
    <w:basedOn w:val="TOCBase"/>
    <w:autoRedefine/>
    <w:uiPriority w:val="39"/>
    <w:rsid w:val="00C50DAA"/>
    <w:pPr>
      <w:tabs>
        <w:tab w:val="clear" w:pos="6480"/>
        <w:tab w:val="left" w:pos="1134"/>
        <w:tab w:val="right" w:leader="dot" w:pos="9639"/>
      </w:tabs>
      <w:spacing w:after="120"/>
      <w:ind w:left="1134" w:hanging="572"/>
    </w:pPr>
    <w:rPr>
      <w:noProof/>
    </w:rPr>
  </w:style>
  <w:style w:type="paragraph" w:styleId="47">
    <w:name w:val="toc 4"/>
    <w:basedOn w:val="TOCBase"/>
    <w:autoRedefine/>
    <w:uiPriority w:val="39"/>
    <w:rsid w:val="006504D4"/>
    <w:pPr>
      <w:tabs>
        <w:tab w:val="clear" w:pos="6480"/>
      </w:tabs>
      <w:spacing w:after="0" w:line="240" w:lineRule="auto"/>
      <w:ind w:left="400"/>
    </w:pPr>
  </w:style>
  <w:style w:type="paragraph" w:styleId="57">
    <w:name w:val="toc 5"/>
    <w:basedOn w:val="TOCBase"/>
    <w:autoRedefine/>
    <w:uiPriority w:val="39"/>
    <w:rsid w:val="006504D4"/>
    <w:pPr>
      <w:tabs>
        <w:tab w:val="clear" w:pos="6480"/>
      </w:tabs>
      <w:spacing w:after="0" w:line="240" w:lineRule="auto"/>
      <w:ind w:left="600"/>
    </w:pPr>
  </w:style>
  <w:style w:type="character" w:styleId="afffc">
    <w:name w:val="Hyperlink"/>
    <w:basedOn w:val="af7"/>
    <w:uiPriority w:val="99"/>
    <w:rsid w:val="00C50DAA"/>
    <w:rPr>
      <w:rFonts w:cs="Times New Roman"/>
      <w:color w:val="0000FF"/>
      <w:u w:val="single"/>
    </w:rPr>
  </w:style>
  <w:style w:type="paragraph" w:customStyle="1" w:styleId="StyleBodyTextLeft021cm">
    <w:name w:val="Style Body Text + Left:  021 cm"/>
    <w:basedOn w:val="af5"/>
    <w:rsid w:val="00597CEA"/>
  </w:style>
  <w:style w:type="table" w:styleId="afffd">
    <w:name w:val="Table Grid"/>
    <w:basedOn w:val="af8"/>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5"/>
    <w:rsid w:val="00602018"/>
    <w:pPr>
      <w:ind w:left="425"/>
    </w:pPr>
  </w:style>
  <w:style w:type="paragraph" w:styleId="afffe">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4"/>
    <w:rsid w:val="00FA096E"/>
    <w:pPr>
      <w:spacing w:before="0"/>
      <w:ind w:left="0" w:firstLine="709"/>
    </w:pPr>
    <w:rPr>
      <w:spacing w:val="0"/>
      <w:sz w:val="22"/>
      <w:szCs w:val="22"/>
      <w:lang w:val="ru-RU" w:eastAsia="ru-RU"/>
    </w:rPr>
  </w:style>
  <w:style w:type="paragraph" w:customStyle="1" w:styleId="StyleHeading3Justified">
    <w:name w:val="Style Heading 3 + Justified"/>
    <w:basedOn w:val="30"/>
    <w:rsid w:val="00B92564"/>
    <w:pPr>
      <w:spacing w:before="120"/>
    </w:pPr>
    <w:rPr>
      <w:sz w:val="24"/>
      <w:szCs w:val="24"/>
    </w:rPr>
  </w:style>
  <w:style w:type="paragraph" w:styleId="2a">
    <w:name w:val="Body Text Indent 2"/>
    <w:basedOn w:val="af4"/>
    <w:link w:val="2b"/>
    <w:rsid w:val="008C19A0"/>
    <w:pPr>
      <w:spacing w:line="480" w:lineRule="auto"/>
      <w:ind w:left="283"/>
    </w:pPr>
  </w:style>
  <w:style w:type="character" w:customStyle="1" w:styleId="2b">
    <w:name w:val="Основной текст с отступом 2 Знак"/>
    <w:basedOn w:val="af7"/>
    <w:link w:val="2a"/>
    <w:locked/>
    <w:rsid w:val="005158F6"/>
    <w:rPr>
      <w:rFonts w:ascii="Arial" w:hAnsi="Arial" w:cs="Arial"/>
      <w:spacing w:val="-5"/>
      <w:lang w:val="en-US" w:eastAsia="en-US"/>
    </w:rPr>
  </w:style>
  <w:style w:type="paragraph" w:styleId="38">
    <w:name w:val="Body Text Indent 3"/>
    <w:basedOn w:val="af4"/>
    <w:link w:val="39"/>
    <w:rsid w:val="008C19A0"/>
    <w:pPr>
      <w:spacing w:line="360" w:lineRule="auto"/>
      <w:ind w:left="0" w:firstLine="709"/>
    </w:pPr>
    <w:rPr>
      <w:color w:val="444444"/>
      <w:spacing w:val="0"/>
      <w:sz w:val="24"/>
      <w:szCs w:val="24"/>
      <w:lang w:val="ru-RU" w:eastAsia="ru-RU"/>
    </w:rPr>
  </w:style>
  <w:style w:type="character" w:customStyle="1" w:styleId="39">
    <w:name w:val="Основной текст с отступом 3 Знак"/>
    <w:basedOn w:val="af7"/>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1"/>
    <w:rsid w:val="007628B2"/>
    <w:pPr>
      <w:pBdr>
        <w:top w:val="single" w:sz="48" w:space="9" w:color="FFFFFF"/>
        <w:bottom w:val="single" w:sz="6" w:space="2" w:color="FFFFFF"/>
      </w:pBdr>
      <w:tabs>
        <w:tab w:val="num" w:pos="857"/>
      </w:tabs>
      <w:ind w:left="857"/>
    </w:pPr>
  </w:style>
  <w:style w:type="paragraph" w:styleId="62">
    <w:name w:val="toc 6"/>
    <w:basedOn w:val="af4"/>
    <w:next w:val="af4"/>
    <w:autoRedefine/>
    <w:uiPriority w:val="39"/>
    <w:rsid w:val="00F8692F"/>
    <w:pPr>
      <w:ind w:left="800"/>
    </w:pPr>
  </w:style>
  <w:style w:type="paragraph" w:styleId="72">
    <w:name w:val="toc 7"/>
    <w:basedOn w:val="af4"/>
    <w:next w:val="af4"/>
    <w:autoRedefine/>
    <w:uiPriority w:val="39"/>
    <w:rsid w:val="00F8692F"/>
    <w:pPr>
      <w:ind w:left="1000"/>
    </w:pPr>
  </w:style>
  <w:style w:type="paragraph" w:styleId="82">
    <w:name w:val="toc 8"/>
    <w:basedOn w:val="af4"/>
    <w:next w:val="af4"/>
    <w:autoRedefine/>
    <w:uiPriority w:val="39"/>
    <w:rsid w:val="00F8692F"/>
    <w:pPr>
      <w:ind w:left="1200"/>
    </w:pPr>
  </w:style>
  <w:style w:type="paragraph" w:styleId="92">
    <w:name w:val="toc 9"/>
    <w:basedOn w:val="af4"/>
    <w:next w:val="af4"/>
    <w:autoRedefine/>
    <w:uiPriority w:val="39"/>
    <w:rsid w:val="00F8692F"/>
    <w:pPr>
      <w:ind w:left="1400"/>
    </w:pPr>
  </w:style>
  <w:style w:type="paragraph" w:customStyle="1" w:styleId="1d">
    <w:name w:val="аголовок 1"/>
    <w:basedOn w:val="af4"/>
    <w:next w:val="af4"/>
    <w:rsid w:val="0008501D"/>
    <w:pPr>
      <w:overflowPunct w:val="0"/>
      <w:autoSpaceDE w:val="0"/>
      <w:autoSpaceDN w:val="0"/>
      <w:ind w:left="0"/>
      <w:jc w:val="center"/>
    </w:pPr>
    <w:rPr>
      <w:b/>
      <w:bCs/>
      <w:spacing w:val="0"/>
      <w:sz w:val="24"/>
      <w:szCs w:val="24"/>
      <w:lang w:val="ru-RU" w:eastAsia="ru-RU"/>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f4"/>
    <w:rsid w:val="00212FC1"/>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8"/>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f">
    <w:name w:val="Document Map"/>
    <w:basedOn w:val="af4"/>
    <w:link w:val="affff0"/>
    <w:rsid w:val="007262B9"/>
    <w:pPr>
      <w:shd w:val="clear" w:color="auto" w:fill="000080"/>
    </w:pPr>
    <w:rPr>
      <w:rFonts w:ascii="Tahoma" w:hAnsi="Tahoma" w:cs="Tahoma"/>
    </w:rPr>
  </w:style>
  <w:style w:type="character" w:customStyle="1" w:styleId="affff0">
    <w:name w:val="Схема документа Знак"/>
    <w:basedOn w:val="af7"/>
    <w:link w:val="affff"/>
    <w:locked/>
    <w:rsid w:val="001F5F54"/>
    <w:rPr>
      <w:rFonts w:ascii="Tahoma" w:hAnsi="Tahoma" w:cs="Tahoma"/>
      <w:spacing w:val="-5"/>
      <w:shd w:val="clear" w:color="auto" w:fill="000080"/>
      <w:lang w:val="en-US" w:eastAsia="en-US"/>
    </w:rPr>
  </w:style>
  <w:style w:type="paragraph" w:customStyle="1" w:styleId="1">
    <w:name w:val="заголовок 1"/>
    <w:basedOn w:val="af4"/>
    <w:next w:val="af4"/>
    <w:rsid w:val="00EF78D9"/>
    <w:pPr>
      <w:numPr>
        <w:numId w:val="4"/>
      </w:numPr>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
    <w:name w:val="заголовок 2"/>
    <w:basedOn w:val="af4"/>
    <w:next w:val="af4"/>
    <w:rsid w:val="00EF78D9"/>
    <w:pPr>
      <w:numPr>
        <w:ilvl w:val="1"/>
        <w:numId w:val="4"/>
      </w:numPr>
      <w:autoSpaceDE w:val="0"/>
      <w:autoSpaceDN w:val="0"/>
      <w:adjustRightInd/>
      <w:spacing w:line="240" w:lineRule="auto"/>
      <w:jc w:val="left"/>
      <w:textAlignment w:val="auto"/>
      <w:outlineLvl w:val="1"/>
    </w:pPr>
    <w:rPr>
      <w:spacing w:val="0"/>
      <w:lang w:val="ru-RU" w:eastAsia="ru-RU"/>
    </w:rPr>
  </w:style>
  <w:style w:type="paragraph" w:customStyle="1" w:styleId="3">
    <w:name w:val="заголовок 3"/>
    <w:basedOn w:val="af4"/>
    <w:next w:val="af4"/>
    <w:rsid w:val="00EF78D9"/>
    <w:pPr>
      <w:numPr>
        <w:ilvl w:val="2"/>
        <w:numId w:val="4"/>
      </w:numPr>
      <w:tabs>
        <w:tab w:val="num" w:pos="0"/>
      </w:tabs>
      <w:autoSpaceDE w:val="0"/>
      <w:autoSpaceDN w:val="0"/>
      <w:adjustRightInd/>
      <w:spacing w:line="240" w:lineRule="auto"/>
      <w:ind w:left="568"/>
      <w:jc w:val="left"/>
      <w:textAlignment w:val="auto"/>
      <w:outlineLvl w:val="2"/>
    </w:pPr>
    <w:rPr>
      <w:spacing w:val="0"/>
      <w:lang w:val="ru-RU" w:eastAsia="ru-RU"/>
    </w:rPr>
  </w:style>
  <w:style w:type="paragraph" w:customStyle="1" w:styleId="4">
    <w:name w:val="заголовок 4"/>
    <w:basedOn w:val="3"/>
    <w:next w:val="af4"/>
    <w:rsid w:val="00EF78D9"/>
    <w:pPr>
      <w:numPr>
        <w:ilvl w:val="3"/>
      </w:numPr>
      <w:tabs>
        <w:tab w:val="num" w:pos="643"/>
        <w:tab w:val="num" w:pos="1492"/>
      </w:tabs>
      <w:spacing w:before="0"/>
      <w:ind w:left="360" w:hanging="360"/>
      <w:outlineLvl w:val="3"/>
    </w:pPr>
  </w:style>
  <w:style w:type="paragraph" w:customStyle="1" w:styleId="5">
    <w:name w:val="заголовок 5"/>
    <w:basedOn w:val="af4"/>
    <w:next w:val="af4"/>
    <w:rsid w:val="00EF78D9"/>
    <w:pPr>
      <w:numPr>
        <w:ilvl w:val="4"/>
        <w:numId w:val="4"/>
      </w:numPr>
      <w:autoSpaceDE w:val="0"/>
      <w:autoSpaceDN w:val="0"/>
      <w:adjustRightInd/>
      <w:spacing w:line="240" w:lineRule="auto"/>
      <w:jc w:val="left"/>
      <w:textAlignment w:val="auto"/>
      <w:outlineLvl w:val="4"/>
    </w:pPr>
    <w:rPr>
      <w:spacing w:val="0"/>
      <w:lang w:val="ru-RU" w:eastAsia="ru-RU"/>
    </w:rPr>
  </w:style>
  <w:style w:type="paragraph" w:customStyle="1" w:styleId="6">
    <w:name w:val="заголовок 6"/>
    <w:basedOn w:val="af4"/>
    <w:next w:val="af4"/>
    <w:rsid w:val="00EF78D9"/>
    <w:pPr>
      <w:numPr>
        <w:ilvl w:val="5"/>
        <w:numId w:val="4"/>
      </w:numPr>
      <w:autoSpaceDE w:val="0"/>
      <w:autoSpaceDN w:val="0"/>
      <w:adjustRightInd/>
      <w:spacing w:before="240" w:after="60" w:line="240" w:lineRule="auto"/>
      <w:jc w:val="left"/>
      <w:textAlignment w:val="auto"/>
      <w:outlineLvl w:val="5"/>
    </w:pPr>
    <w:rPr>
      <w:i/>
      <w:iCs/>
      <w:spacing w:val="0"/>
      <w:sz w:val="22"/>
      <w:szCs w:val="22"/>
      <w:lang w:val="ru-RU" w:eastAsia="ru-RU"/>
    </w:rPr>
  </w:style>
  <w:style w:type="paragraph" w:customStyle="1" w:styleId="7">
    <w:name w:val="заголовок 7"/>
    <w:basedOn w:val="af4"/>
    <w:next w:val="af4"/>
    <w:rsid w:val="00EF78D9"/>
    <w:pPr>
      <w:numPr>
        <w:ilvl w:val="6"/>
        <w:numId w:val="4"/>
      </w:numPr>
      <w:autoSpaceDE w:val="0"/>
      <w:autoSpaceDN w:val="0"/>
      <w:adjustRightInd/>
      <w:spacing w:before="240" w:after="60" w:line="240" w:lineRule="auto"/>
      <w:jc w:val="left"/>
      <w:textAlignment w:val="auto"/>
      <w:outlineLvl w:val="6"/>
    </w:pPr>
    <w:rPr>
      <w:spacing w:val="0"/>
      <w:lang w:val="ru-RU" w:eastAsia="ru-RU"/>
    </w:rPr>
  </w:style>
  <w:style w:type="paragraph" w:customStyle="1" w:styleId="8">
    <w:name w:val="заголовок 8"/>
    <w:basedOn w:val="af4"/>
    <w:next w:val="af4"/>
    <w:rsid w:val="00EF78D9"/>
    <w:pPr>
      <w:numPr>
        <w:ilvl w:val="7"/>
        <w:numId w:val="4"/>
      </w:numPr>
      <w:autoSpaceDE w:val="0"/>
      <w:autoSpaceDN w:val="0"/>
      <w:adjustRightInd/>
      <w:spacing w:before="240" w:after="60" w:line="240" w:lineRule="auto"/>
      <w:jc w:val="left"/>
      <w:textAlignment w:val="auto"/>
      <w:outlineLvl w:val="7"/>
    </w:pPr>
    <w:rPr>
      <w:i/>
      <w:iCs/>
      <w:spacing w:val="0"/>
      <w:lang w:val="ru-RU" w:eastAsia="ru-RU"/>
    </w:rPr>
  </w:style>
  <w:style w:type="paragraph" w:customStyle="1" w:styleId="9">
    <w:name w:val="заголовок 9"/>
    <w:basedOn w:val="af4"/>
    <w:next w:val="af4"/>
    <w:rsid w:val="00EF78D9"/>
    <w:pPr>
      <w:numPr>
        <w:ilvl w:val="8"/>
        <w:numId w:val="4"/>
      </w:numPr>
      <w:autoSpaceDE w:val="0"/>
      <w:autoSpaceDN w:val="0"/>
      <w:adjustRightInd/>
      <w:spacing w:before="240" w:after="60" w:line="240" w:lineRule="auto"/>
      <w:jc w:val="left"/>
      <w:textAlignment w:val="auto"/>
      <w:outlineLvl w:val="8"/>
    </w:pPr>
    <w:rPr>
      <w:spacing w:val="0"/>
      <w:sz w:val="16"/>
      <w:szCs w:val="16"/>
      <w:vertAlign w:val="superscript"/>
      <w:lang w:val="ru-RU" w:eastAsia="ru-RU"/>
    </w:rPr>
  </w:style>
  <w:style w:type="paragraph" w:styleId="2c">
    <w:name w:val="Body Text 2"/>
    <w:basedOn w:val="af4"/>
    <w:link w:val="2d"/>
    <w:rsid w:val="002750ED"/>
    <w:pPr>
      <w:spacing w:line="480" w:lineRule="auto"/>
    </w:pPr>
  </w:style>
  <w:style w:type="character" w:customStyle="1" w:styleId="2d">
    <w:name w:val="Основной текст 2 Знак"/>
    <w:basedOn w:val="af7"/>
    <w:link w:val="2c"/>
    <w:locked/>
    <w:rsid w:val="001F5F54"/>
    <w:rPr>
      <w:rFonts w:ascii="Arial" w:hAnsi="Arial" w:cs="Arial"/>
      <w:spacing w:val="-5"/>
      <w:lang w:val="en-US" w:eastAsia="en-US"/>
    </w:rPr>
  </w:style>
  <w:style w:type="paragraph" w:styleId="affff1">
    <w:name w:val="Block Text"/>
    <w:basedOn w:val="af4"/>
    <w:rsid w:val="00B77AE2"/>
    <w:pPr>
      <w:autoSpaceDE w:val="0"/>
      <w:autoSpaceDN w:val="0"/>
      <w:spacing w:line="259" w:lineRule="auto"/>
      <w:ind w:left="80" w:right="400" w:hanging="80"/>
      <w:jc w:val="left"/>
      <w:textAlignment w:val="auto"/>
    </w:pPr>
    <w:rPr>
      <w:spacing w:val="0"/>
      <w:sz w:val="28"/>
      <w:szCs w:val="28"/>
      <w:lang w:val="ru-RU" w:eastAsia="ru-RU"/>
    </w:rPr>
  </w:style>
  <w:style w:type="paragraph" w:customStyle="1" w:styleId="affff2">
    <w:name w:val="Ариал"/>
    <w:basedOn w:val="af4"/>
    <w:rsid w:val="00D66232"/>
    <w:pPr>
      <w:adjustRightInd/>
      <w:spacing w:line="360" w:lineRule="auto"/>
      <w:ind w:left="0" w:firstLine="851"/>
      <w:textAlignment w:val="auto"/>
    </w:pPr>
    <w:rPr>
      <w:spacing w:val="0"/>
      <w:sz w:val="24"/>
      <w:szCs w:val="24"/>
      <w:lang w:val="ru-RU" w:eastAsia="ru-RU"/>
    </w:rPr>
  </w:style>
  <w:style w:type="character" w:styleId="affff3">
    <w:name w:val="FollowedHyperlink"/>
    <w:basedOn w:val="af7"/>
    <w:uiPriority w:val="99"/>
    <w:rsid w:val="00F25285"/>
    <w:rPr>
      <w:rFonts w:cs="Times New Roman"/>
      <w:color w:val="800080"/>
      <w:u w:val="single"/>
    </w:rPr>
  </w:style>
  <w:style w:type="paragraph" w:customStyle="1" w:styleId="font5">
    <w:name w:val="font5"/>
    <w:basedOn w:val="af4"/>
    <w:rsid w:val="00F25285"/>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
    <w:name w:val="font6"/>
    <w:basedOn w:val="af4"/>
    <w:rsid w:val="00F25285"/>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
    <w:name w:val="xl67"/>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
    <w:name w:val="xl68"/>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
    <w:name w:val="xl69"/>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
    <w:name w:val="xl70"/>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
    <w:name w:val="xl71"/>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
    <w:name w:val="xl72"/>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
    <w:name w:val="xl73"/>
    <w:basedOn w:val="af4"/>
    <w:rsid w:val="00F25285"/>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
    <w:name w:val="xl74"/>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
    <w:name w:val="xl75"/>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
    <w:name w:val="xl76"/>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
    <w:name w:val="xl77"/>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
    <w:name w:val="xl78"/>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
    <w:name w:val="xl79"/>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
    <w:name w:val="xl80"/>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
    <w:name w:val="xl81"/>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
    <w:name w:val="xl82"/>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
    <w:name w:val="xl83"/>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
    <w:name w:val="xl84"/>
    <w:basedOn w:val="af4"/>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
    <w:name w:val="xl85"/>
    <w:basedOn w:val="af4"/>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
    <w:name w:val="xl86"/>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
    <w:name w:val="xl87"/>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
    <w:name w:val="xl88"/>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
    <w:name w:val="xl89"/>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
    <w:name w:val="xl90"/>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
    <w:name w:val="xl91"/>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
    <w:name w:val="xl92"/>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
    <w:name w:val="xl93"/>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
    <w:name w:val="xl94"/>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
    <w:name w:val="xl95"/>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
    <w:name w:val="xl96"/>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
    <w:name w:val="xl97"/>
    <w:basedOn w:val="af4"/>
    <w:rsid w:val="00F25285"/>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
    <w:name w:val="xl98"/>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
    <w:name w:val="xl99"/>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
    <w:name w:val="xl100"/>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character" w:customStyle="1" w:styleId="HeadingBase0">
    <w:name w:val="Heading Base Знак"/>
    <w:basedOn w:val="af7"/>
    <w:link w:val="HeadingBase"/>
    <w:locked/>
    <w:rsid w:val="00017FA1"/>
    <w:rPr>
      <w:rFonts w:ascii="Arial" w:hAnsi="Arial" w:cs="Arial"/>
      <w:b/>
      <w:bCs/>
      <w:spacing w:val="-4"/>
      <w:kern w:val="28"/>
      <w:sz w:val="28"/>
      <w:szCs w:val="28"/>
      <w:lang w:val="ru-RU" w:eastAsia="en-US"/>
    </w:rPr>
  </w:style>
  <w:style w:type="character" w:customStyle="1" w:styleId="afe">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d"/>
    <w:locked/>
    <w:rsid w:val="00CE2087"/>
    <w:rPr>
      <w:rFonts w:ascii="Arial Narrow" w:hAnsi="Arial Narrow" w:cs="Arial Narrow"/>
      <w:b/>
      <w:bCs/>
      <w:spacing w:val="-5"/>
      <w:sz w:val="20"/>
      <w:szCs w:val="20"/>
      <w:lang w:val="en-US" w:eastAsia="en-US"/>
    </w:rPr>
  </w:style>
  <w:style w:type="character" w:customStyle="1" w:styleId="PictureChar">
    <w:name w:val="Picture Char"/>
    <w:basedOn w:val="af7"/>
    <w:link w:val="Picture"/>
    <w:locked/>
    <w:rsid w:val="00017FA1"/>
    <w:rPr>
      <w:rFonts w:ascii="Arial" w:hAnsi="Arial" w:cs="Arial"/>
      <w:spacing w:val="-5"/>
      <w:lang w:val="en-US" w:eastAsia="en-US"/>
    </w:rPr>
  </w:style>
  <w:style w:type="character" w:customStyle="1" w:styleId="HeaderBaseChar">
    <w:name w:val="Header Base Char"/>
    <w:basedOn w:val="af7"/>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7"/>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4"/>
    <w:link w:val="HTML0"/>
    <w:rsid w:val="0001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left="0"/>
      <w:jc w:val="left"/>
      <w:textAlignment w:val="auto"/>
    </w:pPr>
    <w:rPr>
      <w:rFonts w:ascii="Courier New" w:hAnsi="Courier New" w:cs="Courier New"/>
      <w:spacing w:val="0"/>
      <w:lang w:val="ru-RU" w:eastAsia="ru-RU"/>
    </w:rPr>
  </w:style>
  <w:style w:type="character" w:customStyle="1" w:styleId="HTML0">
    <w:name w:val="Стандартный HTML Знак"/>
    <w:basedOn w:val="af7"/>
    <w:link w:val="HTML"/>
    <w:locked/>
    <w:rsid w:val="001F5F54"/>
    <w:rPr>
      <w:rFonts w:ascii="Courier New" w:hAnsi="Courier New" w:cs="Courier New"/>
    </w:rPr>
  </w:style>
  <w:style w:type="paragraph" w:customStyle="1" w:styleId="Newnumberedconclushions">
    <w:name w:val="New numbered conclushions"/>
    <w:basedOn w:val="af5"/>
    <w:rsid w:val="00017FA1"/>
    <w:pPr>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7"/>
    <w:rsid w:val="00017FA1"/>
    <w:rPr>
      <w:rFonts w:ascii="Arial" w:hAnsi="Arial" w:cs="Arial"/>
      <w:spacing w:val="-5"/>
      <w:sz w:val="22"/>
      <w:szCs w:val="22"/>
      <w:lang w:val="ru-RU" w:eastAsia="en-US"/>
    </w:rPr>
  </w:style>
  <w:style w:type="character" w:customStyle="1" w:styleId="CharChar2">
    <w:name w:val="Char Char2"/>
    <w:basedOn w:val="af7"/>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f4">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f4"/>
    <w:rsid w:val="00017FA1"/>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affff5">
    <w:name w:val="Папушкин"/>
    <w:basedOn w:val="afffd"/>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7"/>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7"/>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5"/>
    <w:rsid w:val="00843698"/>
    <w:pPr>
      <w:adjustRightInd/>
      <w:spacing w:after="0" w:line="360" w:lineRule="auto"/>
      <w:ind w:firstLine="0"/>
      <w:textAlignment w:val="auto"/>
    </w:pPr>
    <w:rPr>
      <w:spacing w:val="0"/>
      <w:sz w:val="24"/>
      <w:szCs w:val="24"/>
      <w:lang w:eastAsia="ru-RU"/>
    </w:rPr>
  </w:style>
  <w:style w:type="paragraph" w:customStyle="1" w:styleId="1e">
    <w:name w:val="Знак1"/>
    <w:basedOn w:val="af4"/>
    <w:autoRedefine/>
    <w:rsid w:val="00FF5A3A"/>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7"/>
    <w:link w:val="21"/>
    <w:locked/>
    <w:rsid w:val="00775340"/>
    <w:rPr>
      <w:rFonts w:ascii="Arial" w:hAnsi="Arial" w:cs="Arial"/>
      <w:spacing w:val="-5"/>
      <w:lang w:eastAsia="en-US"/>
    </w:rPr>
  </w:style>
  <w:style w:type="paragraph" w:styleId="3a">
    <w:name w:val="Body Text 3"/>
    <w:basedOn w:val="af4"/>
    <w:link w:val="3b"/>
    <w:rsid w:val="001E4811"/>
    <w:pPr>
      <w:adjustRightInd/>
      <w:spacing w:line="240" w:lineRule="auto"/>
      <w:ind w:left="0" w:firstLine="709"/>
      <w:textAlignment w:val="auto"/>
    </w:pPr>
    <w:rPr>
      <w:spacing w:val="0"/>
      <w:sz w:val="16"/>
      <w:szCs w:val="16"/>
      <w:lang w:val="ru-RU" w:eastAsia="ru-RU"/>
    </w:rPr>
  </w:style>
  <w:style w:type="character" w:customStyle="1" w:styleId="3b">
    <w:name w:val="Основной текст 3 Знак"/>
    <w:basedOn w:val="af7"/>
    <w:link w:val="3a"/>
    <w:locked/>
    <w:rsid w:val="001E4811"/>
    <w:rPr>
      <w:rFonts w:ascii="Arial" w:hAnsi="Arial" w:cs="Arial"/>
      <w:sz w:val="16"/>
      <w:szCs w:val="16"/>
    </w:rPr>
  </w:style>
  <w:style w:type="paragraph" w:customStyle="1" w:styleId="xl28">
    <w:name w:val="xl28"/>
    <w:basedOn w:val="af4"/>
    <w:rsid w:val="009F3F99"/>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
    <w:name w:val="xl26"/>
    <w:basedOn w:val="af4"/>
    <w:rsid w:val="00C465AA"/>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
    <w:name w:val="xl32"/>
    <w:basedOn w:val="af4"/>
    <w:rsid w:val="00C465AA"/>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affff6">
    <w:name w:val="Обычный абзац"/>
    <w:basedOn w:val="af4"/>
    <w:rsid w:val="004E2C6A"/>
    <w:pPr>
      <w:adjustRightInd/>
      <w:spacing w:line="240" w:lineRule="auto"/>
      <w:ind w:left="0" w:firstLine="709"/>
      <w:textAlignment w:val="auto"/>
    </w:pPr>
    <w:rPr>
      <w:spacing w:val="0"/>
      <w:sz w:val="24"/>
      <w:szCs w:val="24"/>
      <w:lang w:val="ru-RU" w:eastAsia="ru-RU"/>
    </w:rPr>
  </w:style>
  <w:style w:type="paragraph" w:styleId="affff7">
    <w:name w:val="Plain Text"/>
    <w:basedOn w:val="af4"/>
    <w:link w:val="affff8"/>
    <w:rsid w:val="005F4E8F"/>
    <w:pPr>
      <w:adjustRightInd/>
      <w:spacing w:line="240" w:lineRule="auto"/>
      <w:ind w:left="0"/>
      <w:jc w:val="left"/>
      <w:textAlignment w:val="auto"/>
    </w:pPr>
    <w:rPr>
      <w:rFonts w:ascii="Courier New" w:hAnsi="Courier New" w:cs="Courier New"/>
      <w:spacing w:val="0"/>
      <w:lang w:val="ru-RU" w:eastAsia="ru-RU"/>
    </w:rPr>
  </w:style>
  <w:style w:type="character" w:customStyle="1" w:styleId="affff8">
    <w:name w:val="Текст Знак"/>
    <w:basedOn w:val="af7"/>
    <w:link w:val="affff7"/>
    <w:locked/>
    <w:rsid w:val="005F4E8F"/>
    <w:rPr>
      <w:rFonts w:ascii="Courier New" w:hAnsi="Courier New" w:cs="Courier New"/>
    </w:rPr>
  </w:style>
  <w:style w:type="paragraph" w:styleId="affff9">
    <w:name w:val="annotation subject"/>
    <w:basedOn w:val="aff4"/>
    <w:next w:val="aff4"/>
    <w:link w:val="affffa"/>
    <w:semiHidden/>
    <w:rsid w:val="00760D69"/>
    <w:pPr>
      <w:keepLines w:val="0"/>
      <w:spacing w:line="360" w:lineRule="atLeast"/>
    </w:pPr>
    <w:rPr>
      <w:b/>
      <w:bCs/>
      <w:sz w:val="20"/>
      <w:szCs w:val="20"/>
    </w:rPr>
  </w:style>
  <w:style w:type="character" w:customStyle="1" w:styleId="affffa">
    <w:name w:val="Тема примечания Знак"/>
    <w:basedOn w:val="aff5"/>
    <w:link w:val="affff9"/>
    <w:locked/>
    <w:rsid w:val="00760D69"/>
    <w:rPr>
      <w:rFonts w:ascii="Arial" w:hAnsi="Arial" w:cs="Arial"/>
      <w:spacing w:val="-5"/>
      <w:sz w:val="16"/>
      <w:szCs w:val="16"/>
      <w:lang w:val="en-US" w:eastAsia="en-US"/>
    </w:rPr>
  </w:style>
  <w:style w:type="character" w:customStyle="1" w:styleId="FootnoteBase0">
    <w:name w:val="Footnote Base Знак"/>
    <w:basedOn w:val="af7"/>
    <w:link w:val="FootnoteBase"/>
    <w:locked/>
    <w:rsid w:val="00760D69"/>
    <w:rPr>
      <w:rFonts w:ascii="Arial" w:hAnsi="Arial" w:cs="Arial"/>
      <w:spacing w:val="-5"/>
      <w:sz w:val="16"/>
      <w:szCs w:val="16"/>
      <w:lang w:val="en-US" w:eastAsia="en-US"/>
    </w:rPr>
  </w:style>
  <w:style w:type="character" w:customStyle="1" w:styleId="ft">
    <w:name w:val="ft"/>
    <w:basedOn w:val="af7"/>
    <w:rsid w:val="005C63D8"/>
    <w:rPr>
      <w:rFonts w:cs="Times New Roman"/>
    </w:rPr>
  </w:style>
  <w:style w:type="paragraph" w:customStyle="1" w:styleId="af">
    <w:name w:val="заголовок С. и Л."/>
    <w:next w:val="af4"/>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f0">
    <w:name w:val="НАЗВАНИЕ ГЛАВЫ"/>
    <w:basedOn w:val="af"/>
    <w:next w:val="af4"/>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2">
    <w:name w:val="НАЗВАНИЕ ПОДРАЗДЕЛА"/>
    <w:basedOn w:val="af"/>
    <w:next w:val="af4"/>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1">
    <w:name w:val="НАЗВАНИЕ РАЗДЕЛА"/>
    <w:basedOn w:val="af"/>
    <w:next w:val="af2"/>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b">
    <w:name w:val="Приложение"/>
    <w:basedOn w:val="60"/>
    <w:next w:val="af4"/>
    <w:autoRedefine/>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c">
    <w:name w:val="Приложение А №"/>
    <w:basedOn w:val="70"/>
    <w:next w:val="af4"/>
    <w:autoRedefine/>
    <w:rsid w:val="00BA4921"/>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f3">
    <w:name w:val="стр обложки приложений"/>
    <w:basedOn w:val="affa"/>
    <w:autoRedefine/>
    <w:semiHidden/>
    <w:rsid w:val="00BA4921"/>
    <w:pPr>
      <w:keepLines w:val="0"/>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styleId="affffd">
    <w:name w:val="Note Heading"/>
    <w:basedOn w:val="af4"/>
    <w:next w:val="af4"/>
    <w:link w:val="affffe"/>
    <w:rsid w:val="00BA4921"/>
  </w:style>
  <w:style w:type="character" w:customStyle="1" w:styleId="affffe">
    <w:name w:val="Заголовок записки Знак"/>
    <w:basedOn w:val="af7"/>
    <w:link w:val="affffd"/>
    <w:locked/>
    <w:rsid w:val="00BA4921"/>
    <w:rPr>
      <w:rFonts w:ascii="Arial" w:hAnsi="Arial" w:cs="Arial"/>
      <w:spacing w:val="-5"/>
      <w:lang w:val="en-US" w:eastAsia="en-US"/>
    </w:rPr>
  </w:style>
  <w:style w:type="character" w:customStyle="1" w:styleId="1f">
    <w:name w:val="Слабое выделение1"/>
    <w:aliases w:val="обычный"/>
    <w:basedOn w:val="af7"/>
    <w:rsid w:val="006D70AA"/>
    <w:rPr>
      <w:rFonts w:ascii="Arial" w:hAnsi="Arial" w:cs="Arial"/>
      <w:color w:val="auto"/>
      <w:sz w:val="24"/>
      <w:szCs w:val="24"/>
    </w:rPr>
  </w:style>
  <w:style w:type="paragraph" w:customStyle="1" w:styleId="1f0">
    <w:name w:val="Абзац списка1"/>
    <w:basedOn w:val="af4"/>
    <w:link w:val="ListParagraphChar"/>
    <w:rsid w:val="00934653"/>
    <w:pPr>
      <w:adjustRightInd/>
      <w:spacing w:before="0" w:after="0" w:line="240" w:lineRule="auto"/>
      <w:ind w:left="720" w:firstLine="709"/>
      <w:textAlignment w:val="auto"/>
    </w:pPr>
    <w:rPr>
      <w:spacing w:val="0"/>
      <w:sz w:val="22"/>
      <w:szCs w:val="22"/>
      <w:lang w:val="ru-RU" w:eastAsia="ru-RU"/>
    </w:rPr>
  </w:style>
  <w:style w:type="character" w:styleId="afffff">
    <w:name w:val="Strong"/>
    <w:basedOn w:val="af7"/>
    <w:qFormat/>
    <w:rsid w:val="006D70AA"/>
    <w:rPr>
      <w:rFonts w:cs="Times New Roman"/>
      <w:b/>
      <w:bCs/>
    </w:rPr>
  </w:style>
  <w:style w:type="paragraph" w:customStyle="1" w:styleId="2e">
    <w:name w:val="Обычный 2"/>
    <w:basedOn w:val="af4"/>
    <w:rsid w:val="009F6D69"/>
    <w:pPr>
      <w:adjustRightInd/>
      <w:spacing w:before="0" w:after="0" w:line="240" w:lineRule="auto"/>
      <w:ind w:left="0" w:firstLine="0"/>
      <w:jc w:val="left"/>
      <w:textAlignment w:val="auto"/>
    </w:pPr>
    <w:rPr>
      <w:spacing w:val="0"/>
      <w:sz w:val="24"/>
      <w:szCs w:val="24"/>
      <w:lang w:val="ru-RU" w:eastAsia="ru-RU"/>
    </w:rPr>
  </w:style>
  <w:style w:type="table" w:styleId="1f1">
    <w:name w:val="Table Grid 1"/>
    <w:basedOn w:val="af8"/>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7"/>
    <w:link w:val="1f0"/>
    <w:locked/>
    <w:rsid w:val="00934653"/>
    <w:rPr>
      <w:rFonts w:ascii="Arial" w:hAnsi="Arial" w:cs="Arial"/>
      <w:sz w:val="24"/>
      <w:szCs w:val="24"/>
    </w:rPr>
  </w:style>
  <w:style w:type="paragraph" w:customStyle="1" w:styleId="14">
    <w:name w:val="Стиль1"/>
    <w:basedOn w:val="af5"/>
    <w:link w:val="1f2"/>
    <w:rsid w:val="008B0866"/>
    <w:pPr>
      <w:numPr>
        <w:numId w:val="8"/>
      </w:numPr>
    </w:pPr>
  </w:style>
  <w:style w:type="character" w:customStyle="1" w:styleId="1f2">
    <w:name w:val="Стиль1 Знак"/>
    <w:basedOn w:val="19"/>
    <w:link w:val="14"/>
    <w:locked/>
    <w:rsid w:val="008B0866"/>
    <w:rPr>
      <w:rFonts w:ascii="Arial" w:hAnsi="Arial" w:cs="Arial"/>
      <w:spacing w:val="-5"/>
      <w:lang w:eastAsia="en-US"/>
    </w:rPr>
  </w:style>
  <w:style w:type="paragraph" w:customStyle="1" w:styleId="afffff0">
    <w:name w:val="Основной текст записки"/>
    <w:basedOn w:val="af4"/>
    <w:link w:val="afffff1"/>
    <w:autoRedefine/>
    <w:rsid w:val="00784432"/>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
    <w:name w:val="--- список"/>
    <w:basedOn w:val="a9"/>
    <w:next w:val="af4"/>
    <w:autoRedefine/>
    <w:rsid w:val="009F0DBA"/>
    <w:pPr>
      <w:numPr>
        <w:numId w:val="9"/>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1">
    <w:name w:val="Основной текст записки Знак"/>
    <w:basedOn w:val="af7"/>
    <w:link w:val="afffff0"/>
    <w:locked/>
    <w:rsid w:val="00784432"/>
    <w:rPr>
      <w:rFonts w:ascii="Times New Roman CYR" w:hAnsi="Times New Roman CYR" w:cs="Times New Roman CYR"/>
      <w:b/>
      <w:bCs/>
      <w:sz w:val="24"/>
      <w:szCs w:val="24"/>
    </w:rPr>
  </w:style>
  <w:style w:type="paragraph" w:customStyle="1" w:styleId="210">
    <w:name w:val="Основной текст 21"/>
    <w:basedOn w:val="af4"/>
    <w:rsid w:val="009F0DBA"/>
    <w:pPr>
      <w:adjustRightInd/>
      <w:spacing w:before="0" w:after="0" w:line="240" w:lineRule="auto"/>
      <w:ind w:left="0" w:firstLine="0"/>
      <w:textAlignment w:val="auto"/>
    </w:pPr>
    <w:rPr>
      <w:spacing w:val="0"/>
      <w:sz w:val="28"/>
      <w:szCs w:val="28"/>
      <w:lang w:val="ru-RU" w:eastAsia="ar-SA"/>
    </w:rPr>
  </w:style>
  <w:style w:type="paragraph" w:customStyle="1" w:styleId="1f3">
    <w:name w:val="Знак Знак Знак Знак Знак Знак Знак Знак Знак Знак Знак Знак1 Знак Знак Знак Знак Знак Знак Знак Знак Знак Знак"/>
    <w:basedOn w:val="af4"/>
    <w:rsid w:val="009F0DBA"/>
    <w:pPr>
      <w:adjustRightInd/>
      <w:spacing w:before="0" w:after="160" w:line="240" w:lineRule="exact"/>
      <w:ind w:left="0" w:firstLine="0"/>
      <w:jc w:val="left"/>
      <w:textAlignment w:val="auto"/>
    </w:pPr>
    <w:rPr>
      <w:rFonts w:ascii="Verdana" w:hAnsi="Verdana" w:cs="Verdana"/>
      <w:spacing w:val="0"/>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f4"/>
    <w:rsid w:val="00784432"/>
    <w:pPr>
      <w:adjustRightInd/>
      <w:spacing w:before="0" w:after="160" w:line="240" w:lineRule="exact"/>
      <w:ind w:left="0" w:firstLine="0"/>
      <w:jc w:val="left"/>
      <w:textAlignment w:val="auto"/>
    </w:pPr>
    <w:rPr>
      <w:rFonts w:ascii="Verdana" w:hAnsi="Verdana" w:cs="Verdana"/>
      <w:spacing w:val="0"/>
    </w:rPr>
  </w:style>
  <w:style w:type="paragraph" w:customStyle="1" w:styleId="afffff2">
    <w:name w:val="ВАЖНАЯ МЫСЛЬ"/>
    <w:basedOn w:val="afffff0"/>
    <w:next w:val="afffff0"/>
    <w:autoRedefine/>
    <w:semiHidden/>
    <w:rsid w:val="00784432"/>
    <w:rPr>
      <w:b w:val="0"/>
      <w:bCs w:val="0"/>
    </w:rPr>
  </w:style>
  <w:style w:type="paragraph" w:customStyle="1" w:styleId="1f4">
    <w:name w:val="Без интервала1"/>
    <w:aliases w:val="нумерованный,Без интервала11"/>
    <w:link w:val="NoSpacingChar"/>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7"/>
    <w:link w:val="1f4"/>
    <w:locked/>
    <w:rsid w:val="006E379A"/>
    <w:rPr>
      <w:rFonts w:ascii="Calibri" w:hAnsi="Calibri" w:cs="Calibri"/>
      <w:sz w:val="22"/>
      <w:szCs w:val="22"/>
      <w:lang w:val="ru-RU" w:eastAsia="en-US"/>
    </w:rPr>
  </w:style>
  <w:style w:type="table" w:styleId="-1">
    <w:name w:val="Table Web 1"/>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3">
    <w:name w:val="Table Elegant"/>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4">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5">
    <w:name w:val="::: осн"/>
    <w:basedOn w:val="afffff4"/>
    <w:autoRedefine/>
    <w:semiHidden/>
    <w:rsid w:val="00962BCD"/>
    <w:pPr>
      <w:ind w:left="567"/>
    </w:pPr>
  </w:style>
  <w:style w:type="paragraph" w:customStyle="1" w:styleId="1f5">
    <w:name w:val="1"/>
    <w:basedOn w:val="af4"/>
    <w:autoRedefine/>
    <w:semiHidden/>
    <w:rsid w:val="00962BCD"/>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f">
    <w:name w:val="2"/>
    <w:basedOn w:val="af4"/>
    <w:autoRedefine/>
    <w:semiHidden/>
    <w:rsid w:val="00962BCD"/>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c">
    <w:name w:val="3"/>
    <w:basedOn w:val="af4"/>
    <w:autoRedefine/>
    <w:semiHidden/>
    <w:rsid w:val="00962BCD"/>
    <w:pPr>
      <w:adjustRightInd/>
      <w:spacing w:before="0" w:line="360" w:lineRule="auto"/>
      <w:ind w:left="0" w:firstLine="0"/>
      <w:jc w:val="center"/>
      <w:textAlignment w:val="auto"/>
      <w:outlineLvl w:val="2"/>
    </w:pPr>
    <w:rPr>
      <w:b/>
      <w:bCs/>
      <w:spacing w:val="0"/>
      <w:lang w:val="ru-RU" w:eastAsia="ru-RU"/>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7"/>
    <w:semiHidden/>
    <w:rsid w:val="00962BCD"/>
    <w:rPr>
      <w:rFonts w:ascii="Verdana" w:hAnsi="Verdana" w:cs="Verdana"/>
      <w:color w:val="000000"/>
      <w:sz w:val="18"/>
      <w:szCs w:val="18"/>
      <w:u w:val="none"/>
      <w:effect w:val="none"/>
    </w:rPr>
  </w:style>
  <w:style w:type="character" w:customStyle="1" w:styleId="tbln121">
    <w:name w:val="tbln121"/>
    <w:basedOn w:val="af7"/>
    <w:semiHidden/>
    <w:rsid w:val="00962BCD"/>
    <w:rPr>
      <w:rFonts w:ascii="Arial" w:hAnsi="Arial" w:cs="Arial"/>
      <w:i/>
      <w:iCs/>
      <w:color w:val="000000"/>
      <w:sz w:val="18"/>
      <w:szCs w:val="18"/>
      <w:u w:val="none"/>
      <w:effect w:val="none"/>
    </w:rPr>
  </w:style>
  <w:style w:type="paragraph" w:customStyle="1" w:styleId="a3">
    <w:name w:val="абв"/>
    <w:basedOn w:val="---"/>
    <w:autoRedefine/>
    <w:semiHidden/>
    <w:rsid w:val="00962BCD"/>
    <w:pPr>
      <w:numPr>
        <w:numId w:val="10"/>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
    <w:name w:val="Table Web 2"/>
    <w:basedOn w:val="af8"/>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8"/>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1"/>
    <w:semiHidden/>
    <w:rsid w:val="00962BCD"/>
    <w:pPr>
      <w:pBdr>
        <w:top w:val="none" w:sz="0" w:space="0" w:color="auto"/>
        <w:left w:val="none" w:sz="0" w:space="0" w:color="auto"/>
        <w:bottom w:val="none" w:sz="0" w:space="0" w:color="auto"/>
      </w:pBdr>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6">
    <w:name w:val="Документ (заголовок 1)"/>
    <w:basedOn w:val="0"/>
    <w:semiHidden/>
    <w:rsid w:val="00962BCD"/>
    <w:pPr>
      <w:numPr>
        <w:numId w:val="11"/>
      </w:numPr>
      <w:tabs>
        <w:tab w:val="clear" w:pos="720"/>
        <w:tab w:val="num" w:pos="3834"/>
      </w:tabs>
      <w:spacing w:after="200"/>
      <w:ind w:left="0" w:firstLine="0"/>
      <w:outlineLvl w:val="1"/>
    </w:pPr>
    <w:rPr>
      <w:rFonts w:ascii="Times New (W1)" w:hAnsi="Times New (W1)" w:cs="Times New (W1)"/>
      <w:color w:val="993300"/>
      <w:sz w:val="24"/>
      <w:szCs w:val="24"/>
    </w:rPr>
  </w:style>
  <w:style w:type="paragraph" w:customStyle="1" w:styleId="afffff6">
    <w:name w:val="Заголовок приложения"/>
    <w:basedOn w:val="afffff0"/>
    <w:next w:val="afffff0"/>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7">
    <w:name w:val="кол_приложение"/>
    <w:basedOn w:val="af4"/>
    <w:semiHidden/>
    <w:rsid w:val="00962BCD"/>
    <w:pPr>
      <w:adjustRightInd/>
      <w:spacing w:before="1000" w:after="0" w:line="360" w:lineRule="auto"/>
      <w:ind w:left="0" w:firstLine="0"/>
      <w:jc w:val="center"/>
      <w:textAlignment w:val="auto"/>
    </w:pPr>
    <w:rPr>
      <w:b/>
      <w:bCs/>
      <w:spacing w:val="0"/>
      <w:lang w:val="ru-RU" w:eastAsia="ru-RU"/>
    </w:rPr>
  </w:style>
  <w:style w:type="paragraph" w:customStyle="1" w:styleId="afffff8">
    <w:name w:val="НАЗВАНИЕ РАЗДЕЛА ДИ"/>
    <w:basedOn w:val="20"/>
    <w:next w:val="af4"/>
    <w:autoRedefine/>
    <w:semiHidden/>
    <w:rsid w:val="00962BCD"/>
    <w:pPr>
      <w:adjustRightInd/>
      <w:spacing w:after="0"/>
      <w:ind w:left="0" w:firstLine="0"/>
      <w:textAlignment w:val="auto"/>
    </w:pPr>
    <w:rPr>
      <w:rFonts w:ascii="Arial" w:hAnsi="Arial" w:cs="Arial"/>
      <w:spacing w:val="0"/>
      <w:kern w:val="0"/>
      <w:lang w:eastAsia="ru-RU"/>
    </w:rPr>
  </w:style>
  <w:style w:type="paragraph" w:customStyle="1" w:styleId="a0">
    <w:name w:val="назв подразд ПО"/>
    <w:basedOn w:val="afffff8"/>
    <w:autoRedefine/>
    <w:semiHidden/>
    <w:rsid w:val="00962BCD"/>
    <w:pPr>
      <w:numPr>
        <w:ilvl w:val="2"/>
        <w:numId w:val="12"/>
      </w:numPr>
      <w:tabs>
        <w:tab w:val="clear" w:pos="720"/>
        <w:tab w:val="num" w:pos="2160"/>
      </w:tabs>
      <w:ind w:left="360" w:hanging="360"/>
    </w:pPr>
  </w:style>
  <w:style w:type="paragraph" w:customStyle="1" w:styleId="afffff9">
    <w:name w:val="Название главы"/>
    <w:basedOn w:val="11"/>
    <w:next w:val="af4"/>
    <w:autoRedefine/>
    <w:semiHidden/>
    <w:rsid w:val="00962BCD"/>
    <w:pPr>
      <w:pBdr>
        <w:top w:val="none" w:sz="0" w:space="0" w:color="auto"/>
        <w:left w:val="none" w:sz="0" w:space="0" w:color="auto"/>
        <w:bottom w:val="none" w:sz="0" w:space="0" w:color="auto"/>
      </w:pBdr>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afffffa">
    <w:name w:val="НАЗВАНИЕ ГЛАВЫ ДИ"/>
    <w:basedOn w:val="11"/>
    <w:next w:val="af4"/>
    <w:autoRedefine/>
    <w:semiHidden/>
    <w:rsid w:val="00962BCD"/>
    <w:pPr>
      <w:widowControl w:val="0"/>
      <w:pBdr>
        <w:top w:val="none" w:sz="0" w:space="0" w:color="auto"/>
        <w:left w:val="none" w:sz="0" w:space="0" w:color="auto"/>
        <w:bottom w:val="none" w:sz="0" w:space="0" w:color="auto"/>
      </w:pBdr>
      <w:tabs>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afffffb">
    <w:name w:val="Название подраздела"/>
    <w:basedOn w:val="af4"/>
    <w:autoRedefine/>
    <w:semiHidden/>
    <w:rsid w:val="00962BCD"/>
    <w:pPr>
      <w:adjustRightInd/>
      <w:spacing w:before="0" w:line="360" w:lineRule="auto"/>
      <w:ind w:left="0" w:firstLine="0"/>
      <w:jc w:val="center"/>
      <w:textAlignment w:val="auto"/>
    </w:pPr>
    <w:rPr>
      <w:b/>
      <w:bCs/>
      <w:spacing w:val="0"/>
      <w:lang w:val="ru-RU" w:eastAsia="ru-RU"/>
    </w:rPr>
  </w:style>
  <w:style w:type="paragraph" w:customStyle="1" w:styleId="afffffc">
    <w:name w:val="Название раздела"/>
    <w:basedOn w:val="20"/>
    <w:autoRedefine/>
    <w:semiHidden/>
    <w:rsid w:val="00962BCD"/>
    <w:pPr>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a6">
    <w:name w:val="номера разделов"/>
    <w:next w:val="af5"/>
    <w:autoRedefine/>
    <w:semiHidden/>
    <w:rsid w:val="00962BCD"/>
    <w:pPr>
      <w:keepNext/>
      <w:numPr>
        <w:numId w:val="13"/>
      </w:numPr>
      <w:suppressLineNumbers/>
      <w:tabs>
        <w:tab w:val="clear" w:pos="284"/>
      </w:tabs>
      <w:suppressAutoHyphens/>
      <w:spacing w:before="480" w:after="120" w:line="240" w:lineRule="atLeast"/>
      <w:ind w:left="113" w:firstLine="0"/>
      <w:jc w:val="center"/>
      <w:outlineLvl w:val="0"/>
    </w:pPr>
    <w:rPr>
      <w:rFonts w:ascii="Arial" w:hAnsi="Arial" w:cs="Arial"/>
      <w:b/>
      <w:bCs/>
      <w:caps/>
      <w:sz w:val="24"/>
      <w:szCs w:val="24"/>
    </w:rPr>
  </w:style>
  <w:style w:type="paragraph" w:customStyle="1" w:styleId="a7">
    <w:name w:val="номера подразделов"/>
    <w:basedOn w:val="a6"/>
    <w:autoRedefine/>
    <w:semiHidden/>
    <w:rsid w:val="00962B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d">
    <w:name w:val="нумирация глав в ПЗ"/>
    <w:basedOn w:val="af"/>
    <w:autoRedefine/>
    <w:semiHidden/>
    <w:rsid w:val="00962BCD"/>
    <w:pPr>
      <w:numPr>
        <w:numId w:val="0"/>
      </w:numPr>
    </w:pPr>
  </w:style>
  <w:style w:type="character" w:customStyle="1" w:styleId="1c">
    <w:name w:val="Оглавление 1 Знак"/>
    <w:basedOn w:val="af7"/>
    <w:link w:val="1b"/>
    <w:uiPriority w:val="39"/>
    <w:locked/>
    <w:rsid w:val="00BB71C4"/>
    <w:rPr>
      <w:rFonts w:ascii="Arial" w:hAnsi="Arial" w:cs="Arial"/>
      <w:b/>
      <w:bCs/>
      <w:caps/>
      <w:noProof/>
      <w:spacing w:val="-5"/>
      <w:sz w:val="20"/>
      <w:szCs w:val="20"/>
      <w:lang w:val="en-US" w:eastAsia="en-US"/>
    </w:rPr>
  </w:style>
  <w:style w:type="paragraph" w:customStyle="1" w:styleId="a8">
    <w:name w:val="Оглавление ПЗ"/>
    <w:basedOn w:val="1b"/>
    <w:autoRedefine/>
    <w:semiHidden/>
    <w:rsid w:val="00962BCD"/>
    <w:pPr>
      <w:numPr>
        <w:numId w:val="14"/>
      </w:numPr>
      <w:tabs>
        <w:tab w:val="clear" w:pos="1985"/>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afffffe">
    <w:name w:val="Оглавление ПЗ_приложения"/>
    <w:basedOn w:val="1b"/>
    <w:autoRedefine/>
    <w:semiHidden/>
    <w:rsid w:val="00962BCD"/>
    <w:pPr>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affffff">
    <w:name w:val="Основная (важная) мысль"/>
    <w:basedOn w:val="afffff0"/>
    <w:next w:val="afffff0"/>
    <w:link w:val="affffff0"/>
    <w:autoRedefine/>
    <w:rsid w:val="00962BCD"/>
    <w:pPr>
      <w:ind w:firstLine="851"/>
      <w:jc w:val="both"/>
    </w:pPr>
    <w:rPr>
      <w:rFonts w:ascii="Arial" w:hAnsi="Arial" w:cs="Arial"/>
    </w:rPr>
  </w:style>
  <w:style w:type="character" w:customStyle="1" w:styleId="affffff0">
    <w:name w:val="Основная (важная) мысль Знак Знак"/>
    <w:basedOn w:val="afffff1"/>
    <w:link w:val="affffff"/>
    <w:locked/>
    <w:rsid w:val="00962BCD"/>
    <w:rPr>
      <w:rFonts w:ascii="Times New Roman CYR" w:hAnsi="Times New Roman CYR" w:cs="Times New Roman CYR"/>
      <w:b/>
      <w:bCs/>
      <w:sz w:val="24"/>
      <w:szCs w:val="24"/>
    </w:rPr>
  </w:style>
  <w:style w:type="paragraph" w:customStyle="1" w:styleId="affffff1">
    <w:name w:val="Основная(важная) мысль"/>
    <w:basedOn w:val="afffff0"/>
    <w:next w:val="afffff0"/>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2">
    <w:name w:val="ПодДокумент"/>
    <w:basedOn w:val="af4"/>
    <w:semiHidden/>
    <w:rsid w:val="00962BCD"/>
    <w:pPr>
      <w:adjustRightInd/>
      <w:spacing w:before="0" w:after="0" w:line="240" w:lineRule="auto"/>
      <w:ind w:left="0" w:firstLine="0"/>
      <w:textAlignment w:val="auto"/>
    </w:pPr>
    <w:rPr>
      <w:color w:val="808080"/>
      <w:spacing w:val="0"/>
      <w:sz w:val="24"/>
      <w:szCs w:val="24"/>
      <w:lang w:eastAsia="ru-RU"/>
    </w:rPr>
  </w:style>
  <w:style w:type="paragraph" w:customStyle="1" w:styleId="affffff3">
    <w:name w:val="прил в ПЗ"/>
    <w:basedOn w:val="50"/>
    <w:next w:val="afffff0"/>
    <w:autoRedefine/>
    <w:semiHidden/>
    <w:rsid w:val="00962BCD"/>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a4">
    <w:name w:val="прил. в содержание"/>
    <w:basedOn w:val="af4"/>
    <w:autoRedefine/>
    <w:semiHidden/>
    <w:rsid w:val="00962BCD"/>
    <w:pPr>
      <w:numPr>
        <w:numId w:val="15"/>
      </w:numPr>
      <w:tabs>
        <w:tab w:val="clear" w:pos="1985"/>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affffff4">
    <w:name w:val="прилБ"/>
    <w:basedOn w:val="affffb"/>
    <w:next w:val="afffff0"/>
    <w:autoRedefine/>
    <w:rsid w:val="00962BCD"/>
    <w:pPr>
      <w:tabs>
        <w:tab w:val="clear" w:pos="360"/>
      </w:tabs>
    </w:pPr>
  </w:style>
  <w:style w:type="paragraph" w:customStyle="1" w:styleId="1f6">
    <w:name w:val="прилБ1"/>
    <w:next w:val="afffff0"/>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7">
    <w:name w:val="Table Simple 1"/>
    <w:basedOn w:val="af8"/>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f8"/>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8"/>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1">
    <w:name w:val="Table Grid 2"/>
    <w:basedOn w:val="af8"/>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8"/>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8"/>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5">
    <w:name w:val="Table Contemporary"/>
    <w:basedOn w:val="af8"/>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6">
    <w:name w:val="согласующие на тит листе"/>
    <w:basedOn w:val="af4"/>
    <w:autoRedefine/>
    <w:semiHidden/>
    <w:rsid w:val="00962BCD"/>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affffff7">
    <w:name w:val="Содержание"/>
    <w:basedOn w:val="1b"/>
    <w:next w:val="afffff0"/>
    <w:autoRedefine/>
    <w:semiHidden/>
    <w:rsid w:val="00962BCD"/>
    <w:pPr>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
    <w:name w:val="список лит-ры"/>
    <w:basedOn w:val="27"/>
    <w:autoRedefine/>
    <w:rsid w:val="00962BCD"/>
    <w:pPr>
      <w:numPr>
        <w:numId w:val="16"/>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b"/>
    <w:next w:val="afffff0"/>
    <w:autoRedefine/>
    <w:semiHidden/>
    <w:rsid w:val="00962BCD"/>
    <w:pPr>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f8">
    <w:name w:val="Стиль таблицы1"/>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8">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9">
    <w:name w:val="macro"/>
    <w:link w:val="affffffa"/>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a">
    <w:name w:val="Текст макроса Знак"/>
    <w:basedOn w:val="af7"/>
    <w:link w:val="affffff9"/>
    <w:semiHidden/>
    <w:locked/>
    <w:rsid w:val="00962BCD"/>
    <w:rPr>
      <w:rFonts w:ascii="Courier New" w:hAnsi="Courier New" w:cs="Courier New"/>
      <w:lang w:val="ru-RU" w:eastAsia="ru-RU"/>
    </w:rPr>
  </w:style>
  <w:style w:type="paragraph" w:customStyle="1" w:styleId="affffffb">
    <w:name w:val="текст на тит листе"/>
    <w:basedOn w:val="af4"/>
    <w:autoRedefine/>
    <w:semiHidden/>
    <w:rsid w:val="00962BCD"/>
    <w:pPr>
      <w:adjustRightInd/>
      <w:spacing w:before="0" w:after="0" w:line="360" w:lineRule="auto"/>
      <w:ind w:left="0" w:firstLine="0"/>
      <w:jc w:val="center"/>
      <w:textAlignment w:val="auto"/>
    </w:pPr>
    <w:rPr>
      <w:b/>
      <w:bCs/>
      <w:spacing w:val="0"/>
      <w:sz w:val="32"/>
      <w:szCs w:val="32"/>
      <w:lang w:val="ru-RU" w:eastAsia="ru-RU"/>
    </w:rPr>
  </w:style>
  <w:style w:type="table" w:styleId="affffffc">
    <w:name w:val="Table Theme"/>
    <w:basedOn w:val="af8"/>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d">
    <w:name w:val="тит_лист"/>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f4"/>
    <w:next w:val="af4"/>
    <w:autoRedefine/>
    <w:semiHidden/>
    <w:rsid w:val="00962BCD"/>
    <w:pPr>
      <w:adjustRightInd/>
      <w:spacing w:before="0" w:after="0" w:line="240" w:lineRule="auto"/>
      <w:ind w:left="1200" w:hanging="200"/>
      <w:jc w:val="left"/>
      <w:textAlignment w:val="auto"/>
    </w:pPr>
    <w:rPr>
      <w:spacing w:val="0"/>
      <w:lang w:val="ru-RU" w:eastAsia="ru-RU"/>
    </w:rPr>
  </w:style>
  <w:style w:type="paragraph" w:styleId="73">
    <w:name w:val="index 7"/>
    <w:basedOn w:val="af4"/>
    <w:next w:val="af4"/>
    <w:autoRedefine/>
    <w:semiHidden/>
    <w:rsid w:val="00962BCD"/>
    <w:pPr>
      <w:adjustRightInd/>
      <w:spacing w:before="0" w:after="0" w:line="240" w:lineRule="auto"/>
      <w:ind w:left="1400" w:hanging="200"/>
      <w:jc w:val="left"/>
      <w:textAlignment w:val="auto"/>
    </w:pPr>
    <w:rPr>
      <w:spacing w:val="0"/>
      <w:lang w:val="ru-RU" w:eastAsia="ru-RU"/>
    </w:rPr>
  </w:style>
  <w:style w:type="paragraph" w:styleId="84">
    <w:name w:val="index 8"/>
    <w:basedOn w:val="af4"/>
    <w:next w:val="af4"/>
    <w:autoRedefine/>
    <w:semiHidden/>
    <w:rsid w:val="00962BCD"/>
    <w:pPr>
      <w:adjustRightInd/>
      <w:spacing w:before="0" w:after="0" w:line="240" w:lineRule="auto"/>
      <w:ind w:left="1600" w:hanging="200"/>
      <w:jc w:val="left"/>
      <w:textAlignment w:val="auto"/>
    </w:pPr>
    <w:rPr>
      <w:spacing w:val="0"/>
      <w:lang w:val="ru-RU" w:eastAsia="ru-RU"/>
    </w:rPr>
  </w:style>
  <w:style w:type="paragraph" w:styleId="93">
    <w:name w:val="index 9"/>
    <w:basedOn w:val="af4"/>
    <w:next w:val="af4"/>
    <w:autoRedefine/>
    <w:semiHidden/>
    <w:rsid w:val="00962BCD"/>
    <w:pPr>
      <w:adjustRightInd/>
      <w:spacing w:before="0" w:after="0" w:line="240" w:lineRule="auto"/>
      <w:ind w:left="1800" w:hanging="200"/>
      <w:jc w:val="left"/>
      <w:textAlignment w:val="auto"/>
    </w:pPr>
    <w:rPr>
      <w:spacing w:val="0"/>
      <w:lang w:val="ru-RU" w:eastAsia="ru-RU"/>
    </w:rPr>
  </w:style>
  <w:style w:type="paragraph" w:customStyle="1" w:styleId="affffffe">
    <w:name w:val="Х осн"/>
    <w:basedOn w:val="afffff4"/>
    <w:autoRedefine/>
    <w:semiHidden/>
    <w:rsid w:val="00962BCD"/>
    <w:pPr>
      <w:ind w:left="600"/>
    </w:pPr>
  </w:style>
  <w:style w:type="paragraph" w:customStyle="1" w:styleId="afffffff">
    <w:name w:val="ЧАСТЬ ПОДРАЗДЕЛА"/>
    <w:basedOn w:val="afffff0"/>
    <w:next w:val="afffff0"/>
    <w:autoRedefine/>
    <w:rsid w:val="00962BCD"/>
    <w:pPr>
      <w:ind w:firstLine="851"/>
      <w:jc w:val="both"/>
    </w:pPr>
    <w:rPr>
      <w:rFonts w:ascii="Arial" w:hAnsi="Arial" w:cs="Arial"/>
      <w:b w:val="0"/>
      <w:bCs w:val="0"/>
      <w:i/>
      <w:iCs/>
      <w:u w:val="single"/>
    </w:rPr>
  </w:style>
  <w:style w:type="paragraph" w:customStyle="1" w:styleId="afffffff0">
    <w:name w:val="Шапка таблиц"/>
    <w:basedOn w:val="af4"/>
    <w:autoRedefine/>
    <w:semiHidden/>
    <w:rsid w:val="00962BCD"/>
    <w:pPr>
      <w:adjustRightInd/>
      <w:spacing w:before="0" w:after="0" w:line="360" w:lineRule="auto"/>
      <w:ind w:left="0" w:firstLine="0"/>
      <w:jc w:val="center"/>
      <w:textAlignment w:val="auto"/>
    </w:pPr>
    <w:rPr>
      <w:b/>
      <w:bCs/>
      <w:spacing w:val="0"/>
      <w:lang w:val="ru-RU" w:eastAsia="ru-RU"/>
    </w:rPr>
  </w:style>
  <w:style w:type="paragraph" w:customStyle="1" w:styleId="2f2">
    <w:name w:val="Абзац списка2"/>
    <w:basedOn w:val="af4"/>
    <w:rsid w:val="00007BFD"/>
    <w:pPr>
      <w:adjustRightInd/>
      <w:spacing w:before="0" w:after="0" w:line="240" w:lineRule="auto"/>
      <w:ind w:left="720" w:firstLine="709"/>
      <w:textAlignment w:val="auto"/>
    </w:pPr>
    <w:rPr>
      <w:spacing w:val="0"/>
      <w:sz w:val="24"/>
      <w:szCs w:val="24"/>
      <w:lang w:val="ru-RU" w:eastAsia="ru-RU"/>
    </w:rPr>
  </w:style>
  <w:style w:type="character" w:customStyle="1" w:styleId="afffffff1">
    <w:name w:val="Основной текст_"/>
    <w:basedOn w:val="af7"/>
    <w:link w:val="3e"/>
    <w:locked/>
    <w:rsid w:val="00EA7E51"/>
    <w:rPr>
      <w:rFonts w:cs="Times New Roman"/>
      <w:sz w:val="28"/>
      <w:szCs w:val="28"/>
    </w:rPr>
  </w:style>
  <w:style w:type="character" w:customStyle="1" w:styleId="1f9">
    <w:name w:val="Основной текст1"/>
    <w:basedOn w:val="afffffff1"/>
    <w:rsid w:val="00EA7E51"/>
    <w:rPr>
      <w:rFonts w:cs="Times New Roman"/>
      <w:sz w:val="28"/>
      <w:szCs w:val="28"/>
      <w:u w:val="single"/>
    </w:rPr>
  </w:style>
  <w:style w:type="character" w:customStyle="1" w:styleId="2f3">
    <w:name w:val="Основной текст2"/>
    <w:basedOn w:val="afffffff1"/>
    <w:rsid w:val="00EA7E51"/>
    <w:rPr>
      <w:rFonts w:cs="Times New Roman"/>
      <w:sz w:val="28"/>
      <w:szCs w:val="28"/>
    </w:rPr>
  </w:style>
  <w:style w:type="paragraph" w:customStyle="1" w:styleId="3e">
    <w:name w:val="Основной текст3"/>
    <w:basedOn w:val="af4"/>
    <w:link w:val="afffffff1"/>
    <w:rsid w:val="00EA7E51"/>
    <w:pPr>
      <w:shd w:val="clear" w:color="auto" w:fill="FFFFFF"/>
      <w:adjustRightInd/>
      <w:spacing w:before="0" w:after="0" w:line="317" w:lineRule="exact"/>
      <w:ind w:left="0" w:hanging="600"/>
      <w:textAlignment w:val="auto"/>
    </w:pPr>
    <w:rPr>
      <w:spacing w:val="0"/>
      <w:sz w:val="28"/>
      <w:szCs w:val="28"/>
      <w:lang w:val="ru-RU" w:eastAsia="ru-RU"/>
    </w:rPr>
  </w:style>
  <w:style w:type="paragraph" w:customStyle="1" w:styleId="151">
    <w:name w:val="Основной текст (15)1"/>
    <w:basedOn w:val="af4"/>
    <w:rsid w:val="001317EF"/>
    <w:pPr>
      <w:shd w:val="clear" w:color="auto" w:fill="FFFFFF"/>
      <w:adjustRightInd/>
      <w:spacing w:before="0" w:after="0" w:line="240" w:lineRule="atLeast"/>
      <w:ind w:left="0" w:firstLine="0"/>
      <w:jc w:val="right"/>
      <w:textAlignment w:val="auto"/>
    </w:pPr>
    <w:rPr>
      <w:rFonts w:cs="Times New Roman"/>
      <w:spacing w:val="0"/>
      <w:lang w:val="ru-RU" w:eastAsia="ru-RU"/>
    </w:rPr>
  </w:style>
  <w:style w:type="paragraph" w:customStyle="1" w:styleId="161">
    <w:name w:val="Основной текст (16)1"/>
    <w:basedOn w:val="af4"/>
    <w:rsid w:val="001317EF"/>
    <w:pPr>
      <w:shd w:val="clear" w:color="auto" w:fill="FFFFFF"/>
      <w:adjustRightInd/>
      <w:spacing w:before="0" w:after="0" w:line="240" w:lineRule="atLeast"/>
      <w:ind w:left="0" w:firstLine="0"/>
      <w:textAlignment w:val="auto"/>
    </w:pPr>
    <w:rPr>
      <w:rFonts w:cs="Times New Roman"/>
      <w:spacing w:val="0"/>
      <w:lang w:val="ru-RU" w:eastAsia="ru-RU"/>
    </w:rPr>
  </w:style>
  <w:style w:type="paragraph" w:customStyle="1" w:styleId="181">
    <w:name w:val="Основной текст (18)1"/>
    <w:basedOn w:val="af4"/>
    <w:rsid w:val="001317EF"/>
    <w:pPr>
      <w:shd w:val="clear" w:color="auto" w:fill="FFFFFF"/>
      <w:adjustRightInd/>
      <w:spacing w:before="0" w:after="0" w:line="240" w:lineRule="atLeast"/>
      <w:ind w:left="0" w:firstLine="0"/>
      <w:jc w:val="center"/>
      <w:textAlignment w:val="auto"/>
    </w:pPr>
    <w:rPr>
      <w:rFonts w:cs="Times New Roman"/>
      <w:spacing w:val="0"/>
      <w:lang w:val="ru-RU" w:eastAsia="ru-RU"/>
    </w:rPr>
  </w:style>
  <w:style w:type="paragraph" w:customStyle="1" w:styleId="141">
    <w:name w:val="Основной текст (14)1"/>
    <w:basedOn w:val="af4"/>
    <w:link w:val="1410"/>
    <w:rsid w:val="001317EF"/>
    <w:pPr>
      <w:shd w:val="clear" w:color="auto" w:fill="FFFFFF"/>
      <w:adjustRightInd/>
      <w:spacing w:before="0" w:after="0" w:line="240" w:lineRule="atLeast"/>
      <w:ind w:left="0" w:firstLine="0"/>
      <w:jc w:val="left"/>
      <w:textAlignment w:val="auto"/>
    </w:pPr>
    <w:rPr>
      <w:rFonts w:cs="Times New Roman"/>
      <w:spacing w:val="0"/>
      <w:lang w:val="ru-RU" w:eastAsia="ru-RU"/>
    </w:rPr>
  </w:style>
  <w:style w:type="paragraph" w:customStyle="1" w:styleId="afffffff2">
    <w:name w:val="машинный_без_абзаца"/>
    <w:basedOn w:val="af4"/>
    <w:rsid w:val="001317EF"/>
    <w:pPr>
      <w:adjustRightInd/>
      <w:spacing w:before="0" w:after="0" w:line="240" w:lineRule="auto"/>
      <w:ind w:left="0" w:firstLine="0"/>
      <w:textAlignment w:val="auto"/>
    </w:pPr>
    <w:rPr>
      <w:rFonts w:ascii="Courier New" w:hAnsi="Courier New" w:cs="Courier New"/>
      <w:spacing w:val="0"/>
      <w:sz w:val="24"/>
      <w:szCs w:val="24"/>
      <w:lang w:val="ru-RU" w:eastAsia="ru-RU"/>
    </w:rPr>
  </w:style>
  <w:style w:type="paragraph" w:customStyle="1" w:styleId="a">
    <w:name w:val="Пункт"/>
    <w:basedOn w:val="af4"/>
    <w:link w:val="afffffff3"/>
    <w:rsid w:val="00290C66"/>
    <w:pPr>
      <w:numPr>
        <w:numId w:val="17"/>
      </w:numPr>
      <w:suppressAutoHyphens/>
      <w:adjustRightInd/>
      <w:spacing w:before="0" w:after="0" w:line="240" w:lineRule="auto"/>
      <w:jc w:val="left"/>
      <w:textAlignment w:val="auto"/>
    </w:pPr>
    <w:rPr>
      <w:spacing w:val="0"/>
      <w:sz w:val="24"/>
      <w:szCs w:val="24"/>
      <w:lang w:val="ru-RU" w:eastAsia="ru-RU"/>
    </w:rPr>
  </w:style>
  <w:style w:type="character" w:customStyle="1" w:styleId="afffffff3">
    <w:name w:val="Пункт Знак"/>
    <w:basedOn w:val="af7"/>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4">
    <w:name w:val="Без интервала2"/>
    <w:rsid w:val="006B5377"/>
    <w:rPr>
      <w:rFonts w:ascii="Calibri" w:hAnsi="Calibri" w:cs="Calibri"/>
      <w:lang w:eastAsia="en-US"/>
    </w:rPr>
  </w:style>
  <w:style w:type="paragraph" w:styleId="afffffff4">
    <w:name w:val="List Paragraph"/>
    <w:aliases w:val="маркированый"/>
    <w:basedOn w:val="af4"/>
    <w:uiPriority w:val="34"/>
    <w:qFormat/>
    <w:rsid w:val="006B5377"/>
    <w:pPr>
      <w:adjustRightInd/>
      <w:spacing w:before="0" w:after="0" w:line="240" w:lineRule="auto"/>
      <w:ind w:left="720" w:firstLine="709"/>
      <w:textAlignment w:val="auto"/>
    </w:pPr>
    <w:rPr>
      <w:spacing w:val="0"/>
      <w:sz w:val="24"/>
      <w:szCs w:val="24"/>
      <w:lang w:val="ru-RU" w:eastAsia="ru-RU"/>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5">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7"/>
    <w:locked/>
    <w:rsid w:val="003747A6"/>
    <w:rPr>
      <w:rFonts w:ascii="Arial" w:hAnsi="Arial" w:cs="Arial"/>
      <w:spacing w:val="-5"/>
      <w:sz w:val="16"/>
      <w:szCs w:val="16"/>
      <w:lang w:val="en-US" w:eastAsia="en-US"/>
    </w:rPr>
  </w:style>
  <w:style w:type="character" w:customStyle="1" w:styleId="afffffff5">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7"/>
    <w:locked/>
    <w:rsid w:val="003747A6"/>
    <w:rPr>
      <w:rFonts w:eastAsia="SimSun" w:cs="Times New Roman"/>
      <w:b/>
      <w:bCs/>
      <w:sz w:val="28"/>
      <w:szCs w:val="28"/>
      <w:lang w:val="en-US" w:eastAsia="en-US"/>
    </w:rPr>
  </w:style>
  <w:style w:type="paragraph" w:customStyle="1" w:styleId="ListParagraph1">
    <w:name w:val="List Paragraph1"/>
    <w:basedOn w:val="af4"/>
    <w:rsid w:val="00870765"/>
    <w:pPr>
      <w:adjustRightInd/>
      <w:spacing w:before="0" w:after="0" w:line="240" w:lineRule="auto"/>
      <w:ind w:left="720" w:firstLine="709"/>
      <w:textAlignment w:val="auto"/>
    </w:pPr>
    <w:rPr>
      <w:spacing w:val="0"/>
      <w:sz w:val="24"/>
      <w:szCs w:val="24"/>
      <w:lang w:val="ru-RU" w:eastAsia="ru-RU"/>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6">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7">
    <w:name w:val="Название таблицы"/>
    <w:basedOn w:val="afd"/>
    <w:link w:val="afffffff8"/>
    <w:rsid w:val="007169A2"/>
    <w:pPr>
      <w:spacing w:before="360"/>
    </w:pPr>
  </w:style>
  <w:style w:type="character" w:customStyle="1" w:styleId="afffffff8">
    <w:name w:val="Название таблицы Знак"/>
    <w:basedOn w:val="afe"/>
    <w:link w:val="afffffff7"/>
    <w:locked/>
    <w:rsid w:val="007169A2"/>
    <w:rPr>
      <w:rFonts w:ascii="Arial Narrow" w:hAnsi="Arial Narrow" w:cs="Arial Narrow"/>
      <w:b/>
      <w:bCs/>
      <w:spacing w:val="-5"/>
      <w:sz w:val="20"/>
      <w:szCs w:val="20"/>
      <w:lang w:val="en-US" w:eastAsia="en-US"/>
    </w:rPr>
  </w:style>
  <w:style w:type="paragraph" w:customStyle="1" w:styleId="afffffff9">
    <w:name w:val="Название рисунка"/>
    <w:basedOn w:val="afd"/>
    <w:link w:val="afffffffa"/>
    <w:rsid w:val="001B7D9B"/>
    <w:pPr>
      <w:ind w:left="1134" w:hanging="1134"/>
    </w:pPr>
  </w:style>
  <w:style w:type="character" w:customStyle="1" w:styleId="afffffffa">
    <w:name w:val="Название рисунка Знак"/>
    <w:basedOn w:val="afe"/>
    <w:link w:val="afffffff9"/>
    <w:locked/>
    <w:rsid w:val="001B7D9B"/>
    <w:rPr>
      <w:rFonts w:ascii="Arial Narrow" w:hAnsi="Arial Narrow" w:cs="Arial Narrow"/>
      <w:b/>
      <w:bCs/>
      <w:spacing w:val="-5"/>
      <w:sz w:val="20"/>
      <w:szCs w:val="20"/>
      <w:lang w:val="en-US" w:eastAsia="en-US"/>
    </w:rPr>
  </w:style>
  <w:style w:type="table" w:styleId="-6">
    <w:name w:val="Light List Accent 6"/>
    <w:basedOn w:val="af8"/>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b">
    <w:name w:val="Таблица"/>
    <w:basedOn w:val="af4"/>
    <w:link w:val="afffffffc"/>
    <w:qFormat/>
    <w:rsid w:val="000815BA"/>
    <w:pPr>
      <w:adjustRightInd/>
      <w:spacing w:before="80" w:after="80" w:line="240" w:lineRule="auto"/>
      <w:ind w:left="0" w:firstLine="0"/>
      <w:jc w:val="center"/>
      <w:textAlignment w:val="auto"/>
    </w:pPr>
    <w:rPr>
      <w:rFonts w:ascii="Calibri" w:hAnsi="Calibri" w:cs="Calibri"/>
      <w:spacing w:val="0"/>
      <w:lang w:val="ru-RU" w:eastAsia="ru-RU"/>
    </w:rPr>
  </w:style>
  <w:style w:type="paragraph" w:customStyle="1" w:styleId="font7">
    <w:name w:val="font7"/>
    <w:basedOn w:val="af4"/>
    <w:rsid w:val="00FF43EB"/>
    <w:pPr>
      <w:adjustRightInd/>
      <w:spacing w:before="100" w:beforeAutospacing="1" w:after="100" w:afterAutospacing="1" w:line="240" w:lineRule="auto"/>
      <w:ind w:left="0" w:firstLine="0"/>
      <w:jc w:val="left"/>
      <w:textAlignment w:val="auto"/>
    </w:pPr>
    <w:rPr>
      <w:color w:val="000000"/>
      <w:spacing w:val="0"/>
      <w:sz w:val="22"/>
      <w:szCs w:val="22"/>
      <w:lang w:val="ru-RU" w:eastAsia="ru-RU"/>
    </w:rPr>
  </w:style>
  <w:style w:type="character" w:styleId="afffffffd">
    <w:name w:val="Placeholder Text"/>
    <w:basedOn w:val="af7"/>
    <w:semiHidden/>
    <w:rsid w:val="00FF43EB"/>
    <w:rPr>
      <w:rFonts w:cs="Times New Roman"/>
      <w:color w:val="808080"/>
    </w:rPr>
  </w:style>
  <w:style w:type="table" w:customStyle="1" w:styleId="2f6">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7"/>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0">
    <w:name w:val="Абзац списка3"/>
    <w:basedOn w:val="af4"/>
    <w:rsid w:val="00F938A3"/>
    <w:pPr>
      <w:adjustRightInd/>
      <w:spacing w:before="0" w:after="0" w:line="240" w:lineRule="auto"/>
      <w:ind w:left="720" w:firstLine="709"/>
      <w:textAlignment w:val="auto"/>
    </w:pPr>
    <w:rPr>
      <w:spacing w:val="0"/>
      <w:sz w:val="22"/>
      <w:szCs w:val="22"/>
      <w:lang w:val="ru-RU" w:eastAsia="ru-RU"/>
    </w:rPr>
  </w:style>
  <w:style w:type="paragraph" w:customStyle="1" w:styleId="3f1">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AC0C4E"/>
    <w:rPr>
      <w:rFonts w:ascii="Arial" w:hAnsi="Arial" w:cs="Arial"/>
      <w:spacing w:val="-5"/>
      <w:sz w:val="20"/>
      <w:szCs w:val="20"/>
      <w:lang w:val="en-US" w:eastAsia="en-US"/>
    </w:rPr>
  </w:style>
  <w:style w:type="paragraph" w:customStyle="1" w:styleId="131">
    <w:name w:val="Знак Знак Знак Знак Знак Знак Знак Знак Знак Знак Знак Знак1 Знак Знак Знак Знак Знак Знак Знак Знак Знак Знак3"/>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AC0C4E"/>
    <w:rPr>
      <w:rFonts w:cs="Times New Roman"/>
    </w:rPr>
  </w:style>
  <w:style w:type="paragraph" w:customStyle="1" w:styleId="1fa">
    <w:name w:val="Обычный абзац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
    <w:name w:val="xl26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
    <w:name w:val="xl32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
    <w:name w:val="xl28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
    <w:name w:val="xl25"/>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
    <w:name w:val="табл. 12"/>
    <w:basedOn w:val="af4"/>
    <w:link w:val="122"/>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
    <w:name w:val="табл. 12 Знак"/>
    <w:basedOn w:val="af7"/>
    <w:link w:val="121"/>
    <w:uiPriority w:val="99"/>
    <w:locked/>
    <w:rsid w:val="00AC0C4E"/>
    <w:rPr>
      <w:rFonts w:ascii="Arial" w:hAnsi="Arial" w:cs="Arial"/>
      <w:sz w:val="24"/>
      <w:szCs w:val="24"/>
    </w:rPr>
  </w:style>
  <w:style w:type="paragraph" w:customStyle="1" w:styleId="311">
    <w:name w:val="Основной текст с отступом 31"/>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0">
    <w:name w:val="Стиль16"/>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afffffffe">
    <w:name w:val="Примечание"/>
    <w:basedOn w:val="af4"/>
    <w:link w:val="affffffff"/>
    <w:uiPriority w:val="99"/>
    <w:qFormat/>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
    <w:name w:val="табл.12"/>
    <w:basedOn w:val="af4"/>
    <w:link w:val="12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4">
    <w:name w:val="табл.12 Знак"/>
    <w:basedOn w:val="af7"/>
    <w:link w:val="123"/>
    <w:uiPriority w:val="99"/>
    <w:locked/>
    <w:rsid w:val="00AC0C4E"/>
    <w:rPr>
      <w:rFonts w:ascii="Arial" w:hAnsi="Arial" w:cs="Arial"/>
      <w:sz w:val="24"/>
      <w:szCs w:val="24"/>
    </w:rPr>
  </w:style>
  <w:style w:type="paragraph" w:customStyle="1" w:styleId="ad">
    <w:name w:val="маркированный"/>
    <w:basedOn w:val="af4"/>
    <w:link w:val="affffffff0"/>
    <w:uiPriority w:val="99"/>
    <w:rsid w:val="00AC0C4E"/>
    <w:pPr>
      <w:numPr>
        <w:numId w:val="18"/>
      </w:numPr>
      <w:autoSpaceDE w:val="0"/>
      <w:autoSpaceDN w:val="0"/>
      <w:spacing w:before="0" w:after="0" w:line="240" w:lineRule="auto"/>
      <w:textAlignment w:val="auto"/>
    </w:pPr>
    <w:rPr>
      <w:spacing w:val="0"/>
      <w:sz w:val="24"/>
      <w:szCs w:val="24"/>
      <w:lang w:val="ru-RU" w:eastAsia="ru-RU"/>
    </w:rPr>
  </w:style>
  <w:style w:type="paragraph" w:customStyle="1" w:styleId="-10">
    <w:name w:val="абзац-1"/>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11">
    <w:name w:val="Заголовок 1 Знак1"/>
    <w:basedOn w:val="af7"/>
    <w:uiPriority w:val="99"/>
    <w:rsid w:val="00AC0C4E"/>
    <w:rPr>
      <w:rFonts w:cs="Times New Roman"/>
      <w:b/>
      <w:bCs/>
      <w:sz w:val="24"/>
      <w:szCs w:val="24"/>
    </w:rPr>
  </w:style>
  <w:style w:type="character" w:customStyle="1" w:styleId="211">
    <w:name w:val="Заголовок 2 Знак1"/>
    <w:basedOn w:val="af7"/>
    <w:uiPriority w:val="99"/>
    <w:rsid w:val="00AC0C4E"/>
    <w:rPr>
      <w:rFonts w:ascii="Arial" w:hAnsi="Arial" w:cs="Arial"/>
      <w:b/>
      <w:bCs/>
      <w:i/>
      <w:iCs/>
      <w:sz w:val="28"/>
      <w:szCs w:val="28"/>
    </w:rPr>
  </w:style>
  <w:style w:type="character" w:customStyle="1" w:styleId="312">
    <w:name w:val="Заголовок 3 Знак1"/>
    <w:basedOn w:val="af7"/>
    <w:uiPriority w:val="99"/>
    <w:rsid w:val="00AC0C4E"/>
    <w:rPr>
      <w:rFonts w:ascii="Arial" w:hAnsi="Arial" w:cs="Arial"/>
      <w:b/>
      <w:bCs/>
      <w:sz w:val="26"/>
      <w:szCs w:val="26"/>
    </w:rPr>
  </w:style>
  <w:style w:type="character" w:customStyle="1" w:styleId="1fb">
    <w:name w:val="Основной текст с отступом Знак1"/>
    <w:basedOn w:val="af7"/>
    <w:uiPriority w:val="99"/>
    <w:rsid w:val="00AC0C4E"/>
    <w:rPr>
      <w:rFonts w:cs="Times New Roman"/>
      <w:sz w:val="28"/>
      <w:szCs w:val="28"/>
    </w:rPr>
  </w:style>
  <w:style w:type="character" w:customStyle="1" w:styleId="1fc">
    <w:name w:val="Название Знак1"/>
    <w:basedOn w:val="af7"/>
    <w:uiPriority w:val="99"/>
    <w:rsid w:val="00AC0C4E"/>
    <w:rPr>
      <w:rFonts w:cs="Times New Roman"/>
      <w:b/>
      <w:bCs/>
      <w:sz w:val="24"/>
      <w:szCs w:val="24"/>
    </w:rPr>
  </w:style>
  <w:style w:type="character" w:customStyle="1" w:styleId="313">
    <w:name w:val="Основной текст 3 Знак1"/>
    <w:basedOn w:val="af7"/>
    <w:uiPriority w:val="99"/>
    <w:rsid w:val="00AC0C4E"/>
    <w:rPr>
      <w:rFonts w:cs="Times New Roman"/>
      <w:sz w:val="22"/>
      <w:szCs w:val="22"/>
    </w:rPr>
  </w:style>
  <w:style w:type="character" w:customStyle="1" w:styleId="1fd">
    <w:name w:val="Верхний колонтитул Знак1"/>
    <w:basedOn w:val="af7"/>
    <w:uiPriority w:val="99"/>
    <w:rsid w:val="00AC0C4E"/>
    <w:rPr>
      <w:rFonts w:cs="Times New Roman"/>
      <w:sz w:val="24"/>
      <w:szCs w:val="24"/>
    </w:rPr>
  </w:style>
  <w:style w:type="character" w:customStyle="1" w:styleId="1fe">
    <w:name w:val="Схема документа Знак1"/>
    <w:basedOn w:val="af7"/>
    <w:uiPriority w:val="99"/>
    <w:semiHidden/>
    <w:rsid w:val="00AC0C4E"/>
    <w:rPr>
      <w:rFonts w:ascii="Tahoma" w:hAnsi="Tahoma" w:cs="Tahoma"/>
      <w:shd w:val="clear" w:color="auto" w:fill="000080"/>
    </w:rPr>
  </w:style>
  <w:style w:type="paragraph" w:customStyle="1" w:styleId="212">
    <w:name w:val="Обычный 2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
    <w:name w:val="Текст примечания Знак1"/>
    <w:basedOn w:val="af7"/>
    <w:uiPriority w:val="99"/>
    <w:semiHidden/>
    <w:rsid w:val="00AC0C4E"/>
    <w:rPr>
      <w:rFonts w:cs="Times New Roman"/>
    </w:rPr>
  </w:style>
  <w:style w:type="character" w:customStyle="1" w:styleId="1ff0">
    <w:name w:val="Абзац списка Знак1"/>
    <w:basedOn w:val="af7"/>
    <w:uiPriority w:val="99"/>
    <w:rsid w:val="00AC0C4E"/>
    <w:rPr>
      <w:rFonts w:ascii="Arial" w:hAnsi="Arial" w:cs="Arial"/>
      <w:sz w:val="24"/>
      <w:szCs w:val="24"/>
    </w:rPr>
  </w:style>
  <w:style w:type="paragraph" w:customStyle="1" w:styleId="2f7">
    <w:name w:val="Обычный абзац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
    <w:name w:val="xl26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
    <w:name w:val="xl32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
    <w:name w:val="xl28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
    <w:name w:val="xl251"/>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0">
    <w:name w:val="табл. 12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11">
    <w:name w:val="табл. 12 Знак1"/>
    <w:basedOn w:val="af7"/>
    <w:uiPriority w:val="99"/>
    <w:rsid w:val="00AC0C4E"/>
    <w:rPr>
      <w:rFonts w:ascii="Arial" w:hAnsi="Arial" w:cs="Arial"/>
      <w:sz w:val="24"/>
      <w:szCs w:val="24"/>
      <w:lang w:val="ru-RU" w:eastAsia="ru-RU"/>
    </w:rPr>
  </w:style>
  <w:style w:type="paragraph" w:customStyle="1" w:styleId="3120">
    <w:name w:val="Основной текст с отступом 312"/>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10">
    <w:name w:val="Стиль161"/>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ff1">
    <w:name w:val="Примечание1"/>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
    <w:name w:val="табл.121"/>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13">
    <w:name w:val="табл.12 Знак1"/>
    <w:basedOn w:val="af7"/>
    <w:uiPriority w:val="99"/>
    <w:rsid w:val="00AC0C4E"/>
    <w:rPr>
      <w:rFonts w:cs="Times New Roman"/>
      <w:sz w:val="24"/>
      <w:szCs w:val="24"/>
      <w:lang w:val="ru-RU" w:eastAsia="ru-RU"/>
    </w:rPr>
  </w:style>
  <w:style w:type="paragraph" w:customStyle="1" w:styleId="1ff2">
    <w:name w:val="маркированный1"/>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0">
    <w:name w:val="абзац-11"/>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25">
    <w:name w:val="Заголовок 1 Знак2"/>
    <w:basedOn w:val="af7"/>
    <w:uiPriority w:val="99"/>
    <w:rsid w:val="00AC0C4E"/>
    <w:rPr>
      <w:rFonts w:cs="Times New Roman"/>
      <w:b/>
      <w:bCs/>
      <w:sz w:val="24"/>
      <w:szCs w:val="24"/>
    </w:rPr>
  </w:style>
  <w:style w:type="character" w:customStyle="1" w:styleId="220">
    <w:name w:val="Заголовок 2 Знак2"/>
    <w:basedOn w:val="af7"/>
    <w:uiPriority w:val="99"/>
    <w:rsid w:val="00AC0C4E"/>
    <w:rPr>
      <w:rFonts w:ascii="Arial" w:hAnsi="Arial" w:cs="Arial"/>
      <w:b/>
      <w:bCs/>
      <w:i/>
      <w:iCs/>
      <w:sz w:val="28"/>
      <w:szCs w:val="28"/>
    </w:rPr>
  </w:style>
  <w:style w:type="character" w:customStyle="1" w:styleId="321">
    <w:name w:val="Заголовок 3 Знак2"/>
    <w:basedOn w:val="af7"/>
    <w:uiPriority w:val="99"/>
    <w:rsid w:val="00AC0C4E"/>
    <w:rPr>
      <w:rFonts w:ascii="Arial" w:hAnsi="Arial" w:cs="Arial"/>
      <w:b/>
      <w:bCs/>
      <w:sz w:val="26"/>
      <w:szCs w:val="26"/>
    </w:rPr>
  </w:style>
  <w:style w:type="character" w:customStyle="1" w:styleId="2f8">
    <w:name w:val="Основной текст с отступом Знак2"/>
    <w:basedOn w:val="af7"/>
    <w:uiPriority w:val="99"/>
    <w:rsid w:val="00AC0C4E"/>
    <w:rPr>
      <w:rFonts w:cs="Times New Roman"/>
      <w:sz w:val="28"/>
      <w:szCs w:val="28"/>
    </w:rPr>
  </w:style>
  <w:style w:type="character" w:customStyle="1" w:styleId="2f9">
    <w:name w:val="Название Знак2"/>
    <w:basedOn w:val="af7"/>
    <w:uiPriority w:val="99"/>
    <w:rsid w:val="00AC0C4E"/>
    <w:rPr>
      <w:rFonts w:cs="Times New Roman"/>
      <w:b/>
      <w:bCs/>
      <w:sz w:val="24"/>
      <w:szCs w:val="24"/>
    </w:rPr>
  </w:style>
  <w:style w:type="character" w:customStyle="1" w:styleId="322">
    <w:name w:val="Основной текст 3 Знак2"/>
    <w:basedOn w:val="af7"/>
    <w:uiPriority w:val="99"/>
    <w:rsid w:val="00AC0C4E"/>
    <w:rPr>
      <w:rFonts w:cs="Times New Roman"/>
      <w:sz w:val="22"/>
      <w:szCs w:val="22"/>
    </w:rPr>
  </w:style>
  <w:style w:type="character" w:customStyle="1" w:styleId="2fa">
    <w:name w:val="Верхний колонтитул Знак2"/>
    <w:basedOn w:val="af7"/>
    <w:uiPriority w:val="99"/>
    <w:rsid w:val="00AC0C4E"/>
    <w:rPr>
      <w:rFonts w:cs="Times New Roman"/>
      <w:sz w:val="24"/>
      <w:szCs w:val="24"/>
    </w:rPr>
  </w:style>
  <w:style w:type="character" w:customStyle="1" w:styleId="2fb">
    <w:name w:val="Схема документа Знак2"/>
    <w:basedOn w:val="af7"/>
    <w:uiPriority w:val="99"/>
    <w:semiHidden/>
    <w:rsid w:val="00AC0C4E"/>
    <w:rPr>
      <w:rFonts w:ascii="Tahoma" w:hAnsi="Tahoma" w:cs="Tahoma"/>
      <w:shd w:val="clear" w:color="auto" w:fill="000080"/>
    </w:rPr>
  </w:style>
  <w:style w:type="paragraph" w:customStyle="1" w:styleId="221">
    <w:name w:val="Обычный 2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2fc">
    <w:name w:val="Текст примечания Знак2"/>
    <w:basedOn w:val="af7"/>
    <w:uiPriority w:val="99"/>
    <w:rsid w:val="00AC0C4E"/>
    <w:rPr>
      <w:rFonts w:cs="Times New Roman"/>
    </w:rPr>
  </w:style>
  <w:style w:type="character" w:customStyle="1" w:styleId="2fd">
    <w:name w:val="Абзац списка Знак2"/>
    <w:basedOn w:val="af7"/>
    <w:uiPriority w:val="99"/>
    <w:rsid w:val="00AC0C4E"/>
    <w:rPr>
      <w:rFonts w:ascii="Arial" w:hAnsi="Arial" w:cs="Arial"/>
      <w:sz w:val="24"/>
      <w:szCs w:val="24"/>
    </w:rPr>
  </w:style>
  <w:style w:type="paragraph" w:customStyle="1" w:styleId="BlockQuotation1">
    <w:name w:val="Block Quotation1"/>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
    <w:name w:val="Body Text Keep1"/>
    <w:basedOn w:val="af5"/>
    <w:uiPriority w:val="99"/>
    <w:rsid w:val="00AC0C4E"/>
  </w:style>
  <w:style w:type="paragraph" w:customStyle="1" w:styleId="Picture1">
    <w:name w:val="Picture1"/>
    <w:basedOn w:val="af4"/>
    <w:next w:val="afd"/>
    <w:uiPriority w:val="99"/>
    <w:rsid w:val="00AC0C4E"/>
  </w:style>
  <w:style w:type="paragraph" w:customStyle="1" w:styleId="HeadingBase1">
    <w:name w:val="Heading Base1"/>
    <w:basedOn w:val="af4"/>
    <w:next w:val="af5"/>
    <w:uiPriority w:val="99"/>
    <w:rsid w:val="00AC0C4E"/>
    <w:pPr>
      <w:keepLines/>
      <w:spacing w:before="140" w:line="220" w:lineRule="atLeast"/>
    </w:pPr>
    <w:rPr>
      <w:b/>
      <w:bCs/>
      <w:spacing w:val="-4"/>
      <w:kern w:val="28"/>
      <w:sz w:val="28"/>
      <w:szCs w:val="28"/>
      <w:lang w:val="ru-RU"/>
    </w:rPr>
  </w:style>
  <w:style w:type="paragraph" w:customStyle="1" w:styleId="ChapterSubtitle1">
    <w:name w:val="Chapter Subtitle1"/>
    <w:basedOn w:val="aff0"/>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
    <w:name w:val="Footnote Base1"/>
    <w:basedOn w:val="af4"/>
    <w:uiPriority w:val="99"/>
    <w:rsid w:val="00AC0C4E"/>
    <w:pPr>
      <w:keepLines/>
      <w:spacing w:line="200" w:lineRule="atLeast"/>
    </w:pPr>
    <w:rPr>
      <w:sz w:val="16"/>
      <w:szCs w:val="16"/>
    </w:rPr>
  </w:style>
  <w:style w:type="paragraph" w:customStyle="1" w:styleId="CompanyName1">
    <w:name w:val="Company Name1"/>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
    <w:name w:val="Title Cover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3">
    <w:name w:val="Текст концевой сноски Знак1"/>
    <w:basedOn w:val="af7"/>
    <w:uiPriority w:val="99"/>
    <w:rsid w:val="00AC0C4E"/>
    <w:rPr>
      <w:rFonts w:ascii="Arial" w:hAnsi="Arial" w:cs="Arial"/>
      <w:spacing w:val="-5"/>
      <w:sz w:val="16"/>
      <w:szCs w:val="16"/>
      <w:lang w:val="en-US" w:eastAsia="en-US"/>
    </w:rPr>
  </w:style>
  <w:style w:type="paragraph" w:customStyle="1" w:styleId="HeaderBase1">
    <w:name w:val="Header Base1"/>
    <w:basedOn w:val="af4"/>
    <w:uiPriority w:val="99"/>
    <w:rsid w:val="00AC0C4E"/>
    <w:pPr>
      <w:keepLines/>
      <w:tabs>
        <w:tab w:val="center" w:pos="4320"/>
        <w:tab w:val="right" w:pos="8640"/>
      </w:tabs>
      <w:spacing w:line="190" w:lineRule="atLeast"/>
    </w:pPr>
    <w:rPr>
      <w:caps/>
      <w:sz w:val="15"/>
      <w:szCs w:val="15"/>
    </w:rPr>
  </w:style>
  <w:style w:type="paragraph" w:customStyle="1" w:styleId="FooterEven1">
    <w:name w:val="Footer Even1"/>
    <w:basedOn w:val="affa"/>
    <w:uiPriority w:val="99"/>
    <w:rsid w:val="00AC0C4E"/>
    <w:pPr>
      <w:pBdr>
        <w:top w:val="single" w:sz="6" w:space="2" w:color="auto"/>
      </w:pBdr>
      <w:spacing w:before="600"/>
    </w:pPr>
  </w:style>
  <w:style w:type="paragraph" w:customStyle="1" w:styleId="FooterFirst1">
    <w:name w:val="Footer First1"/>
    <w:basedOn w:val="affa"/>
    <w:uiPriority w:val="99"/>
    <w:rsid w:val="00AC0C4E"/>
    <w:pPr>
      <w:pBdr>
        <w:top w:val="single" w:sz="6" w:space="2" w:color="auto"/>
      </w:pBdr>
      <w:spacing w:before="600"/>
    </w:pPr>
  </w:style>
  <w:style w:type="paragraph" w:customStyle="1" w:styleId="FooterOdd1">
    <w:name w:val="Footer Odd1"/>
    <w:basedOn w:val="affa"/>
    <w:uiPriority w:val="99"/>
    <w:rsid w:val="00AC0C4E"/>
    <w:pPr>
      <w:pBdr>
        <w:top w:val="single" w:sz="6" w:space="2" w:color="auto"/>
      </w:pBdr>
      <w:spacing w:before="600"/>
    </w:pPr>
  </w:style>
  <w:style w:type="paragraph" w:customStyle="1" w:styleId="HeaderEven1">
    <w:name w:val="Header Even1"/>
    <w:basedOn w:val="afff"/>
    <w:uiPriority w:val="99"/>
    <w:rsid w:val="00AC0C4E"/>
    <w:pPr>
      <w:pBdr>
        <w:bottom w:val="single" w:sz="6" w:space="1" w:color="auto"/>
      </w:pBdr>
      <w:spacing w:after="600"/>
    </w:pPr>
  </w:style>
  <w:style w:type="paragraph" w:customStyle="1" w:styleId="HeaderFirst1">
    <w:name w:val="Header First1"/>
    <w:basedOn w:val="afff"/>
    <w:uiPriority w:val="99"/>
    <w:rsid w:val="00AC0C4E"/>
    <w:pPr>
      <w:pBdr>
        <w:top w:val="single" w:sz="6" w:space="2" w:color="auto"/>
      </w:pBdr>
      <w:jc w:val="right"/>
    </w:pPr>
  </w:style>
  <w:style w:type="paragraph" w:customStyle="1" w:styleId="HeaderOdd1">
    <w:name w:val="Header Odd1"/>
    <w:basedOn w:val="afff"/>
    <w:uiPriority w:val="99"/>
    <w:rsid w:val="00AC0C4E"/>
    <w:pPr>
      <w:pBdr>
        <w:bottom w:val="single" w:sz="6" w:space="1" w:color="auto"/>
      </w:pBdr>
      <w:spacing w:after="600"/>
    </w:pPr>
  </w:style>
  <w:style w:type="paragraph" w:customStyle="1" w:styleId="IndexBase1">
    <w:name w:val="Index Base1"/>
    <w:basedOn w:val="af4"/>
    <w:uiPriority w:val="99"/>
    <w:rsid w:val="00AC0C4E"/>
    <w:pPr>
      <w:spacing w:line="240" w:lineRule="atLeast"/>
      <w:ind w:left="360" w:hanging="360"/>
    </w:pPr>
    <w:rPr>
      <w:sz w:val="18"/>
      <w:szCs w:val="18"/>
    </w:rPr>
  </w:style>
  <w:style w:type="character" w:customStyle="1" w:styleId="1ff4">
    <w:name w:val="Шапка Знак1"/>
    <w:basedOn w:val="af7"/>
    <w:uiPriority w:val="99"/>
    <w:rsid w:val="00AC0C4E"/>
    <w:rPr>
      <w:rFonts w:ascii="Arial" w:hAnsi="Arial" w:cs="Arial"/>
      <w:sz w:val="22"/>
      <w:szCs w:val="22"/>
      <w:lang w:eastAsia="en-US"/>
    </w:rPr>
  </w:style>
  <w:style w:type="paragraph" w:customStyle="1" w:styleId="PartLabel1">
    <w:name w:val="Part Label1"/>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
    <w:name w:val="Part Subtitle1"/>
    <w:basedOn w:val="af4"/>
    <w:next w:val="af5"/>
    <w:uiPriority w:val="99"/>
    <w:rsid w:val="00AC0C4E"/>
    <w:pPr>
      <w:spacing w:before="360"/>
    </w:pPr>
    <w:rPr>
      <w:i/>
      <w:iCs/>
      <w:kern w:val="28"/>
      <w:sz w:val="26"/>
      <w:szCs w:val="26"/>
    </w:rPr>
  </w:style>
  <w:style w:type="paragraph" w:customStyle="1" w:styleId="PartTitle1">
    <w:name w:val="Part Title1"/>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
    <w:name w:val="Return Address1"/>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
    <w:name w:val="Section Heading1"/>
    <w:basedOn w:val="11"/>
    <w:uiPriority w:val="99"/>
    <w:rsid w:val="00AC0C4E"/>
    <w:pPr>
      <w:pageBreakBefore w:val="0"/>
      <w:tabs>
        <w:tab w:val="clear" w:pos="426"/>
        <w:tab w:val="num" w:pos="284"/>
      </w:tabs>
      <w:jc w:val="both"/>
    </w:pPr>
  </w:style>
  <w:style w:type="paragraph" w:customStyle="1" w:styleId="SectionLabel1">
    <w:name w:val="Section Label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4"/>
    <w:uiPriority w:val="99"/>
    <w:rsid w:val="00AC0C4E"/>
    <w:pPr>
      <w:spacing w:before="60"/>
      <w:ind w:left="0"/>
      <w:jc w:val="center"/>
    </w:pPr>
    <w:rPr>
      <w:rFonts w:ascii="Arial Black" w:hAnsi="Arial Black" w:cs="Arial Black"/>
      <w:sz w:val="16"/>
      <w:szCs w:val="16"/>
    </w:rPr>
  </w:style>
  <w:style w:type="paragraph" w:customStyle="1" w:styleId="TOCBase1">
    <w:name w:val="TOC Base1"/>
    <w:basedOn w:val="af4"/>
    <w:uiPriority w:val="99"/>
    <w:rsid w:val="00AC0C4E"/>
    <w:pPr>
      <w:tabs>
        <w:tab w:val="right" w:leader="dot" w:pos="6480"/>
      </w:tabs>
      <w:spacing w:after="240" w:line="240" w:lineRule="atLeast"/>
      <w:ind w:left="0"/>
    </w:pPr>
  </w:style>
  <w:style w:type="paragraph" w:customStyle="1" w:styleId="TableText1">
    <w:name w:val="Table Text1"/>
    <w:basedOn w:val="af4"/>
    <w:uiPriority w:val="99"/>
    <w:rsid w:val="00AC0C4E"/>
    <w:pPr>
      <w:spacing w:before="60"/>
      <w:ind w:left="0"/>
    </w:pPr>
    <w:rPr>
      <w:sz w:val="18"/>
      <w:szCs w:val="18"/>
    </w:rPr>
  </w:style>
  <w:style w:type="paragraph" w:customStyle="1" w:styleId="StyleBodyTextLeft021cm1">
    <w:name w:val="Style Body Text + Left:  021 cm1"/>
    <w:basedOn w:val="af5"/>
    <w:uiPriority w:val="99"/>
    <w:rsid w:val="00AC0C4E"/>
  </w:style>
  <w:style w:type="paragraph" w:customStyle="1" w:styleId="StyleBodyTextLeft075cmFirstline0cm1">
    <w:name w:val="Style Body Text + Left:  075 cm First line:  0 cm1"/>
    <w:basedOn w:val="af5"/>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3">
    <w:name w:val="аголовок 11"/>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3">
    <w:name w:val="заголовок 21"/>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4">
    <w:name w:val="заголовок 31"/>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0">
    <w:name w:val="заголовок 41"/>
    <w:basedOn w:val="3"/>
    <w:next w:val="af4"/>
    <w:uiPriority w:val="99"/>
    <w:rsid w:val="00AC0C4E"/>
    <w:pPr>
      <w:numPr>
        <w:ilvl w:val="0"/>
        <w:numId w:val="0"/>
      </w:numPr>
      <w:tabs>
        <w:tab w:val="num" w:pos="0"/>
      </w:tabs>
      <w:spacing w:before="0"/>
      <w:ind w:left="568" w:hanging="431"/>
      <w:outlineLvl w:val="3"/>
    </w:pPr>
  </w:style>
  <w:style w:type="paragraph" w:customStyle="1" w:styleId="510">
    <w:name w:val="заголовок 51"/>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
    <w:name w:val="заголовок 61"/>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0">
    <w:name w:val="заголовок 71"/>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0">
    <w:name w:val="заголовок 81"/>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0">
    <w:name w:val="заголовок 91"/>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ff5">
    <w:name w:val="Ариал1"/>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
    <w:name w:val="font51"/>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
    <w:name w:val="font61"/>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
    <w:name w:val="xl67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
    <w:name w:val="xl68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
    <w:name w:val="xl69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
    <w:name w:val="xl7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
    <w:name w:val="xl7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
    <w:name w:val="xl72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
    <w:name w:val="xl731"/>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
    <w:name w:val="xl74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
    <w:name w:val="xl75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
    <w:name w:val="xl76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
    <w:name w:val="xl77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
    <w:name w:val="xl78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
    <w:name w:val="xl79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
    <w:name w:val="xl80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
    <w:name w:val="xl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
    <w:name w:val="xl82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
    <w:name w:val="xl83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
    <w:name w:val="xl84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
    <w:name w:val="xl85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
    <w:name w:val="xl86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
    <w:name w:val="xl87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
    <w:name w:val="xl88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
    <w:name w:val="xl89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
    <w:name w:val="xl9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
    <w:name w:val="xl9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
    <w:name w:val="xl92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
    <w:name w:val="xl93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
    <w:name w:val="xl94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
    <w:name w:val="xl95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
    <w:name w:val="xl96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
    <w:name w:val="xl971"/>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
    <w:name w:val="xl98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
    <w:name w:val="xl99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
    <w:name w:val="xl10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fe">
    <w:name w:val="Знак2"/>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10">
    <w:name w:val="Heading Base Знак1"/>
    <w:basedOn w:val="af7"/>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7"/>
    <w:uiPriority w:val="99"/>
    <w:rsid w:val="00AC0C4E"/>
    <w:rPr>
      <w:rFonts w:ascii="Arial" w:hAnsi="Arial" w:cs="Arial"/>
      <w:spacing w:val="-5"/>
      <w:lang w:val="en-US" w:eastAsia="en-US"/>
    </w:rPr>
  </w:style>
  <w:style w:type="character" w:customStyle="1" w:styleId="HeaderBaseChar1">
    <w:name w:val="Header Base Char1"/>
    <w:basedOn w:val="af7"/>
    <w:uiPriority w:val="99"/>
    <w:rsid w:val="00AC0C4E"/>
    <w:rPr>
      <w:rFonts w:ascii="Arial" w:hAnsi="Arial" w:cs="Arial"/>
      <w:caps/>
      <w:spacing w:val="-5"/>
      <w:sz w:val="15"/>
      <w:szCs w:val="15"/>
      <w:lang w:val="en-US" w:eastAsia="en-US"/>
    </w:rPr>
  </w:style>
  <w:style w:type="character" w:customStyle="1" w:styleId="1ff6">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7"/>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7"/>
    <w:uiPriority w:val="99"/>
    <w:rsid w:val="00AC0C4E"/>
    <w:rPr>
      <w:rFonts w:ascii="Courier New" w:hAnsi="Courier New" w:cs="Courier New"/>
    </w:rPr>
  </w:style>
  <w:style w:type="paragraph" w:customStyle="1" w:styleId="Newnumberedconclushions1">
    <w:name w:val="New numbered conclushions1"/>
    <w:basedOn w:val="af5"/>
    <w:uiPriority w:val="99"/>
    <w:rsid w:val="00AC0C4E"/>
    <w:pPr>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7">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ff8">
    <w:name w:val="Папушкин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15">
    <w:name w:val="Знак11"/>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7"/>
    <w:uiPriority w:val="99"/>
    <w:rsid w:val="00AC0C4E"/>
    <w:rPr>
      <w:rFonts w:cs="Times New Roman"/>
      <w:sz w:val="26"/>
      <w:szCs w:val="26"/>
    </w:rPr>
  </w:style>
  <w:style w:type="character" w:customStyle="1" w:styleId="1ff9">
    <w:name w:val="Текст Знак1"/>
    <w:basedOn w:val="af7"/>
    <w:uiPriority w:val="99"/>
    <w:rsid w:val="00AC0C4E"/>
    <w:rPr>
      <w:rFonts w:ascii="Courier New" w:hAnsi="Courier New" w:cs="Courier New"/>
    </w:rPr>
  </w:style>
  <w:style w:type="character" w:customStyle="1" w:styleId="315">
    <w:name w:val="Основной текст с отступом 3 Знак1"/>
    <w:basedOn w:val="af7"/>
    <w:uiPriority w:val="99"/>
    <w:locked/>
    <w:rsid w:val="00AC0C4E"/>
    <w:rPr>
      <w:rFonts w:cs="Times New Roman"/>
      <w:b/>
      <w:bCs/>
      <w:sz w:val="24"/>
      <w:szCs w:val="24"/>
    </w:rPr>
  </w:style>
  <w:style w:type="character" w:customStyle="1" w:styleId="215">
    <w:name w:val="Основной текст с отступом 2 Знак1"/>
    <w:basedOn w:val="af7"/>
    <w:uiPriority w:val="99"/>
    <w:locked/>
    <w:rsid w:val="00AC0C4E"/>
    <w:rPr>
      <w:rFonts w:cs="Times New Roman"/>
      <w:snapToGrid w:val="0"/>
      <w:sz w:val="24"/>
      <w:szCs w:val="24"/>
    </w:rPr>
  </w:style>
  <w:style w:type="character" w:customStyle="1" w:styleId="1ffa">
    <w:name w:val="Текст сноски Знак1"/>
    <w:basedOn w:val="af7"/>
    <w:uiPriority w:val="99"/>
    <w:rsid w:val="00AC0C4E"/>
    <w:rPr>
      <w:rFonts w:cs="Times New Roman"/>
    </w:rPr>
  </w:style>
  <w:style w:type="character" w:customStyle="1" w:styleId="FootnoteBase10">
    <w:name w:val="Footnote Base Знак1"/>
    <w:basedOn w:val="af7"/>
    <w:uiPriority w:val="99"/>
    <w:rsid w:val="00AC0C4E"/>
    <w:rPr>
      <w:rFonts w:ascii="Arial" w:hAnsi="Arial" w:cs="Arial"/>
      <w:spacing w:val="-5"/>
      <w:sz w:val="16"/>
      <w:szCs w:val="16"/>
      <w:lang w:val="en-US" w:eastAsia="en-US"/>
    </w:rPr>
  </w:style>
  <w:style w:type="character" w:customStyle="1" w:styleId="1ffb">
    <w:name w:val="Тема примечания Знак1"/>
    <w:basedOn w:val="aff5"/>
    <w:uiPriority w:val="99"/>
    <w:rsid w:val="00AC0C4E"/>
    <w:rPr>
      <w:rFonts w:ascii="Arial" w:hAnsi="Arial" w:cs="Arial"/>
      <w:b/>
      <w:bCs/>
      <w:spacing w:val="-5"/>
      <w:sz w:val="16"/>
      <w:szCs w:val="16"/>
      <w:lang w:val="en-US" w:eastAsia="en-US"/>
    </w:rPr>
  </w:style>
  <w:style w:type="paragraph" w:customStyle="1" w:styleId="1ffc">
    <w:name w:val="заголовок С. и Л.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d">
    <w:name w:val="НАЗВАНИЕ ГЛАВЫ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ffe">
    <w:name w:val="НАЗВАНИЕ ПОДРАЗДЕЛА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f">
    <w:name w:val="НАЗВАНИЕ РАЗДЕЛА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fff0">
    <w:name w:val="Приложение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f1">
    <w:name w:val="Приложение А №1"/>
    <w:basedOn w:val="70"/>
    <w:next w:val="af4"/>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2">
    <w:name w:val="стр обложки приложений1"/>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1fff3">
    <w:name w:val="Заголовок записки Знак1"/>
    <w:basedOn w:val="af7"/>
    <w:uiPriority w:val="99"/>
    <w:rsid w:val="00AC0C4E"/>
    <w:rPr>
      <w:rFonts w:ascii="Arial" w:hAnsi="Arial" w:cs="Arial"/>
      <w:spacing w:val="-5"/>
      <w:lang w:val="en-US" w:eastAsia="en-US"/>
    </w:rPr>
  </w:style>
  <w:style w:type="paragraph" w:customStyle="1" w:styleId="116">
    <w:name w:val="Стиль11"/>
    <w:basedOn w:val="af5"/>
    <w:uiPriority w:val="99"/>
    <w:rsid w:val="00AC0C4E"/>
    <w:pPr>
      <w:ind w:left="1287" w:hanging="360"/>
    </w:pPr>
  </w:style>
  <w:style w:type="character" w:customStyle="1" w:styleId="117">
    <w:name w:val="Стиль1 Знак1"/>
    <w:basedOn w:val="af7"/>
    <w:uiPriority w:val="99"/>
    <w:rsid w:val="00AC0C4E"/>
    <w:rPr>
      <w:rFonts w:ascii="Arial" w:hAnsi="Arial" w:cs="Arial"/>
      <w:spacing w:val="-5"/>
      <w:sz w:val="22"/>
      <w:szCs w:val="22"/>
      <w:lang w:val="ru-RU" w:eastAsia="en-US"/>
    </w:rPr>
  </w:style>
  <w:style w:type="paragraph" w:customStyle="1" w:styleId="1fff4">
    <w:name w:val="Основной текст записки1"/>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
    <w:name w:val="--- список1"/>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5">
    <w:name w:val="Основной текст записки Знак1"/>
    <w:basedOn w:val="af7"/>
    <w:uiPriority w:val="99"/>
    <w:rsid w:val="00AC0C4E"/>
    <w:rPr>
      <w:rFonts w:ascii="Times New Roman CYR" w:hAnsi="Times New Roman CYR" w:cs="Times New Roman CYR"/>
      <w:b/>
      <w:bCs/>
      <w:sz w:val="24"/>
      <w:szCs w:val="24"/>
    </w:rPr>
  </w:style>
  <w:style w:type="paragraph" w:customStyle="1" w:styleId="2110">
    <w:name w:val="Основной текст 211"/>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fff6">
    <w:name w:val="ВАЖНАЯ МЫСЛЬ1"/>
    <w:basedOn w:val="afffff0"/>
    <w:next w:val="afffff0"/>
    <w:autoRedefine/>
    <w:uiPriority w:val="99"/>
    <w:semiHidden/>
    <w:rsid w:val="00AC0C4E"/>
    <w:rPr>
      <w:b w:val="0"/>
      <w:bCs w:val="0"/>
    </w:rPr>
  </w:style>
  <w:style w:type="character" w:customStyle="1" w:styleId="1fff7">
    <w:name w:val="Без интервала Знак1"/>
    <w:basedOn w:val="af7"/>
    <w:uiPriority w:val="99"/>
    <w:rsid w:val="00AC0C4E"/>
    <w:rPr>
      <w:rFonts w:ascii="Calibri" w:hAnsi="Calibri" w:cs="Calibri"/>
      <w:sz w:val="22"/>
      <w:szCs w:val="22"/>
      <w:lang w:val="ru-RU" w:eastAsia="en-US"/>
    </w:rPr>
  </w:style>
  <w:style w:type="paragraph" w:customStyle="1" w:styleId="1fff8">
    <w:name w:val=":::ХХХ осн1"/>
    <w:autoRedefine/>
    <w:uiPriority w:val="99"/>
    <w:semiHidden/>
    <w:rsid w:val="00AC0C4E"/>
    <w:pPr>
      <w:widowControl w:val="0"/>
      <w:jc w:val="both"/>
    </w:pPr>
    <w:rPr>
      <w:rFonts w:ascii="Arial" w:hAnsi="Arial" w:cs="Arial"/>
      <w:sz w:val="24"/>
      <w:szCs w:val="24"/>
    </w:rPr>
  </w:style>
  <w:style w:type="paragraph" w:customStyle="1" w:styleId="1fff9">
    <w:name w:val="::: осн1"/>
    <w:basedOn w:val="afffff4"/>
    <w:autoRedefine/>
    <w:uiPriority w:val="99"/>
    <w:semiHidden/>
    <w:rsid w:val="00AC0C4E"/>
    <w:pPr>
      <w:spacing w:before="0" w:after="0" w:line="240" w:lineRule="auto"/>
      <w:ind w:left="567" w:firstLine="0"/>
    </w:pPr>
  </w:style>
  <w:style w:type="paragraph" w:customStyle="1" w:styleId="118">
    <w:name w:val="11"/>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6">
    <w:name w:val="21"/>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a">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9">
    <w:name w:val="Документ (заголовок 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7"/>
    <w:uiPriority w:val="99"/>
    <w:rsid w:val="00AC0C4E"/>
    <w:rPr>
      <w:rFonts w:cs="Times New Roman"/>
      <w:b/>
      <w:bCs/>
      <w:sz w:val="22"/>
      <w:szCs w:val="22"/>
    </w:rPr>
  </w:style>
  <w:style w:type="paragraph" w:customStyle="1" w:styleId="1fffb">
    <w:name w:val="Заголовок приложения1"/>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c">
    <w:name w:val="кол_приложение1"/>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fffd">
    <w:name w:val="НАЗВАНИЕ РАЗДЕЛА ДИ1"/>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fffe">
    <w:name w:val="назв подразд ПО1"/>
    <w:basedOn w:val="afffff8"/>
    <w:autoRedefine/>
    <w:uiPriority w:val="99"/>
    <w:semiHidden/>
    <w:rsid w:val="00AC0C4E"/>
    <w:pPr>
      <w:tabs>
        <w:tab w:val="clear" w:pos="993"/>
        <w:tab w:val="num" w:pos="360"/>
      </w:tabs>
      <w:ind w:left="360" w:hanging="360"/>
    </w:pPr>
    <w:rPr>
      <w:b/>
      <w:bCs/>
    </w:rPr>
  </w:style>
  <w:style w:type="paragraph" w:customStyle="1" w:styleId="1ffff">
    <w:name w:val="Название главы1"/>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ffff0">
    <w:name w:val="НАЗВАНИЕ ГЛАВЫ ДИ1"/>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ffff1">
    <w:name w:val="Название подраздела1"/>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ffff2">
    <w:name w:val="Название раздела1"/>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ffff3">
    <w:name w:val="номера разделов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4">
    <w:name w:val="номера подразделов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5">
    <w:name w:val="нумирация глав в ПЗ1"/>
    <w:basedOn w:val="af"/>
    <w:autoRedefine/>
    <w:uiPriority w:val="99"/>
    <w:semiHidden/>
    <w:rsid w:val="00AC0C4E"/>
    <w:pPr>
      <w:numPr>
        <w:numId w:val="0"/>
      </w:numPr>
      <w:spacing w:before="0" w:line="240" w:lineRule="auto"/>
      <w:jc w:val="left"/>
    </w:pPr>
  </w:style>
  <w:style w:type="character" w:customStyle="1" w:styleId="11a">
    <w:name w:val="Оглавление 1 Знак1"/>
    <w:basedOn w:val="af7"/>
    <w:uiPriority w:val="99"/>
    <w:rsid w:val="00AC0C4E"/>
    <w:rPr>
      <w:rFonts w:cs="Times New Roman"/>
    </w:rPr>
  </w:style>
  <w:style w:type="paragraph" w:customStyle="1" w:styleId="1ffff6">
    <w:name w:val="Оглавление ПЗ1"/>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ffff7">
    <w:name w:val="Оглавление ПЗ_приложения1"/>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ffff8">
    <w:name w:val="Основная (важная) мысль1"/>
    <w:basedOn w:val="afffff0"/>
    <w:next w:val="afffff0"/>
    <w:autoRedefine/>
    <w:uiPriority w:val="99"/>
    <w:rsid w:val="00AC0C4E"/>
    <w:pPr>
      <w:ind w:firstLine="851"/>
      <w:jc w:val="both"/>
    </w:pPr>
    <w:rPr>
      <w:rFonts w:ascii="Arial" w:hAnsi="Arial" w:cs="Arial"/>
    </w:rPr>
  </w:style>
  <w:style w:type="character" w:customStyle="1" w:styleId="1ffff9">
    <w:name w:val="Основная (важная) мысль Знак Знак1"/>
    <w:basedOn w:val="afffff1"/>
    <w:uiPriority w:val="99"/>
    <w:rsid w:val="00AC0C4E"/>
    <w:rPr>
      <w:rFonts w:ascii="Times New Roman CYR" w:hAnsi="Times New Roman CYR" w:cs="Times New Roman CYR"/>
      <w:b/>
      <w:bCs/>
      <w:sz w:val="24"/>
      <w:szCs w:val="24"/>
      <w:lang w:val="ru-RU" w:eastAsia="ru-RU"/>
    </w:rPr>
  </w:style>
  <w:style w:type="paragraph" w:customStyle="1" w:styleId="1ffffa">
    <w:name w:val="Основная(важная) мысль1"/>
    <w:basedOn w:val="afffff0"/>
    <w:next w:val="afffff0"/>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b">
    <w:name w:val="ПодДокумент1"/>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ffffc">
    <w:name w:val="прил в ПЗ1"/>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ffffd">
    <w:name w:val="прил. в содержание1"/>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ff">
    <w:name w:val="прилБ2"/>
    <w:basedOn w:val="affffb"/>
    <w:next w:val="afffff0"/>
    <w:autoRedefine/>
    <w:uiPriority w:val="99"/>
    <w:rsid w:val="00AC0C4E"/>
    <w:pPr>
      <w:tabs>
        <w:tab w:val="clear" w:pos="360"/>
      </w:tabs>
    </w:pPr>
  </w:style>
  <w:style w:type="paragraph" w:customStyle="1" w:styleId="11b">
    <w:name w:val="прилБ11"/>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e">
    <w:name w:val="согласующие на тит листе1"/>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fffff">
    <w:name w:val="Содержание1"/>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3">
    <w:name w:val="список лит-ры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c">
    <w:name w:val="Стиль таблицы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f0">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1">
    <w:name w:val="Текст макроса Знак1"/>
    <w:basedOn w:val="af7"/>
    <w:uiPriority w:val="99"/>
    <w:rsid w:val="00AC0C4E"/>
    <w:rPr>
      <w:rFonts w:ascii="Courier New" w:hAnsi="Courier New" w:cs="Courier New"/>
      <w:lang w:val="ru-RU" w:eastAsia="ru-RU"/>
    </w:rPr>
  </w:style>
  <w:style w:type="paragraph" w:customStyle="1" w:styleId="1fffff2">
    <w:name w:val="текст на тит листе1"/>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fffff3">
    <w:name w:val="тит_лист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4">
    <w:name w:val="Х осн1"/>
    <w:basedOn w:val="afffff4"/>
    <w:autoRedefine/>
    <w:uiPriority w:val="99"/>
    <w:semiHidden/>
    <w:rsid w:val="00AC0C4E"/>
    <w:pPr>
      <w:spacing w:before="0" w:after="0" w:line="240" w:lineRule="auto"/>
      <w:ind w:left="600" w:firstLine="0"/>
    </w:pPr>
  </w:style>
  <w:style w:type="paragraph" w:customStyle="1" w:styleId="1fffff5">
    <w:name w:val="ЧАСТЬ ПОДРАЗДЕЛА1"/>
    <w:basedOn w:val="afffff0"/>
    <w:next w:val="afffff0"/>
    <w:autoRedefine/>
    <w:uiPriority w:val="99"/>
    <w:rsid w:val="00AC0C4E"/>
    <w:pPr>
      <w:ind w:firstLine="851"/>
      <w:jc w:val="both"/>
    </w:pPr>
    <w:rPr>
      <w:rFonts w:ascii="Arial" w:hAnsi="Arial" w:cs="Arial"/>
      <w:b w:val="0"/>
      <w:bCs w:val="0"/>
      <w:i/>
      <w:iCs/>
      <w:u w:val="single"/>
    </w:rPr>
  </w:style>
  <w:style w:type="paragraph" w:customStyle="1" w:styleId="1fffff6">
    <w:name w:val="Шапка таблиц1"/>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811">
    <w:name w:val="Заголовок 8 Знак1"/>
    <w:basedOn w:val="af7"/>
    <w:uiPriority w:val="99"/>
    <w:rsid w:val="00AC0C4E"/>
    <w:rPr>
      <w:rFonts w:cs="Times New Roman"/>
      <w:i/>
      <w:iCs/>
      <w:sz w:val="24"/>
      <w:szCs w:val="24"/>
    </w:rPr>
  </w:style>
  <w:style w:type="character" w:customStyle="1" w:styleId="911">
    <w:name w:val="Заголовок 9 Знак1"/>
    <w:basedOn w:val="af7"/>
    <w:uiPriority w:val="99"/>
    <w:rsid w:val="00AC0C4E"/>
    <w:rPr>
      <w:rFonts w:ascii="Arial" w:hAnsi="Arial" w:cs="Arial"/>
      <w:sz w:val="22"/>
      <w:szCs w:val="22"/>
    </w:rPr>
  </w:style>
  <w:style w:type="character" w:customStyle="1" w:styleId="1fffff7">
    <w:name w:val="Текст выноски Знак1"/>
    <w:basedOn w:val="af7"/>
    <w:uiPriority w:val="99"/>
    <w:semiHidden/>
    <w:rsid w:val="00AC0C4E"/>
    <w:rPr>
      <w:rFonts w:ascii="Tahoma" w:hAnsi="Tahoma" w:cs="Tahoma"/>
      <w:sz w:val="16"/>
      <w:szCs w:val="16"/>
    </w:rPr>
  </w:style>
  <w:style w:type="character" w:customStyle="1" w:styleId="1fffff8">
    <w:name w:val="Подзаголовок Знак1"/>
    <w:basedOn w:val="af7"/>
    <w:uiPriority w:val="99"/>
    <w:rsid w:val="00AC0C4E"/>
    <w:rPr>
      <w:rFonts w:cs="Times New Roman"/>
      <w:sz w:val="26"/>
      <w:szCs w:val="26"/>
    </w:rPr>
  </w:style>
  <w:style w:type="character" w:customStyle="1" w:styleId="217">
    <w:name w:val="Основной текст 2 Знак1"/>
    <w:basedOn w:val="af7"/>
    <w:uiPriority w:val="99"/>
    <w:rsid w:val="00AC0C4E"/>
    <w:rPr>
      <w:rFonts w:cs="Times New Roman"/>
      <w:sz w:val="24"/>
      <w:szCs w:val="24"/>
    </w:rPr>
  </w:style>
  <w:style w:type="paragraph" w:customStyle="1" w:styleId="11d">
    <w:name w:val="Обычный абзац1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
    <w:name w:val="xl261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
    <w:name w:val="xl321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
    <w:name w:val="xl281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character" w:customStyle="1" w:styleId="1110">
    <w:name w:val="Заголовок 1 Знак11"/>
    <w:basedOn w:val="af7"/>
    <w:uiPriority w:val="99"/>
    <w:rsid w:val="00AC0C4E"/>
    <w:rPr>
      <w:rFonts w:cs="Times New Roman"/>
      <w:b/>
      <w:bCs/>
      <w:sz w:val="24"/>
      <w:szCs w:val="24"/>
    </w:rPr>
  </w:style>
  <w:style w:type="character" w:customStyle="1" w:styleId="2111">
    <w:name w:val="Заголовок 2 Знак11"/>
    <w:basedOn w:val="af7"/>
    <w:uiPriority w:val="99"/>
    <w:rsid w:val="00AC0C4E"/>
    <w:rPr>
      <w:rFonts w:ascii="Arial" w:hAnsi="Arial" w:cs="Arial"/>
      <w:b/>
      <w:bCs/>
      <w:i/>
      <w:iCs/>
      <w:sz w:val="28"/>
      <w:szCs w:val="28"/>
    </w:rPr>
  </w:style>
  <w:style w:type="character" w:customStyle="1" w:styleId="3110">
    <w:name w:val="Заголовок 3 Знак11"/>
    <w:basedOn w:val="af7"/>
    <w:uiPriority w:val="99"/>
    <w:rsid w:val="00AC0C4E"/>
    <w:rPr>
      <w:rFonts w:ascii="Arial" w:hAnsi="Arial" w:cs="Arial"/>
      <w:b/>
      <w:bCs/>
      <w:sz w:val="26"/>
      <w:szCs w:val="26"/>
    </w:rPr>
  </w:style>
  <w:style w:type="character" w:customStyle="1" w:styleId="11e">
    <w:name w:val="Основной текст с отступом Знак11"/>
    <w:basedOn w:val="af7"/>
    <w:uiPriority w:val="99"/>
    <w:rsid w:val="00AC0C4E"/>
    <w:rPr>
      <w:rFonts w:cs="Times New Roman"/>
      <w:sz w:val="28"/>
      <w:szCs w:val="28"/>
    </w:rPr>
  </w:style>
  <w:style w:type="character" w:customStyle="1" w:styleId="11f">
    <w:name w:val="Название Знак11"/>
    <w:basedOn w:val="af7"/>
    <w:uiPriority w:val="99"/>
    <w:rsid w:val="00AC0C4E"/>
    <w:rPr>
      <w:rFonts w:cs="Times New Roman"/>
      <w:b/>
      <w:bCs/>
      <w:sz w:val="24"/>
      <w:szCs w:val="24"/>
    </w:rPr>
  </w:style>
  <w:style w:type="character" w:customStyle="1" w:styleId="3111">
    <w:name w:val="Основной текст 3 Знак11"/>
    <w:basedOn w:val="af7"/>
    <w:uiPriority w:val="99"/>
    <w:rsid w:val="00AC0C4E"/>
    <w:rPr>
      <w:rFonts w:cs="Times New Roman"/>
      <w:sz w:val="22"/>
      <w:szCs w:val="22"/>
    </w:rPr>
  </w:style>
  <w:style w:type="character" w:customStyle="1" w:styleId="11f0">
    <w:name w:val="Верхний колонтитул Знак11"/>
    <w:basedOn w:val="af7"/>
    <w:uiPriority w:val="99"/>
    <w:rsid w:val="00AC0C4E"/>
    <w:rPr>
      <w:rFonts w:cs="Times New Roman"/>
      <w:sz w:val="24"/>
      <w:szCs w:val="24"/>
    </w:rPr>
  </w:style>
  <w:style w:type="character" w:customStyle="1" w:styleId="11f1">
    <w:name w:val="Схема документа Знак11"/>
    <w:basedOn w:val="af7"/>
    <w:uiPriority w:val="99"/>
    <w:semiHidden/>
    <w:rsid w:val="00AC0C4E"/>
    <w:rPr>
      <w:rFonts w:ascii="Tahoma" w:hAnsi="Tahoma" w:cs="Tahoma"/>
      <w:shd w:val="clear" w:color="auto" w:fill="000080"/>
    </w:rPr>
  </w:style>
  <w:style w:type="paragraph" w:customStyle="1" w:styleId="2112">
    <w:name w:val="Обычный 21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AC0C4E"/>
    <w:rPr>
      <w:rFonts w:ascii="Arial Narrow" w:hAnsi="Arial Narrow" w:cs="Arial Narrow"/>
      <w:b/>
      <w:bCs/>
      <w:lang w:val="en-US" w:eastAsia="en-US"/>
    </w:rPr>
  </w:style>
  <w:style w:type="character" w:customStyle="1" w:styleId="11f3">
    <w:name w:val="Текст примечания Знак11"/>
    <w:basedOn w:val="af7"/>
    <w:uiPriority w:val="99"/>
    <w:semiHidden/>
    <w:rsid w:val="00AC0C4E"/>
    <w:rPr>
      <w:rFonts w:cs="Times New Roman"/>
    </w:rPr>
  </w:style>
  <w:style w:type="character" w:customStyle="1" w:styleId="11f4">
    <w:name w:val="Абзац списка Знак11"/>
    <w:basedOn w:val="af7"/>
    <w:uiPriority w:val="99"/>
    <w:rsid w:val="00AC0C4E"/>
    <w:rPr>
      <w:rFonts w:ascii="Arial" w:hAnsi="Arial" w:cs="Arial"/>
      <w:sz w:val="24"/>
      <w:szCs w:val="24"/>
    </w:rPr>
  </w:style>
  <w:style w:type="character" w:customStyle="1" w:styleId="2ff0">
    <w:name w:val="Текст Знак2"/>
    <w:basedOn w:val="af7"/>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AC0C4E"/>
    <w:rPr>
      <w:rFonts w:cs="Times New Roman"/>
    </w:rPr>
  </w:style>
  <w:style w:type="paragraph" w:customStyle="1" w:styleId="1fffff9">
    <w:name w:val="Заголовок оглавления1"/>
    <w:basedOn w:val="11"/>
    <w:next w:val="af4"/>
    <w:uiPriority w:val="99"/>
    <w:rsid w:val="00AC0C4E"/>
    <w:pPr>
      <w:keepLines/>
      <w:pageBreakBefore w:val="0"/>
      <w:pBdr>
        <w:top w:val="none" w:sz="0" w:space="0" w:color="auto"/>
        <w:left w:val="none" w:sz="0" w:space="0" w:color="auto"/>
        <w:bottom w:val="none" w:sz="0" w:space="0" w:color="auto"/>
      </w:pBdr>
      <w:tabs>
        <w:tab w:val="clear" w:pos="426"/>
      </w:tabs>
      <w:adjustRightInd/>
      <w:spacing w:before="480" w:after="0" w:line="276" w:lineRule="auto"/>
      <w:ind w:left="0" w:firstLine="0"/>
      <w:textAlignment w:val="auto"/>
      <w:outlineLvl w:val="9"/>
    </w:pPr>
    <w:rPr>
      <w:rFonts w:ascii="Cambria" w:hAnsi="Cambria" w:cs="Cambria"/>
      <w:b/>
      <w:bCs/>
      <w:caps w:val="0"/>
      <w:color w:val="365F91"/>
      <w:spacing w:val="0"/>
      <w:kern w:val="0"/>
      <w:sz w:val="28"/>
      <w:szCs w:val="28"/>
    </w:rPr>
  </w:style>
  <w:style w:type="paragraph" w:styleId="2ff1">
    <w:name w:val="envelope return"/>
    <w:basedOn w:val="af4"/>
    <w:uiPriority w:val="99"/>
    <w:locked/>
    <w:rsid w:val="00AC0C4E"/>
    <w:pPr>
      <w:adjustRightInd/>
      <w:spacing w:before="0" w:after="0" w:line="240" w:lineRule="auto"/>
      <w:ind w:left="0" w:firstLine="0"/>
      <w:jc w:val="left"/>
      <w:textAlignment w:val="auto"/>
    </w:pPr>
    <w:rPr>
      <w:spacing w:val="0"/>
      <w:lang w:val="ru-RU" w:eastAsia="ru-RU"/>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AC0C4E"/>
    <w:rPr>
      <w:rFonts w:cs="Times New Roman"/>
    </w:rPr>
  </w:style>
  <w:style w:type="paragraph" w:customStyle="1" w:styleId="17">
    <w:name w:val="Приложение_1_уровень"/>
    <w:basedOn w:val="11"/>
    <w:link w:val="1fffffa"/>
    <w:uiPriority w:val="99"/>
    <w:rsid w:val="00AC0C4E"/>
    <w:pPr>
      <w:pageBreakBefore w:val="0"/>
      <w:numPr>
        <w:numId w:val="19"/>
      </w:numPr>
      <w:tabs>
        <w:tab w:val="clear" w:pos="426"/>
        <w:tab w:val="num" w:pos="927"/>
        <w:tab w:val="num" w:pos="3834"/>
      </w:tabs>
      <w:jc w:val="both"/>
    </w:pPr>
  </w:style>
  <w:style w:type="paragraph" w:customStyle="1" w:styleId="2ff2">
    <w:name w:val="Приложение_2_уровень"/>
    <w:basedOn w:val="20"/>
    <w:link w:val="2ff3"/>
    <w:uiPriority w:val="99"/>
    <w:rsid w:val="00AC0C4E"/>
    <w:pPr>
      <w:tabs>
        <w:tab w:val="clear" w:pos="993"/>
      </w:tabs>
      <w:ind w:left="1440" w:firstLine="0"/>
    </w:pPr>
    <w:rPr>
      <w:b/>
      <w:bCs/>
    </w:rPr>
  </w:style>
  <w:style w:type="character" w:customStyle="1" w:styleId="1fffffa">
    <w:name w:val="Приложение_1_уровень Знак"/>
    <w:basedOn w:val="18"/>
    <w:link w:val="17"/>
    <w:uiPriority w:val="99"/>
    <w:locked/>
    <w:rsid w:val="00AC0C4E"/>
    <w:rPr>
      <w:rFonts w:ascii="Arial Black" w:hAnsi="Arial Black" w:cs="Arial Black"/>
      <w:caps/>
      <w:spacing w:val="-8"/>
      <w:kern w:val="20"/>
      <w:sz w:val="24"/>
      <w:szCs w:val="24"/>
      <w:lang w:eastAsia="en-US"/>
    </w:rPr>
  </w:style>
  <w:style w:type="character" w:customStyle="1" w:styleId="2ff3">
    <w:name w:val="Приложение_2_уровень Знак"/>
    <w:basedOn w:val="22"/>
    <w:link w:val="2ff2"/>
    <w:uiPriority w:val="99"/>
    <w:locked/>
    <w:rsid w:val="00AC0C4E"/>
    <w:rPr>
      <w:rFonts w:ascii="Arial Black" w:hAnsi="Arial Black" w:cs="Arial Black"/>
      <w:b/>
      <w:bCs/>
      <w:spacing w:val="-10"/>
      <w:kern w:val="28"/>
      <w:sz w:val="24"/>
      <w:szCs w:val="24"/>
      <w:lang w:val="ru-RU" w:eastAsia="en-US"/>
    </w:rPr>
  </w:style>
  <w:style w:type="character" w:customStyle="1" w:styleId="3f2">
    <w:name w:val="Текст Знак3"/>
    <w:basedOn w:val="af7"/>
    <w:uiPriority w:val="99"/>
    <w:rsid w:val="00AC0C4E"/>
    <w:rPr>
      <w:rFonts w:ascii="Consolas" w:hAnsi="Consolas" w:cs="Consolas"/>
      <w:sz w:val="21"/>
      <w:szCs w:val="21"/>
    </w:rPr>
  </w:style>
  <w:style w:type="character" w:customStyle="1" w:styleId="132">
    <w:name w:val="Заголовок 1 Знак3"/>
    <w:aliases w:val="Приложение_1_уровень Знак1"/>
    <w:basedOn w:val="af7"/>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7"/>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7"/>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7"/>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7"/>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7"/>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AC0C4E"/>
    <w:rPr>
      <w:rFonts w:ascii="Arial" w:hAnsi="Arial" w:cs="Arial"/>
      <w:b/>
      <w:bCs/>
      <w:spacing w:val="-4"/>
      <w:kern w:val="28"/>
      <w:sz w:val="28"/>
      <w:szCs w:val="28"/>
      <w:lang w:eastAsia="en-US"/>
    </w:rPr>
  </w:style>
  <w:style w:type="character" w:customStyle="1" w:styleId="2ff4">
    <w:name w:val="Текст выноски Знак2"/>
    <w:basedOn w:val="af7"/>
    <w:uiPriority w:val="99"/>
    <w:semiHidden/>
    <w:rsid w:val="00AC0C4E"/>
    <w:rPr>
      <w:rFonts w:ascii="Tahoma" w:hAnsi="Tahoma" w:cs="Tahoma"/>
      <w:spacing w:val="-5"/>
      <w:sz w:val="16"/>
      <w:szCs w:val="16"/>
      <w:lang w:val="en-US"/>
    </w:rPr>
  </w:style>
  <w:style w:type="paragraph" w:customStyle="1" w:styleId="BlockQuotation2">
    <w:name w:val="Block Quotation2"/>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3f3">
    <w:name w:val="Основной текст с отступом Знак3"/>
    <w:basedOn w:val="af7"/>
    <w:uiPriority w:val="99"/>
    <w:rsid w:val="00AC0C4E"/>
    <w:rPr>
      <w:rFonts w:ascii="Arial" w:hAnsi="Arial" w:cs="Arial"/>
      <w:spacing w:val="-5"/>
    </w:rPr>
  </w:style>
  <w:style w:type="paragraph" w:customStyle="1" w:styleId="BodyTextKeep2">
    <w:name w:val="Body Text Keep2"/>
    <w:basedOn w:val="af5"/>
    <w:uiPriority w:val="99"/>
    <w:rsid w:val="00AC0C4E"/>
  </w:style>
  <w:style w:type="paragraph" w:customStyle="1" w:styleId="Picture2">
    <w:name w:val="Picture2"/>
    <w:basedOn w:val="af4"/>
    <w:next w:val="afd"/>
    <w:uiPriority w:val="99"/>
    <w:rsid w:val="00AC0C4E"/>
  </w:style>
  <w:style w:type="paragraph" w:customStyle="1" w:styleId="HeadingBase2">
    <w:name w:val="Heading Base2"/>
    <w:basedOn w:val="af4"/>
    <w:next w:val="af5"/>
    <w:uiPriority w:val="99"/>
    <w:rsid w:val="00AC0C4E"/>
    <w:pPr>
      <w:keepLines/>
      <w:spacing w:before="140" w:line="220" w:lineRule="atLeast"/>
    </w:pPr>
    <w:rPr>
      <w:b/>
      <w:bCs/>
      <w:spacing w:val="-4"/>
      <w:kern w:val="28"/>
      <w:sz w:val="28"/>
      <w:szCs w:val="28"/>
      <w:lang w:val="ru-RU"/>
    </w:rPr>
  </w:style>
  <w:style w:type="character" w:customStyle="1" w:styleId="3f4">
    <w:name w:val="Название Знак3"/>
    <w:basedOn w:val="af7"/>
    <w:uiPriority w:val="99"/>
    <w:rsid w:val="00AC0C4E"/>
    <w:rPr>
      <w:rFonts w:ascii="Arial Black" w:hAnsi="Arial Black" w:cs="Arial Black"/>
      <w:b/>
      <w:bCs/>
      <w:spacing w:val="-30"/>
      <w:kern w:val="28"/>
      <w:sz w:val="28"/>
      <w:szCs w:val="28"/>
    </w:rPr>
  </w:style>
  <w:style w:type="character" w:customStyle="1" w:styleId="2ff5">
    <w:name w:val="Подзаголовок Знак2"/>
    <w:basedOn w:val="af7"/>
    <w:uiPriority w:val="99"/>
    <w:rsid w:val="00AC0C4E"/>
    <w:rPr>
      <w:rFonts w:ascii="Arial" w:hAnsi="Arial" w:cs="Arial"/>
      <w:b/>
      <w:bCs/>
      <w:spacing w:val="-16"/>
      <w:kern w:val="28"/>
      <w:sz w:val="28"/>
      <w:szCs w:val="28"/>
    </w:rPr>
  </w:style>
  <w:style w:type="paragraph" w:customStyle="1" w:styleId="ChapterSubtitle2">
    <w:name w:val="Chapter Subtitle2"/>
    <w:basedOn w:val="aff0"/>
    <w:uiPriority w:val="99"/>
    <w:rsid w:val="00AC0C4E"/>
  </w:style>
  <w:style w:type="paragraph" w:customStyle="1" w:styleId="ChapterTitle2">
    <w:name w:val="Chapter Title2"/>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2">
    <w:name w:val="Footnote Base2"/>
    <w:basedOn w:val="af4"/>
    <w:uiPriority w:val="99"/>
    <w:rsid w:val="00AC0C4E"/>
    <w:pPr>
      <w:keepLines/>
      <w:spacing w:line="200" w:lineRule="atLeast"/>
    </w:pPr>
    <w:rPr>
      <w:sz w:val="16"/>
      <w:szCs w:val="16"/>
    </w:rPr>
  </w:style>
  <w:style w:type="character" w:customStyle="1" w:styleId="3f5">
    <w:name w:val="Текст примечания Знак3"/>
    <w:basedOn w:val="af7"/>
    <w:uiPriority w:val="99"/>
    <w:rsid w:val="00AC0C4E"/>
    <w:rPr>
      <w:rFonts w:ascii="Arial" w:hAnsi="Arial" w:cs="Arial"/>
      <w:spacing w:val="-5"/>
      <w:sz w:val="20"/>
      <w:szCs w:val="20"/>
      <w:lang w:val="en-US"/>
    </w:rPr>
  </w:style>
  <w:style w:type="paragraph" w:customStyle="1" w:styleId="CompanyName2">
    <w:name w:val="Company Name2"/>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2">
    <w:name w:val="Title Cover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6">
    <w:name w:val="Текст концевой сноски Знак2"/>
    <w:basedOn w:val="af7"/>
    <w:uiPriority w:val="99"/>
    <w:rsid w:val="00AC0C4E"/>
    <w:rPr>
      <w:rFonts w:ascii="Arial" w:hAnsi="Arial" w:cs="Arial"/>
      <w:spacing w:val="-5"/>
      <w:sz w:val="20"/>
      <w:szCs w:val="20"/>
      <w:lang w:val="en-US"/>
    </w:rPr>
  </w:style>
  <w:style w:type="paragraph" w:customStyle="1" w:styleId="HeaderBase2">
    <w:name w:val="Header Base2"/>
    <w:basedOn w:val="af4"/>
    <w:uiPriority w:val="99"/>
    <w:rsid w:val="00AC0C4E"/>
    <w:pPr>
      <w:keepLines/>
      <w:tabs>
        <w:tab w:val="center" w:pos="4320"/>
        <w:tab w:val="right" w:pos="8640"/>
      </w:tabs>
      <w:spacing w:line="190" w:lineRule="atLeast"/>
    </w:pPr>
    <w:rPr>
      <w:caps/>
      <w:sz w:val="15"/>
      <w:szCs w:val="15"/>
    </w:rPr>
  </w:style>
  <w:style w:type="character" w:customStyle="1" w:styleId="2ff7">
    <w:name w:val="Нижний колонтитул Знак2"/>
    <w:basedOn w:val="af7"/>
    <w:uiPriority w:val="99"/>
    <w:rsid w:val="00AC0C4E"/>
    <w:rPr>
      <w:rFonts w:ascii="Arial" w:hAnsi="Arial" w:cs="Arial"/>
      <w:caps/>
      <w:spacing w:val="-5"/>
      <w:sz w:val="20"/>
      <w:szCs w:val="20"/>
      <w:lang w:val="en-US"/>
    </w:rPr>
  </w:style>
  <w:style w:type="paragraph" w:customStyle="1" w:styleId="FooterEven2">
    <w:name w:val="Footer Even2"/>
    <w:basedOn w:val="affa"/>
    <w:uiPriority w:val="99"/>
    <w:rsid w:val="00AC0C4E"/>
    <w:pPr>
      <w:pBdr>
        <w:top w:val="single" w:sz="6" w:space="2" w:color="auto"/>
      </w:pBdr>
      <w:spacing w:before="600"/>
    </w:pPr>
  </w:style>
  <w:style w:type="paragraph" w:customStyle="1" w:styleId="FooterFirst2">
    <w:name w:val="Footer First2"/>
    <w:basedOn w:val="affa"/>
    <w:uiPriority w:val="99"/>
    <w:rsid w:val="00AC0C4E"/>
    <w:pPr>
      <w:pBdr>
        <w:top w:val="single" w:sz="6" w:space="2" w:color="auto"/>
      </w:pBdr>
      <w:spacing w:before="600"/>
    </w:pPr>
  </w:style>
  <w:style w:type="paragraph" w:customStyle="1" w:styleId="FooterOdd2">
    <w:name w:val="Footer Odd2"/>
    <w:basedOn w:val="affa"/>
    <w:uiPriority w:val="99"/>
    <w:rsid w:val="00AC0C4E"/>
    <w:pPr>
      <w:pBdr>
        <w:top w:val="single" w:sz="6" w:space="2" w:color="auto"/>
      </w:pBdr>
      <w:spacing w:before="600"/>
    </w:pPr>
  </w:style>
  <w:style w:type="character" w:customStyle="1" w:styleId="2ff8">
    <w:name w:val="Текст сноски Знак2"/>
    <w:basedOn w:val="af7"/>
    <w:uiPriority w:val="99"/>
    <w:rsid w:val="00AC0C4E"/>
    <w:rPr>
      <w:rFonts w:ascii="Arial" w:hAnsi="Arial" w:cs="Arial"/>
      <w:spacing w:val="-5"/>
      <w:sz w:val="20"/>
      <w:szCs w:val="20"/>
      <w:lang w:val="en-US"/>
    </w:rPr>
  </w:style>
  <w:style w:type="character" w:customStyle="1" w:styleId="3f6">
    <w:name w:val="Верхний колонтитул Знак3"/>
    <w:basedOn w:val="af7"/>
    <w:uiPriority w:val="99"/>
    <w:rsid w:val="00AC0C4E"/>
    <w:rPr>
      <w:rFonts w:ascii="Arial" w:hAnsi="Arial" w:cs="Arial"/>
      <w:caps/>
      <w:spacing w:val="-5"/>
      <w:sz w:val="20"/>
      <w:szCs w:val="20"/>
      <w:lang w:val="en-US"/>
    </w:rPr>
  </w:style>
  <w:style w:type="paragraph" w:customStyle="1" w:styleId="HeaderEven2">
    <w:name w:val="Header Even2"/>
    <w:basedOn w:val="afff"/>
    <w:uiPriority w:val="99"/>
    <w:rsid w:val="00AC0C4E"/>
    <w:pPr>
      <w:pBdr>
        <w:bottom w:val="single" w:sz="6" w:space="1" w:color="auto"/>
      </w:pBdr>
      <w:spacing w:after="600"/>
    </w:pPr>
  </w:style>
  <w:style w:type="paragraph" w:customStyle="1" w:styleId="HeaderFirst2">
    <w:name w:val="Header First2"/>
    <w:basedOn w:val="afff"/>
    <w:uiPriority w:val="99"/>
    <w:rsid w:val="00AC0C4E"/>
    <w:pPr>
      <w:pBdr>
        <w:top w:val="single" w:sz="6" w:space="2" w:color="auto"/>
      </w:pBdr>
      <w:jc w:val="right"/>
    </w:pPr>
  </w:style>
  <w:style w:type="paragraph" w:customStyle="1" w:styleId="HeaderOdd2">
    <w:name w:val="Header Odd2"/>
    <w:basedOn w:val="afff"/>
    <w:uiPriority w:val="99"/>
    <w:rsid w:val="00AC0C4E"/>
    <w:pPr>
      <w:pBdr>
        <w:bottom w:val="single" w:sz="6" w:space="1" w:color="auto"/>
      </w:pBdr>
      <w:spacing w:after="600"/>
    </w:pPr>
  </w:style>
  <w:style w:type="paragraph" w:customStyle="1" w:styleId="IndexBase2">
    <w:name w:val="Index Base2"/>
    <w:basedOn w:val="af4"/>
    <w:uiPriority w:val="99"/>
    <w:rsid w:val="00AC0C4E"/>
    <w:pPr>
      <w:spacing w:line="240" w:lineRule="atLeast"/>
      <w:ind w:left="360" w:hanging="360"/>
    </w:pPr>
    <w:rPr>
      <w:sz w:val="18"/>
      <w:szCs w:val="18"/>
    </w:rPr>
  </w:style>
  <w:style w:type="character" w:customStyle="1" w:styleId="2ff9">
    <w:name w:val="Шапка Знак2"/>
    <w:basedOn w:val="af7"/>
    <w:uiPriority w:val="99"/>
    <w:rsid w:val="00AC0C4E"/>
    <w:rPr>
      <w:rFonts w:ascii="Arial" w:hAnsi="Arial" w:cs="Arial"/>
    </w:rPr>
  </w:style>
  <w:style w:type="paragraph" w:customStyle="1" w:styleId="PartLabel2">
    <w:name w:val="Part Label2"/>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2">
    <w:name w:val="Part Subtitle2"/>
    <w:basedOn w:val="af4"/>
    <w:next w:val="af5"/>
    <w:uiPriority w:val="99"/>
    <w:rsid w:val="00AC0C4E"/>
    <w:pPr>
      <w:spacing w:before="360"/>
    </w:pPr>
    <w:rPr>
      <w:i/>
      <w:iCs/>
      <w:kern w:val="28"/>
      <w:sz w:val="26"/>
      <w:szCs w:val="26"/>
    </w:rPr>
  </w:style>
  <w:style w:type="paragraph" w:customStyle="1" w:styleId="PartTitle2">
    <w:name w:val="Part Title2"/>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2">
    <w:name w:val="Return Address2"/>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2">
    <w:name w:val="Section Heading2"/>
    <w:basedOn w:val="11"/>
    <w:uiPriority w:val="99"/>
    <w:rsid w:val="00AC0C4E"/>
    <w:pPr>
      <w:pageBreakBefore w:val="0"/>
      <w:tabs>
        <w:tab w:val="clear" w:pos="426"/>
        <w:tab w:val="num" w:pos="1259"/>
      </w:tabs>
      <w:jc w:val="both"/>
    </w:pPr>
  </w:style>
  <w:style w:type="paragraph" w:customStyle="1" w:styleId="SectionLabel2">
    <w:name w:val="Section Label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4"/>
    <w:uiPriority w:val="99"/>
    <w:rsid w:val="00AC0C4E"/>
    <w:pPr>
      <w:spacing w:before="60"/>
      <w:ind w:left="0"/>
      <w:jc w:val="center"/>
    </w:pPr>
    <w:rPr>
      <w:rFonts w:ascii="Arial Black" w:hAnsi="Arial Black" w:cs="Arial Black"/>
      <w:sz w:val="16"/>
      <w:szCs w:val="16"/>
    </w:rPr>
  </w:style>
  <w:style w:type="paragraph" w:customStyle="1" w:styleId="TOCBase2">
    <w:name w:val="TOC Base2"/>
    <w:basedOn w:val="af4"/>
    <w:uiPriority w:val="99"/>
    <w:rsid w:val="00AC0C4E"/>
    <w:pPr>
      <w:tabs>
        <w:tab w:val="right" w:leader="dot" w:pos="6480"/>
      </w:tabs>
      <w:spacing w:after="240" w:line="240" w:lineRule="atLeast"/>
      <w:ind w:left="0"/>
    </w:pPr>
  </w:style>
  <w:style w:type="paragraph" w:customStyle="1" w:styleId="TableText2">
    <w:name w:val="Table Text2"/>
    <w:basedOn w:val="af4"/>
    <w:uiPriority w:val="99"/>
    <w:rsid w:val="00AC0C4E"/>
    <w:pPr>
      <w:spacing w:before="60"/>
      <w:ind w:left="0"/>
    </w:pPr>
    <w:rPr>
      <w:sz w:val="18"/>
      <w:szCs w:val="18"/>
    </w:rPr>
  </w:style>
  <w:style w:type="paragraph" w:customStyle="1" w:styleId="StyleBodyTextLeft021cm2">
    <w:name w:val="Style Body Text + Left:  021 cm2"/>
    <w:basedOn w:val="af5"/>
    <w:uiPriority w:val="99"/>
    <w:rsid w:val="00AC0C4E"/>
  </w:style>
  <w:style w:type="paragraph" w:customStyle="1" w:styleId="StyleBodyTextLeft075cmFirstline0cm2">
    <w:name w:val="Style Body Text + Left:  075 cm First line:  0 cm2"/>
    <w:basedOn w:val="af5"/>
    <w:uiPriority w:val="99"/>
    <w:rsid w:val="00AC0C4E"/>
    <w:pPr>
      <w:ind w:left="425"/>
    </w:pPr>
  </w:style>
  <w:style w:type="character" w:customStyle="1" w:styleId="126">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7"/>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27">
    <w:name w:val="аголовок 12"/>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7">
    <w:name w:val="Схема документа Знак3"/>
    <w:basedOn w:val="af7"/>
    <w:uiPriority w:val="99"/>
    <w:semiHidden/>
    <w:rsid w:val="00AC0C4E"/>
    <w:rPr>
      <w:rFonts w:ascii="Tahoma" w:hAnsi="Tahoma" w:cs="Tahoma"/>
      <w:spacing w:val="-5"/>
      <w:sz w:val="20"/>
      <w:szCs w:val="20"/>
      <w:shd w:val="clear" w:color="auto" w:fill="000080"/>
      <w:lang w:val="en-US"/>
    </w:rPr>
  </w:style>
  <w:style w:type="paragraph" w:customStyle="1" w:styleId="128">
    <w:name w:val="заголовок 12"/>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23">
    <w:name w:val="заголовок 22"/>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24">
    <w:name w:val="заголовок 32"/>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21">
    <w:name w:val="заголовок 42"/>
    <w:basedOn w:val="3"/>
    <w:next w:val="af4"/>
    <w:uiPriority w:val="99"/>
    <w:rsid w:val="00AC0C4E"/>
    <w:pPr>
      <w:numPr>
        <w:ilvl w:val="0"/>
        <w:numId w:val="0"/>
      </w:numPr>
      <w:tabs>
        <w:tab w:val="num" w:pos="0"/>
      </w:tabs>
      <w:spacing w:before="0"/>
      <w:ind w:left="568" w:hanging="431"/>
      <w:outlineLvl w:val="3"/>
    </w:pPr>
  </w:style>
  <w:style w:type="paragraph" w:customStyle="1" w:styleId="520">
    <w:name w:val="заголовок 52"/>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21">
    <w:name w:val="заголовок 62"/>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20">
    <w:name w:val="заголовок 72"/>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21">
    <w:name w:val="заголовок 82"/>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21">
    <w:name w:val="заголовок 92"/>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24">
    <w:name w:val="Основной текст 2 Знак2"/>
    <w:basedOn w:val="af7"/>
    <w:uiPriority w:val="99"/>
    <w:rsid w:val="00AC0C4E"/>
    <w:rPr>
      <w:rFonts w:ascii="Arial" w:hAnsi="Arial" w:cs="Arial"/>
      <w:spacing w:val="-5"/>
      <w:sz w:val="20"/>
      <w:szCs w:val="20"/>
      <w:lang w:val="en-US"/>
    </w:rPr>
  </w:style>
  <w:style w:type="paragraph" w:customStyle="1" w:styleId="2ffa">
    <w:name w:val="Ариал2"/>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2">
    <w:name w:val="font52"/>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2">
    <w:name w:val="font62"/>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2">
    <w:name w:val="xl67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2">
    <w:name w:val="xl68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2">
    <w:name w:val="xl69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2">
    <w:name w:val="xl7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2">
    <w:name w:val="xl7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2">
    <w:name w:val="xl72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2">
    <w:name w:val="xl732"/>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2">
    <w:name w:val="xl74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2">
    <w:name w:val="xl75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2">
    <w:name w:val="xl76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2">
    <w:name w:val="xl77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2">
    <w:name w:val="xl78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2">
    <w:name w:val="xl79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2">
    <w:name w:val="xl80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2">
    <w:name w:val="xl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2">
    <w:name w:val="xl82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2">
    <w:name w:val="xl83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2">
    <w:name w:val="xl84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2">
    <w:name w:val="xl85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2">
    <w:name w:val="xl86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2">
    <w:name w:val="xl87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2">
    <w:name w:val="xl88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2">
    <w:name w:val="xl89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2">
    <w:name w:val="xl9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2">
    <w:name w:val="xl9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2">
    <w:name w:val="xl92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2">
    <w:name w:val="xl93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2">
    <w:name w:val="xl94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2">
    <w:name w:val="xl95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2">
    <w:name w:val="xl96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2">
    <w:name w:val="xl972"/>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2">
    <w:name w:val="xl98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2">
    <w:name w:val="xl99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2">
    <w:name w:val="xl10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3f8">
    <w:name w:val="Знак3"/>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20">
    <w:name w:val="Heading Base Знак2"/>
    <w:basedOn w:val="af7"/>
    <w:uiPriority w:val="99"/>
    <w:rsid w:val="00AC0C4E"/>
    <w:rPr>
      <w:rFonts w:ascii="Arial" w:hAnsi="Arial" w:cs="Arial"/>
      <w:b/>
      <w:bCs/>
      <w:spacing w:val="-4"/>
      <w:kern w:val="28"/>
      <w:sz w:val="28"/>
      <w:szCs w:val="28"/>
    </w:rPr>
  </w:style>
  <w:style w:type="character" w:customStyle="1" w:styleId="3f9">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7"/>
    <w:uiPriority w:val="99"/>
    <w:rsid w:val="00AC0C4E"/>
    <w:rPr>
      <w:rFonts w:ascii="Arial" w:hAnsi="Arial" w:cs="Arial"/>
      <w:spacing w:val="-5"/>
      <w:sz w:val="20"/>
      <w:szCs w:val="20"/>
      <w:lang w:val="en-US"/>
    </w:rPr>
  </w:style>
  <w:style w:type="character" w:customStyle="1" w:styleId="HeaderBaseChar2">
    <w:name w:val="Header Base Char2"/>
    <w:basedOn w:val="af7"/>
    <w:uiPriority w:val="99"/>
    <w:rsid w:val="00AC0C4E"/>
    <w:rPr>
      <w:rFonts w:ascii="Arial" w:hAnsi="Arial" w:cs="Arial"/>
      <w:caps/>
      <w:spacing w:val="-5"/>
      <w:sz w:val="20"/>
      <w:szCs w:val="20"/>
      <w:lang w:val="en-US"/>
    </w:rPr>
  </w:style>
  <w:style w:type="character" w:customStyle="1" w:styleId="TableTextChar2">
    <w:name w:val="Table Text Char2"/>
    <w:basedOn w:val="af7"/>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7"/>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5"/>
    <w:uiPriority w:val="99"/>
    <w:rsid w:val="00AC0C4E"/>
    <w:pPr>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b">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2ffc">
    <w:name w:val="Папушкин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29">
    <w:name w:val="Знак12"/>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7"/>
    <w:uiPriority w:val="99"/>
    <w:rsid w:val="00AC0C4E"/>
    <w:rPr>
      <w:rFonts w:ascii="Arial" w:hAnsi="Arial" w:cs="Arial"/>
      <w:spacing w:val="-5"/>
      <w:sz w:val="22"/>
      <w:szCs w:val="22"/>
      <w:lang w:eastAsia="en-US"/>
    </w:rPr>
  </w:style>
  <w:style w:type="character" w:customStyle="1" w:styleId="332">
    <w:name w:val="Основной текст 3 Знак3"/>
    <w:basedOn w:val="af7"/>
    <w:uiPriority w:val="99"/>
    <w:rsid w:val="00AC0C4E"/>
    <w:rPr>
      <w:rFonts w:ascii="Arial" w:hAnsi="Arial" w:cs="Arial"/>
      <w:sz w:val="16"/>
      <w:szCs w:val="16"/>
      <w:lang w:eastAsia="ru-RU"/>
    </w:rPr>
  </w:style>
  <w:style w:type="paragraph" w:customStyle="1" w:styleId="xl283">
    <w:name w:val="xl283"/>
    <w:basedOn w:val="af4"/>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3">
    <w:name w:val="xl263"/>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3">
    <w:name w:val="xl323"/>
    <w:basedOn w:val="af4"/>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3fa">
    <w:name w:val="Обычный абзац3"/>
    <w:basedOn w:val="af4"/>
    <w:uiPriority w:val="99"/>
    <w:rsid w:val="00AC0C4E"/>
    <w:pPr>
      <w:adjustRightInd/>
      <w:spacing w:line="240" w:lineRule="auto"/>
      <w:ind w:left="0" w:firstLine="709"/>
      <w:textAlignment w:val="auto"/>
    </w:pPr>
    <w:rPr>
      <w:spacing w:val="0"/>
      <w:sz w:val="24"/>
      <w:szCs w:val="24"/>
      <w:lang w:val="ru-RU" w:eastAsia="ru-RU"/>
    </w:rPr>
  </w:style>
  <w:style w:type="character" w:customStyle="1" w:styleId="2ffd">
    <w:name w:val="Тема примечания Знак2"/>
    <w:basedOn w:val="aff5"/>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7"/>
    <w:uiPriority w:val="99"/>
    <w:rsid w:val="00AC0C4E"/>
    <w:rPr>
      <w:rFonts w:ascii="Arial" w:hAnsi="Arial" w:cs="Arial"/>
      <w:spacing w:val="-5"/>
      <w:sz w:val="20"/>
      <w:szCs w:val="20"/>
      <w:lang w:val="en-US"/>
    </w:rPr>
  </w:style>
  <w:style w:type="paragraph" w:customStyle="1" w:styleId="2ffe">
    <w:name w:val="заголовок С. и Л.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f">
    <w:name w:val="НАЗВАНИЕ ГЛАВЫ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2fff0">
    <w:name w:val="НАЗВАНИЕ ПОДРАЗДЕЛА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1">
    <w:name w:val="НАЗВАНИЕ РАЗДЕЛА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2fff2">
    <w:name w:val="Приложение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3">
    <w:name w:val="Приложение А №2"/>
    <w:basedOn w:val="70"/>
    <w:next w:val="af4"/>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4">
    <w:name w:val="стр обложки приложений2"/>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2fff5">
    <w:name w:val="Заголовок записки Знак2"/>
    <w:basedOn w:val="af7"/>
    <w:uiPriority w:val="99"/>
    <w:rsid w:val="00AC0C4E"/>
    <w:rPr>
      <w:rFonts w:ascii="Arial" w:hAnsi="Arial" w:cs="Arial"/>
      <w:spacing w:val="-5"/>
      <w:sz w:val="20"/>
      <w:szCs w:val="20"/>
      <w:lang w:val="en-US"/>
    </w:rPr>
  </w:style>
  <w:style w:type="paragraph" w:customStyle="1" w:styleId="231">
    <w:name w:val="Обычный 23"/>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3fb">
    <w:name w:val="Абзац списка Знак3"/>
    <w:basedOn w:val="af7"/>
    <w:uiPriority w:val="99"/>
    <w:rsid w:val="00AC0C4E"/>
    <w:rPr>
      <w:rFonts w:ascii="Arial" w:hAnsi="Arial" w:cs="Arial"/>
      <w:sz w:val="24"/>
      <w:szCs w:val="24"/>
      <w:lang w:eastAsia="ru-RU"/>
    </w:rPr>
  </w:style>
  <w:style w:type="paragraph" w:customStyle="1" w:styleId="12a">
    <w:name w:val="Стиль12"/>
    <w:basedOn w:val="af5"/>
    <w:uiPriority w:val="99"/>
    <w:rsid w:val="00AC0C4E"/>
    <w:pPr>
      <w:ind w:left="1287" w:hanging="360"/>
    </w:pPr>
  </w:style>
  <w:style w:type="character" w:customStyle="1" w:styleId="12b">
    <w:name w:val="Стиль1 Знак2"/>
    <w:basedOn w:val="af7"/>
    <w:uiPriority w:val="99"/>
    <w:rsid w:val="00AC0C4E"/>
    <w:rPr>
      <w:rFonts w:ascii="Arial" w:hAnsi="Arial" w:cs="Arial"/>
      <w:spacing w:val="-5"/>
      <w:sz w:val="22"/>
      <w:szCs w:val="22"/>
      <w:lang w:eastAsia="en-US"/>
    </w:rPr>
  </w:style>
  <w:style w:type="paragraph" w:customStyle="1" w:styleId="2fff6">
    <w:name w:val="Основной текст записки2"/>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2">
    <w:name w:val="--- список2"/>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7">
    <w:name w:val="Основной текст записки Знак2"/>
    <w:basedOn w:val="af7"/>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2c">
    <w:name w:val="Знак Знак Знак Знак Знак Знак Знак Знак Знак Знак Знак Знак1 Знак Знак Знак Знак Знак Знак Знак Знак Знак Знак2"/>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2fff8">
    <w:name w:val="ВАЖНАЯ МЫСЛЬ2"/>
    <w:basedOn w:val="afffff0"/>
    <w:next w:val="afffff0"/>
    <w:autoRedefine/>
    <w:uiPriority w:val="99"/>
    <w:semiHidden/>
    <w:rsid w:val="00AC0C4E"/>
    <w:rPr>
      <w:b w:val="0"/>
      <w:bCs w:val="0"/>
    </w:rPr>
  </w:style>
  <w:style w:type="character" w:customStyle="1" w:styleId="2fff9">
    <w:name w:val="Без интервала Знак2"/>
    <w:basedOn w:val="af7"/>
    <w:uiPriority w:val="99"/>
    <w:rsid w:val="00AC0C4E"/>
    <w:rPr>
      <w:rFonts w:eastAsia="Times New Roman" w:cs="Times New Roman"/>
      <w:sz w:val="22"/>
      <w:szCs w:val="22"/>
      <w:lang w:val="ru-RU" w:eastAsia="en-US"/>
    </w:rPr>
  </w:style>
  <w:style w:type="paragraph" w:customStyle="1" w:styleId="2fffa">
    <w:name w:val=":::ХХХ осн2"/>
    <w:autoRedefine/>
    <w:uiPriority w:val="99"/>
    <w:semiHidden/>
    <w:rsid w:val="00AC0C4E"/>
    <w:pPr>
      <w:widowControl w:val="0"/>
      <w:jc w:val="both"/>
    </w:pPr>
    <w:rPr>
      <w:rFonts w:ascii="Arial" w:hAnsi="Arial" w:cs="Arial"/>
      <w:sz w:val="24"/>
      <w:szCs w:val="24"/>
    </w:rPr>
  </w:style>
  <w:style w:type="paragraph" w:customStyle="1" w:styleId="2fffb">
    <w:name w:val="::: осн2"/>
    <w:basedOn w:val="afffff4"/>
    <w:autoRedefine/>
    <w:uiPriority w:val="99"/>
    <w:semiHidden/>
    <w:rsid w:val="00AC0C4E"/>
    <w:pPr>
      <w:spacing w:before="0" w:after="0" w:line="240" w:lineRule="auto"/>
      <w:ind w:left="567" w:firstLine="0"/>
    </w:pPr>
  </w:style>
  <w:style w:type="paragraph" w:customStyle="1" w:styleId="12d">
    <w:name w:val="12"/>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26">
    <w:name w:val="22"/>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c">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2e">
    <w:name w:val="Документ (заголовок 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d">
    <w:name w:val="Заголовок приложения2"/>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e">
    <w:name w:val="кол_приложение2"/>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2ffff">
    <w:name w:val="НАЗВАНИЕ РАЗДЕЛА ДИ2"/>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2ffff0">
    <w:name w:val="назв подразд ПО2"/>
    <w:basedOn w:val="afffff8"/>
    <w:autoRedefine/>
    <w:uiPriority w:val="99"/>
    <w:semiHidden/>
    <w:rsid w:val="00AC0C4E"/>
    <w:pPr>
      <w:tabs>
        <w:tab w:val="clear" w:pos="993"/>
        <w:tab w:val="num" w:pos="360"/>
      </w:tabs>
      <w:ind w:left="360" w:hanging="360"/>
    </w:pPr>
  </w:style>
  <w:style w:type="paragraph" w:customStyle="1" w:styleId="2ffff1">
    <w:name w:val="Название главы2"/>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2ffff2">
    <w:name w:val="НАЗВАНИЕ ГЛАВЫ ДИ2"/>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2ffff3">
    <w:name w:val="Название подраздела2"/>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2ffff4">
    <w:name w:val="Название раздела2"/>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2ffff5">
    <w:name w:val="номера разделов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6">
    <w:name w:val="номера подразделов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7">
    <w:name w:val="нумирация глав в ПЗ2"/>
    <w:basedOn w:val="af"/>
    <w:autoRedefine/>
    <w:uiPriority w:val="99"/>
    <w:semiHidden/>
    <w:rsid w:val="00AC0C4E"/>
    <w:pPr>
      <w:numPr>
        <w:numId w:val="0"/>
      </w:numPr>
      <w:spacing w:before="0" w:line="240" w:lineRule="auto"/>
      <w:jc w:val="left"/>
    </w:pPr>
  </w:style>
  <w:style w:type="character" w:customStyle="1" w:styleId="12f">
    <w:name w:val="Оглавление 1 Знак2"/>
    <w:basedOn w:val="af7"/>
    <w:uiPriority w:val="99"/>
    <w:rsid w:val="00AC0C4E"/>
    <w:rPr>
      <w:rFonts w:ascii="Arial" w:hAnsi="Arial" w:cs="Arial"/>
      <w:b/>
      <w:bCs/>
      <w:caps/>
      <w:noProof/>
      <w:spacing w:val="-5"/>
      <w:sz w:val="20"/>
      <w:szCs w:val="20"/>
      <w:lang w:val="en-US"/>
    </w:rPr>
  </w:style>
  <w:style w:type="paragraph" w:customStyle="1" w:styleId="2ffff8">
    <w:name w:val="Оглавление ПЗ2"/>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2ffff9">
    <w:name w:val="Оглавление ПЗ_приложения2"/>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2ffffa">
    <w:name w:val="Основная (важная) мысль2"/>
    <w:basedOn w:val="afffff0"/>
    <w:next w:val="afffff0"/>
    <w:autoRedefine/>
    <w:uiPriority w:val="99"/>
    <w:rsid w:val="00AC0C4E"/>
    <w:pPr>
      <w:ind w:firstLine="851"/>
      <w:jc w:val="both"/>
    </w:pPr>
    <w:rPr>
      <w:rFonts w:ascii="Arial" w:hAnsi="Arial" w:cs="Arial"/>
    </w:rPr>
  </w:style>
  <w:style w:type="character" w:customStyle="1" w:styleId="2ffffb">
    <w:name w:val="Основная (важная) мысль Знак Знак2"/>
    <w:basedOn w:val="afffff1"/>
    <w:uiPriority w:val="99"/>
    <w:rsid w:val="00AC0C4E"/>
    <w:rPr>
      <w:rFonts w:ascii="Times New Roman" w:hAnsi="Times New Roman" w:cs="Times New Roman"/>
      <w:b/>
      <w:bCs/>
      <w:sz w:val="24"/>
      <w:szCs w:val="24"/>
      <w:lang w:val="ru-RU" w:eastAsia="ru-RU"/>
    </w:rPr>
  </w:style>
  <w:style w:type="paragraph" w:customStyle="1" w:styleId="2ffffc">
    <w:name w:val="Основная(важная) мысль2"/>
    <w:basedOn w:val="afffff0"/>
    <w:next w:val="afffff0"/>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d">
    <w:name w:val="ПодДокумент2"/>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2ffffe">
    <w:name w:val="прил в ПЗ2"/>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2fffff">
    <w:name w:val="прил. в содержание2"/>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3fc">
    <w:name w:val="прилБ3"/>
    <w:basedOn w:val="affffb"/>
    <w:next w:val="afffff0"/>
    <w:autoRedefine/>
    <w:uiPriority w:val="99"/>
    <w:rsid w:val="00AC0C4E"/>
    <w:pPr>
      <w:tabs>
        <w:tab w:val="clear" w:pos="360"/>
      </w:tabs>
    </w:pPr>
  </w:style>
  <w:style w:type="paragraph" w:customStyle="1" w:styleId="12f0">
    <w:name w:val="прилБ12"/>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0">
    <w:name w:val="согласующие на тит листе2"/>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2fffff1">
    <w:name w:val="Содержание2"/>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20">
    <w:name w:val="список лит-ры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2f1">
    <w:name w:val="Стиль таблицы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2">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3">
    <w:name w:val="Текст макроса Знак2"/>
    <w:basedOn w:val="af7"/>
    <w:uiPriority w:val="99"/>
    <w:rsid w:val="00AC0C4E"/>
    <w:rPr>
      <w:rFonts w:ascii="Courier New" w:hAnsi="Courier New" w:cs="Courier New"/>
      <w:lang w:val="ru-RU" w:eastAsia="ru-RU"/>
    </w:rPr>
  </w:style>
  <w:style w:type="paragraph" w:customStyle="1" w:styleId="2fffff4">
    <w:name w:val="текст на тит листе2"/>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2fffff5">
    <w:name w:val="тит_лист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6">
    <w:name w:val="Х осн2"/>
    <w:basedOn w:val="afffff4"/>
    <w:autoRedefine/>
    <w:uiPriority w:val="99"/>
    <w:semiHidden/>
    <w:rsid w:val="00AC0C4E"/>
    <w:pPr>
      <w:spacing w:before="0" w:after="0" w:line="240" w:lineRule="auto"/>
      <w:ind w:left="600" w:firstLine="0"/>
    </w:pPr>
  </w:style>
  <w:style w:type="paragraph" w:customStyle="1" w:styleId="2fffff7">
    <w:name w:val="ЧАСТЬ ПОДРАЗДЕЛА2"/>
    <w:basedOn w:val="afffff0"/>
    <w:next w:val="afffff0"/>
    <w:autoRedefine/>
    <w:uiPriority w:val="99"/>
    <w:rsid w:val="00AC0C4E"/>
    <w:pPr>
      <w:ind w:firstLine="851"/>
      <w:jc w:val="both"/>
    </w:pPr>
    <w:rPr>
      <w:rFonts w:ascii="Arial" w:hAnsi="Arial" w:cs="Arial"/>
      <w:b w:val="0"/>
      <w:bCs w:val="0"/>
      <w:i/>
      <w:iCs/>
      <w:u w:val="single"/>
    </w:rPr>
  </w:style>
  <w:style w:type="paragraph" w:customStyle="1" w:styleId="2fffff8">
    <w:name w:val="Шапка таблиц2"/>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AC0C4E"/>
    <w:rPr>
      <w:rFonts w:cs="Times New Roman"/>
    </w:rPr>
  </w:style>
  <w:style w:type="paragraph" w:customStyle="1" w:styleId="12f2">
    <w:name w:val="Обычный абзац1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2">
    <w:name w:val="xl261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2">
    <w:name w:val="xl321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2">
    <w:name w:val="xl281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2">
    <w:name w:val="xl252"/>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20">
    <w:name w:val="табл. 12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1">
    <w:name w:val="табл. 12 Знак2"/>
    <w:basedOn w:val="af7"/>
    <w:uiPriority w:val="99"/>
    <w:rsid w:val="00AC0C4E"/>
    <w:rPr>
      <w:rFonts w:ascii="Arial" w:hAnsi="Arial" w:cs="Arial"/>
      <w:sz w:val="24"/>
      <w:szCs w:val="24"/>
      <w:lang w:eastAsia="ru-RU"/>
    </w:rPr>
  </w:style>
  <w:style w:type="paragraph" w:customStyle="1" w:styleId="3112">
    <w:name w:val="Основной текст с отступом 311"/>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2">
    <w:name w:val="Стиль162"/>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2fffff9">
    <w:name w:val="Примечание2"/>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22">
    <w:name w:val="табл.122"/>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23">
    <w:name w:val="табл.12 Знак2"/>
    <w:basedOn w:val="af7"/>
    <w:uiPriority w:val="99"/>
    <w:rsid w:val="00AC0C4E"/>
    <w:rPr>
      <w:rFonts w:ascii="Times New Roman" w:hAnsi="Times New Roman" w:cs="Times New Roman"/>
      <w:sz w:val="24"/>
      <w:szCs w:val="24"/>
      <w:lang w:eastAsia="ru-RU"/>
    </w:rPr>
  </w:style>
  <w:style w:type="paragraph" w:customStyle="1" w:styleId="2fffffa">
    <w:name w:val="маркированный2"/>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20">
    <w:name w:val="абзац-12"/>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21">
    <w:name w:val="Обычный 21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18">
    <w:name w:val="Обычный абзац2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1">
    <w:name w:val="xl262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1">
    <w:name w:val="xl322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1">
    <w:name w:val="xl282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1">
    <w:name w:val="xl2511"/>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10">
    <w:name w:val="табл. 121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1">
    <w:name w:val="Стиль1611"/>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1f5">
    <w:name w:val="Примечание11"/>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11">
    <w:name w:val="табл.1211"/>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1f6">
    <w:name w:val="маркированный11"/>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1">
    <w:name w:val="абзац-111"/>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10">
    <w:name w:val="Обычный 22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1">
    <w:name w:val="Block Quotation11"/>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1">
    <w:name w:val="Body Text Keep11"/>
    <w:basedOn w:val="af5"/>
    <w:uiPriority w:val="99"/>
    <w:rsid w:val="00AC0C4E"/>
  </w:style>
  <w:style w:type="paragraph" w:customStyle="1" w:styleId="Picture11">
    <w:name w:val="Picture11"/>
    <w:basedOn w:val="af4"/>
    <w:next w:val="afd"/>
    <w:uiPriority w:val="99"/>
    <w:rsid w:val="00AC0C4E"/>
  </w:style>
  <w:style w:type="paragraph" w:customStyle="1" w:styleId="HeadingBase11">
    <w:name w:val="Heading Base11"/>
    <w:basedOn w:val="af4"/>
    <w:next w:val="af5"/>
    <w:uiPriority w:val="99"/>
    <w:rsid w:val="00AC0C4E"/>
    <w:pPr>
      <w:keepLines/>
      <w:spacing w:before="140" w:line="220" w:lineRule="atLeast"/>
    </w:pPr>
    <w:rPr>
      <w:b/>
      <w:bCs/>
      <w:spacing w:val="-4"/>
      <w:kern w:val="28"/>
      <w:sz w:val="28"/>
      <w:szCs w:val="28"/>
      <w:lang w:val="ru-RU"/>
    </w:rPr>
  </w:style>
  <w:style w:type="paragraph" w:customStyle="1" w:styleId="ChapterSubtitle11">
    <w:name w:val="Chapter Subtitle11"/>
    <w:basedOn w:val="aff0"/>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1">
    <w:name w:val="Footnote Base11"/>
    <w:basedOn w:val="af4"/>
    <w:uiPriority w:val="99"/>
    <w:rsid w:val="00AC0C4E"/>
    <w:pPr>
      <w:keepLines/>
      <w:spacing w:line="200" w:lineRule="atLeast"/>
    </w:pPr>
    <w:rPr>
      <w:sz w:val="16"/>
      <w:szCs w:val="16"/>
    </w:rPr>
  </w:style>
  <w:style w:type="paragraph" w:customStyle="1" w:styleId="CompanyName11">
    <w:name w:val="Company Name11"/>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1">
    <w:name w:val="Title Cover1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4"/>
    <w:uiPriority w:val="99"/>
    <w:rsid w:val="00AC0C4E"/>
    <w:pPr>
      <w:keepLines/>
      <w:tabs>
        <w:tab w:val="center" w:pos="4320"/>
        <w:tab w:val="right" w:pos="8640"/>
      </w:tabs>
      <w:spacing w:line="190" w:lineRule="atLeast"/>
    </w:pPr>
    <w:rPr>
      <w:caps/>
      <w:sz w:val="15"/>
      <w:szCs w:val="15"/>
    </w:rPr>
  </w:style>
  <w:style w:type="paragraph" w:customStyle="1" w:styleId="FooterEven11">
    <w:name w:val="Footer Even11"/>
    <w:basedOn w:val="affa"/>
    <w:uiPriority w:val="99"/>
    <w:rsid w:val="00AC0C4E"/>
    <w:pPr>
      <w:pBdr>
        <w:top w:val="single" w:sz="6" w:space="2" w:color="auto"/>
      </w:pBdr>
      <w:spacing w:before="600"/>
    </w:pPr>
  </w:style>
  <w:style w:type="paragraph" w:customStyle="1" w:styleId="FooterFirst11">
    <w:name w:val="Footer First11"/>
    <w:basedOn w:val="affa"/>
    <w:uiPriority w:val="99"/>
    <w:rsid w:val="00AC0C4E"/>
    <w:pPr>
      <w:pBdr>
        <w:top w:val="single" w:sz="6" w:space="2" w:color="auto"/>
      </w:pBdr>
      <w:spacing w:before="600"/>
    </w:pPr>
  </w:style>
  <w:style w:type="paragraph" w:customStyle="1" w:styleId="FooterOdd11">
    <w:name w:val="Footer Odd11"/>
    <w:basedOn w:val="affa"/>
    <w:uiPriority w:val="99"/>
    <w:rsid w:val="00AC0C4E"/>
    <w:pPr>
      <w:pBdr>
        <w:top w:val="single" w:sz="6" w:space="2" w:color="auto"/>
      </w:pBdr>
      <w:spacing w:before="600"/>
    </w:pPr>
  </w:style>
  <w:style w:type="paragraph" w:customStyle="1" w:styleId="HeaderEven11">
    <w:name w:val="Header Even11"/>
    <w:basedOn w:val="afff"/>
    <w:uiPriority w:val="99"/>
    <w:rsid w:val="00AC0C4E"/>
    <w:pPr>
      <w:pBdr>
        <w:bottom w:val="single" w:sz="6" w:space="1" w:color="auto"/>
      </w:pBdr>
      <w:spacing w:after="600"/>
    </w:pPr>
  </w:style>
  <w:style w:type="paragraph" w:customStyle="1" w:styleId="HeaderFirst11">
    <w:name w:val="Header First11"/>
    <w:basedOn w:val="afff"/>
    <w:uiPriority w:val="99"/>
    <w:rsid w:val="00AC0C4E"/>
    <w:pPr>
      <w:pBdr>
        <w:top w:val="single" w:sz="6" w:space="2" w:color="auto"/>
      </w:pBdr>
      <w:jc w:val="right"/>
    </w:pPr>
  </w:style>
  <w:style w:type="paragraph" w:customStyle="1" w:styleId="HeaderOdd11">
    <w:name w:val="Header Odd11"/>
    <w:basedOn w:val="afff"/>
    <w:uiPriority w:val="99"/>
    <w:rsid w:val="00AC0C4E"/>
    <w:pPr>
      <w:pBdr>
        <w:bottom w:val="single" w:sz="6" w:space="1" w:color="auto"/>
      </w:pBdr>
      <w:spacing w:after="600"/>
    </w:pPr>
  </w:style>
  <w:style w:type="paragraph" w:customStyle="1" w:styleId="IndexBase11">
    <w:name w:val="Index Base11"/>
    <w:basedOn w:val="af4"/>
    <w:uiPriority w:val="99"/>
    <w:rsid w:val="00AC0C4E"/>
    <w:pPr>
      <w:spacing w:line="240" w:lineRule="atLeast"/>
      <w:ind w:left="360" w:hanging="360"/>
    </w:pPr>
    <w:rPr>
      <w:sz w:val="18"/>
      <w:szCs w:val="18"/>
    </w:rPr>
  </w:style>
  <w:style w:type="paragraph" w:customStyle="1" w:styleId="PartLabel11">
    <w:name w:val="Part Label11"/>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1">
    <w:name w:val="Part Subtitle11"/>
    <w:basedOn w:val="af4"/>
    <w:next w:val="af5"/>
    <w:uiPriority w:val="99"/>
    <w:rsid w:val="00AC0C4E"/>
    <w:pPr>
      <w:spacing w:before="360"/>
    </w:pPr>
    <w:rPr>
      <w:i/>
      <w:iCs/>
      <w:kern w:val="28"/>
      <w:sz w:val="26"/>
      <w:szCs w:val="26"/>
    </w:rPr>
  </w:style>
  <w:style w:type="paragraph" w:customStyle="1" w:styleId="PartTitle11">
    <w:name w:val="Part Title11"/>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1">
    <w:name w:val="Return Address11"/>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1">
    <w:name w:val="Section Heading11"/>
    <w:basedOn w:val="11"/>
    <w:uiPriority w:val="99"/>
    <w:rsid w:val="00AC0C4E"/>
    <w:pPr>
      <w:pageBreakBefore w:val="0"/>
      <w:tabs>
        <w:tab w:val="clear" w:pos="426"/>
        <w:tab w:val="num" w:pos="284"/>
      </w:tabs>
      <w:jc w:val="both"/>
    </w:pPr>
  </w:style>
  <w:style w:type="paragraph" w:customStyle="1" w:styleId="SectionLabel11">
    <w:name w:val="Section Label1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4"/>
    <w:uiPriority w:val="99"/>
    <w:rsid w:val="00AC0C4E"/>
    <w:pPr>
      <w:spacing w:before="60"/>
      <w:ind w:left="0"/>
      <w:jc w:val="center"/>
    </w:pPr>
    <w:rPr>
      <w:rFonts w:ascii="Arial Black" w:hAnsi="Arial Black" w:cs="Arial Black"/>
      <w:sz w:val="16"/>
      <w:szCs w:val="16"/>
    </w:rPr>
  </w:style>
  <w:style w:type="paragraph" w:customStyle="1" w:styleId="TOCBase11">
    <w:name w:val="TOC Base11"/>
    <w:basedOn w:val="af4"/>
    <w:uiPriority w:val="99"/>
    <w:rsid w:val="00AC0C4E"/>
    <w:pPr>
      <w:tabs>
        <w:tab w:val="right" w:leader="dot" w:pos="6480"/>
      </w:tabs>
      <w:spacing w:after="240" w:line="240" w:lineRule="atLeast"/>
      <w:ind w:left="0"/>
    </w:pPr>
  </w:style>
  <w:style w:type="paragraph" w:customStyle="1" w:styleId="TableText11">
    <w:name w:val="Table Text11"/>
    <w:basedOn w:val="af4"/>
    <w:uiPriority w:val="99"/>
    <w:rsid w:val="00AC0C4E"/>
    <w:pPr>
      <w:spacing w:before="60"/>
      <w:ind w:left="0"/>
    </w:pPr>
    <w:rPr>
      <w:sz w:val="18"/>
      <w:szCs w:val="18"/>
    </w:rPr>
  </w:style>
  <w:style w:type="paragraph" w:customStyle="1" w:styleId="StyleBodyTextLeft021cm11">
    <w:name w:val="Style Body Text + Left:  021 cm11"/>
    <w:basedOn w:val="af5"/>
    <w:uiPriority w:val="99"/>
    <w:rsid w:val="00AC0C4E"/>
  </w:style>
  <w:style w:type="paragraph" w:customStyle="1" w:styleId="StyleBodyTextLeft075cmFirstline0cm11">
    <w:name w:val="Style Body Text + Left:  075 cm First line:  0 cm11"/>
    <w:basedOn w:val="af5"/>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11">
    <w:name w:val="аголовок 111"/>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13">
    <w:name w:val="заголовок 211"/>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13">
    <w:name w:val="заголовок 311"/>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10">
    <w:name w:val="заголовок 411"/>
    <w:basedOn w:val="3"/>
    <w:next w:val="af4"/>
    <w:uiPriority w:val="99"/>
    <w:rsid w:val="00AC0C4E"/>
    <w:pPr>
      <w:numPr>
        <w:ilvl w:val="0"/>
        <w:numId w:val="0"/>
      </w:numPr>
      <w:tabs>
        <w:tab w:val="num" w:pos="0"/>
      </w:tabs>
      <w:spacing w:before="0"/>
      <w:ind w:left="568" w:hanging="431"/>
      <w:outlineLvl w:val="3"/>
    </w:pPr>
  </w:style>
  <w:style w:type="paragraph" w:customStyle="1" w:styleId="5110">
    <w:name w:val="заголовок 511"/>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1">
    <w:name w:val="заголовок 611"/>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10">
    <w:name w:val="заголовок 711"/>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10">
    <w:name w:val="заголовок 811"/>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10">
    <w:name w:val="заголовок 911"/>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1f7">
    <w:name w:val="Ариал11"/>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1">
    <w:name w:val="font511"/>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1">
    <w:name w:val="font611"/>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1">
    <w:name w:val="xl67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1">
    <w:name w:val="xl68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1">
    <w:name w:val="xl69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1">
    <w:name w:val="xl7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1">
    <w:name w:val="xl71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1">
    <w:name w:val="xl72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1">
    <w:name w:val="xl7311"/>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1">
    <w:name w:val="xl74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1">
    <w:name w:val="xl75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1">
    <w:name w:val="xl76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1">
    <w:name w:val="xl77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1">
    <w:name w:val="xl78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1">
    <w:name w:val="xl79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1">
    <w:name w:val="xl80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1">
    <w:name w:val="xl81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1">
    <w:name w:val="xl82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1">
    <w:name w:val="xl83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1">
    <w:name w:val="xl841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1">
    <w:name w:val="xl851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1">
    <w:name w:val="xl86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1">
    <w:name w:val="xl87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1">
    <w:name w:val="xl8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1">
    <w:name w:val="xl89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1">
    <w:name w:val="xl9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1">
    <w:name w:val="xl91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1">
    <w:name w:val="xl92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1">
    <w:name w:val="xl93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1">
    <w:name w:val="xl94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1">
    <w:name w:val="xl95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1">
    <w:name w:val="xl96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1">
    <w:name w:val="xl9711"/>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1">
    <w:name w:val="xl9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1">
    <w:name w:val="xl99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1">
    <w:name w:val="xl10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19">
    <w:name w:val="Знак21"/>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5"/>
    <w:uiPriority w:val="99"/>
    <w:rsid w:val="00AC0C4E"/>
    <w:pPr>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1fa">
    <w:name w:val="Папушкин1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113">
    <w:name w:val="Знак111"/>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5"/>
    <w:uiPriority w:val="99"/>
    <w:rsid w:val="00AC0C4E"/>
    <w:rPr>
      <w:rFonts w:ascii="Arial" w:hAnsi="Arial" w:cs="Arial"/>
      <w:b/>
      <w:bCs/>
      <w:spacing w:val="-5"/>
      <w:sz w:val="20"/>
      <w:szCs w:val="20"/>
      <w:lang w:val="en-US" w:eastAsia="en-US"/>
    </w:rPr>
  </w:style>
  <w:style w:type="paragraph" w:customStyle="1" w:styleId="11fc">
    <w:name w:val="заголовок С. и Л.1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f4"/>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14">
    <w:name w:val="Стиль111"/>
    <w:basedOn w:val="af5"/>
    <w:uiPriority w:val="99"/>
    <w:rsid w:val="00AC0C4E"/>
    <w:pPr>
      <w:ind w:left="1287" w:hanging="360"/>
    </w:pPr>
  </w:style>
  <w:style w:type="character" w:customStyle="1" w:styleId="1115">
    <w:name w:val="Стиль1 Знак11"/>
    <w:basedOn w:val="af7"/>
    <w:uiPriority w:val="99"/>
    <w:rsid w:val="00AC0C4E"/>
    <w:rPr>
      <w:rFonts w:ascii="Arial" w:hAnsi="Arial" w:cs="Arial"/>
      <w:spacing w:val="-5"/>
    </w:rPr>
  </w:style>
  <w:style w:type="paragraph" w:customStyle="1" w:styleId="11ff3">
    <w:name w:val="Основной текст записки11"/>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1">
    <w:name w:val="--- список11"/>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1ff4">
    <w:name w:val="ВАЖНАЯ МЫСЛЬ11"/>
    <w:basedOn w:val="afffff0"/>
    <w:next w:val="afffff0"/>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f4"/>
    <w:autoRedefine/>
    <w:uiPriority w:val="99"/>
    <w:semiHidden/>
    <w:rsid w:val="00AC0C4E"/>
    <w:pPr>
      <w:spacing w:before="0" w:after="0" w:line="240" w:lineRule="auto"/>
      <w:ind w:left="567" w:firstLine="0"/>
    </w:pPr>
  </w:style>
  <w:style w:type="paragraph" w:customStyle="1" w:styleId="1117">
    <w:name w:val="111"/>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14">
    <w:name w:val="211"/>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14">
    <w:name w:val="311"/>
    <w:basedOn w:val="af4"/>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18">
    <w:name w:val="Документ (заголовок 1)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1ffa">
    <w:name w:val="НАЗВАНИЕ РАЗДЕЛА ДИ11"/>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11ffb">
    <w:name w:val="назв подразд ПО11"/>
    <w:basedOn w:val="afffff8"/>
    <w:autoRedefine/>
    <w:uiPriority w:val="99"/>
    <w:semiHidden/>
    <w:rsid w:val="00AC0C4E"/>
    <w:pPr>
      <w:tabs>
        <w:tab w:val="clear" w:pos="993"/>
        <w:tab w:val="num" w:pos="360"/>
      </w:tabs>
      <w:ind w:left="360" w:hanging="360"/>
    </w:pPr>
  </w:style>
  <w:style w:type="paragraph" w:customStyle="1" w:styleId="11ffc">
    <w:name w:val="Название главы11"/>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1ffd">
    <w:name w:val="НАЗВАНИЕ ГЛАВЫ ДИ11"/>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1ffe">
    <w:name w:val="Название подраздела11"/>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1fff">
    <w:name w:val="Название раздела11"/>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1fff0">
    <w:name w:val="номера разделов1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f"/>
    <w:autoRedefine/>
    <w:uiPriority w:val="99"/>
    <w:semiHidden/>
    <w:rsid w:val="00AC0C4E"/>
    <w:pPr>
      <w:numPr>
        <w:numId w:val="0"/>
      </w:numPr>
      <w:spacing w:before="0" w:line="240" w:lineRule="auto"/>
      <w:jc w:val="left"/>
    </w:pPr>
  </w:style>
  <w:style w:type="paragraph" w:customStyle="1" w:styleId="11fff3">
    <w:name w:val="Оглавление ПЗ11"/>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1fff4">
    <w:name w:val="Оглавление ПЗ_приложения11"/>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1fff5">
    <w:name w:val="Основная (важная) мысль11"/>
    <w:basedOn w:val="afffff0"/>
    <w:next w:val="afffff0"/>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f1"/>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f0"/>
    <w:next w:val="afffff0"/>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1fff9">
    <w:name w:val="прил в ПЗ11"/>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1fffa">
    <w:name w:val="прил. в содержание11"/>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1a">
    <w:name w:val="прилБ21"/>
    <w:basedOn w:val="affffb"/>
    <w:next w:val="afffff0"/>
    <w:autoRedefine/>
    <w:uiPriority w:val="99"/>
    <w:rsid w:val="00AC0C4E"/>
    <w:pPr>
      <w:tabs>
        <w:tab w:val="clear" w:pos="360"/>
      </w:tabs>
    </w:pPr>
  </w:style>
  <w:style w:type="paragraph" w:customStyle="1" w:styleId="1119">
    <w:name w:val="прилБ111"/>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1fffc">
    <w:name w:val="Содержание11"/>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12">
    <w:name w:val="список лит-ры1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1a">
    <w:name w:val="Стиль таблицы1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1ffff">
    <w:name w:val="тит_лист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f4"/>
    <w:autoRedefine/>
    <w:uiPriority w:val="99"/>
    <w:semiHidden/>
    <w:rsid w:val="00AC0C4E"/>
    <w:pPr>
      <w:spacing w:before="0" w:after="0" w:line="240" w:lineRule="auto"/>
      <w:ind w:left="600" w:firstLine="0"/>
    </w:pPr>
  </w:style>
  <w:style w:type="paragraph" w:customStyle="1" w:styleId="11ffff1">
    <w:name w:val="ЧАСТЬ ПОДРАЗДЕЛА11"/>
    <w:basedOn w:val="afffff0"/>
    <w:next w:val="afffff0"/>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1b">
    <w:name w:val="Обычный абзац11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1">
    <w:name w:val="xl2611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1">
    <w:name w:val="xl3211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1">
    <w:name w:val="xl2811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11">
    <w:name w:val="Обычный 211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fffb">
    <w:name w:val="Сильная ссылка1"/>
    <w:basedOn w:val="af7"/>
    <w:uiPriority w:val="99"/>
    <w:rsid w:val="00AC0C4E"/>
    <w:rPr>
      <w:rFonts w:cs="Times New Roman"/>
      <w:b/>
      <w:bCs/>
      <w:smallCaps/>
      <w:color w:val="auto"/>
      <w:spacing w:val="5"/>
      <w:u w:val="single"/>
    </w:rPr>
  </w:style>
  <w:style w:type="paragraph" w:customStyle="1" w:styleId="affffffff1">
    <w:name w:val="Название_"/>
    <w:basedOn w:val="afd"/>
    <w:link w:val="affffffff2"/>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c">
    <w:name w:val="ПРИЛОЖЕНИЕ_1"/>
    <w:basedOn w:val="11"/>
    <w:link w:val="1fffffd"/>
    <w:uiPriority w:val="99"/>
    <w:rsid w:val="00AC0C4E"/>
    <w:pPr>
      <w:pageBreakBefore w:val="0"/>
      <w:pBdr>
        <w:bottom w:val="single" w:sz="6" w:space="0" w:color="FFFFFF"/>
      </w:pBdr>
      <w:tabs>
        <w:tab w:val="clear" w:pos="426"/>
      </w:tabs>
      <w:ind w:left="360" w:hanging="360"/>
      <w:jc w:val="both"/>
    </w:pPr>
  </w:style>
  <w:style w:type="character" w:customStyle="1" w:styleId="affffffff2">
    <w:name w:val="Название_ Знак"/>
    <w:basedOn w:val="af7"/>
    <w:link w:val="affffffff1"/>
    <w:uiPriority w:val="99"/>
    <w:locked/>
    <w:rsid w:val="00AC0C4E"/>
    <w:rPr>
      <w:rFonts w:ascii="Arial Narrow" w:hAnsi="Arial Narrow" w:cs="Arial Narrow"/>
      <w:b/>
      <w:bCs/>
      <w:spacing w:val="-5"/>
    </w:rPr>
  </w:style>
  <w:style w:type="character" w:customStyle="1" w:styleId="1fffffd">
    <w:name w:val="ПРИЛОЖЕНИЕ_1 Знак"/>
    <w:basedOn w:val="18"/>
    <w:link w:val="1fffffc"/>
    <w:uiPriority w:val="99"/>
    <w:locked/>
    <w:rsid w:val="00AC0C4E"/>
    <w:rPr>
      <w:rFonts w:ascii="Arial Black" w:hAnsi="Arial Black" w:cs="Arial Black"/>
      <w:caps/>
      <w:spacing w:val="-8"/>
      <w:kern w:val="20"/>
      <w:sz w:val="24"/>
      <w:szCs w:val="24"/>
      <w:lang w:eastAsia="en-US"/>
    </w:rPr>
  </w:style>
  <w:style w:type="paragraph" w:customStyle="1" w:styleId="font8">
    <w:name w:val="font8"/>
    <w:basedOn w:val="af4"/>
    <w:rsid w:val="00AC0C4E"/>
    <w:pP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63">
    <w:name w:val="xl63"/>
    <w:basedOn w:val="af4"/>
    <w:uiPriority w:val="99"/>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4">
    <w:name w:val="xl64"/>
    <w:basedOn w:val="af4"/>
    <w:uiPriority w:val="99"/>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5">
    <w:name w:val="xl65"/>
    <w:basedOn w:val="af4"/>
    <w:uiPriority w:val="99"/>
    <w:rsid w:val="00AC0C4E"/>
    <w:pPr>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6">
    <w:name w:val="xl66"/>
    <w:basedOn w:val="af4"/>
    <w:rsid w:val="00AC0C4E"/>
    <w:pPr>
      <w:pBdr>
        <w:top w:val="single" w:sz="8"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01">
    <w:name w:val="xl101"/>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2">
    <w:name w:val="xl102"/>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3">
    <w:name w:val="xl103"/>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4">
    <w:name w:val="xl104"/>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5">
    <w:name w:val="xl105"/>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sz w:val="22"/>
      <w:szCs w:val="22"/>
      <w:lang w:val="ru-RU" w:eastAsia="ru-RU"/>
    </w:rPr>
  </w:style>
  <w:style w:type="paragraph" w:customStyle="1" w:styleId="xl106">
    <w:name w:val="xl106"/>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7">
    <w:name w:val="xl107"/>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08">
    <w:name w:val="xl108"/>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9">
    <w:name w:val="xl109"/>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10">
    <w:name w:val="xl110"/>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11">
    <w:name w:val="xl111"/>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2">
    <w:name w:val="xl112"/>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3">
    <w:name w:val="xl113"/>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4">
    <w:name w:val="xl114"/>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5">
    <w:name w:val="xl11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6">
    <w:name w:val="xl116"/>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17">
    <w:name w:val="xl117"/>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18">
    <w:name w:val="xl118"/>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2"/>
      <w:szCs w:val="22"/>
      <w:lang w:val="ru-RU" w:eastAsia="ru-RU"/>
    </w:rPr>
  </w:style>
  <w:style w:type="paragraph" w:customStyle="1" w:styleId="xl119">
    <w:name w:val="xl119"/>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0">
    <w:name w:val="xl120"/>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1">
    <w:name w:val="xl121"/>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2">
    <w:name w:val="xl122"/>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3">
    <w:name w:val="xl123"/>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4">
    <w:name w:val="xl124"/>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5">
    <w:name w:val="xl12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6">
    <w:name w:val="xl126"/>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27">
    <w:name w:val="xl127"/>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28">
    <w:name w:val="xl128"/>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29">
    <w:name w:val="xl129"/>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0">
    <w:name w:val="xl130"/>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31">
    <w:name w:val="xl131"/>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2">
    <w:name w:val="xl132"/>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3">
    <w:name w:val="xl133"/>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34">
    <w:name w:val="xl134"/>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35">
    <w:name w:val="xl135"/>
    <w:basedOn w:val="af4"/>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6">
    <w:name w:val="xl136"/>
    <w:basedOn w:val="af4"/>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7">
    <w:name w:val="xl137"/>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8">
    <w:name w:val="xl138"/>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39">
    <w:name w:val="xl139"/>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0">
    <w:name w:val="xl140"/>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1">
    <w:name w:val="xl141"/>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2">
    <w:name w:val="xl142"/>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3">
    <w:name w:val="xl143"/>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color w:val="FF0000"/>
      <w:spacing w:val="0"/>
      <w:sz w:val="22"/>
      <w:szCs w:val="22"/>
      <w:lang w:val="ru-RU" w:eastAsia="ru-RU"/>
    </w:rPr>
  </w:style>
  <w:style w:type="paragraph" w:customStyle="1" w:styleId="xl144">
    <w:name w:val="xl144"/>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5">
    <w:name w:val="xl14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6">
    <w:name w:val="xl146"/>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7">
    <w:name w:val="xl147"/>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8">
    <w:name w:val="xl148"/>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9">
    <w:name w:val="xl149"/>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50">
    <w:name w:val="xl150"/>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1">
    <w:name w:val="xl151"/>
    <w:basedOn w:val="af4"/>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52">
    <w:name w:val="xl152"/>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3">
    <w:name w:val="xl153"/>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4">
    <w:name w:val="xl154"/>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5">
    <w:name w:val="xl155"/>
    <w:basedOn w:val="af4"/>
    <w:rsid w:val="00AC0C4E"/>
    <w:pPr>
      <w:pBdr>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6">
    <w:name w:val="xl156"/>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57">
    <w:name w:val="xl157"/>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8">
    <w:name w:val="xl158"/>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9">
    <w:name w:val="xl159"/>
    <w:basedOn w:val="af4"/>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60">
    <w:name w:val="xl160"/>
    <w:basedOn w:val="af4"/>
    <w:rsid w:val="00AC0C4E"/>
    <w:pPr>
      <w:pBdr>
        <w:top w:val="single" w:sz="8" w:space="0" w:color="auto"/>
        <w:bottom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1">
    <w:name w:val="xl161"/>
    <w:basedOn w:val="af4"/>
    <w:rsid w:val="00AC0C4E"/>
    <w:pPr>
      <w:pBdr>
        <w:top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2">
    <w:name w:val="xl162"/>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3">
    <w:name w:val="xl163"/>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4">
    <w:name w:val="xl164"/>
    <w:basedOn w:val="af4"/>
    <w:rsid w:val="00AC0C4E"/>
    <w:pPr>
      <w:pBdr>
        <w:top w:val="single" w:sz="8" w:space="0" w:color="auto"/>
        <w:lef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5">
    <w:name w:val="xl165"/>
    <w:basedOn w:val="af4"/>
    <w:rsid w:val="00AC0C4E"/>
    <w:pPr>
      <w:pBdr>
        <w:top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6">
    <w:name w:val="xl166"/>
    <w:basedOn w:val="af4"/>
    <w:rsid w:val="00AC0C4E"/>
    <w:pPr>
      <w:pBdr>
        <w:left w:val="single" w:sz="8" w:space="0" w:color="auto"/>
        <w:bottom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7">
    <w:name w:val="xl167"/>
    <w:basedOn w:val="af4"/>
    <w:rsid w:val="00AC0C4E"/>
    <w:pPr>
      <w:pBdr>
        <w:bottom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8">
    <w:name w:val="xl168"/>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b/>
      <w:bCs/>
      <w:i/>
      <w:iCs/>
      <w:spacing w:val="0"/>
      <w:sz w:val="22"/>
      <w:szCs w:val="22"/>
      <w:u w:val="single"/>
      <w:lang w:val="ru-RU" w:eastAsia="ru-RU"/>
    </w:rPr>
  </w:style>
  <w:style w:type="paragraph" w:customStyle="1" w:styleId="xl169">
    <w:name w:val="xl169"/>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i/>
      <w:iCs/>
      <w:spacing w:val="0"/>
      <w:sz w:val="22"/>
      <w:szCs w:val="22"/>
      <w:lang w:val="ru-RU" w:eastAsia="ru-RU"/>
    </w:rPr>
  </w:style>
  <w:style w:type="paragraph" w:customStyle="1" w:styleId="xl170">
    <w:name w:val="xl170"/>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1">
    <w:name w:val="xl171"/>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2">
    <w:name w:val="xl172"/>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73">
    <w:name w:val="xl173"/>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74">
    <w:name w:val="xl174"/>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5">
    <w:name w:val="xl17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6">
    <w:name w:val="xl176"/>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character" w:customStyle="1" w:styleId="49">
    <w:name w:val="Текст Знак4"/>
    <w:basedOn w:val="af7"/>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7"/>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7"/>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7"/>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7"/>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AC0C4E"/>
    <w:rPr>
      <w:rFonts w:ascii="Arial" w:hAnsi="Arial" w:cs="Arial"/>
      <w:b/>
      <w:bCs/>
      <w:spacing w:val="-4"/>
      <w:kern w:val="28"/>
      <w:sz w:val="28"/>
      <w:szCs w:val="28"/>
      <w:lang w:eastAsia="en-US"/>
    </w:rPr>
  </w:style>
  <w:style w:type="character" w:customStyle="1" w:styleId="3fd">
    <w:name w:val="Текст выноски Знак3"/>
    <w:basedOn w:val="af7"/>
    <w:uiPriority w:val="99"/>
    <w:semiHidden/>
    <w:rsid w:val="00AC0C4E"/>
    <w:rPr>
      <w:rFonts w:ascii="Tahoma" w:hAnsi="Tahoma" w:cs="Tahoma"/>
      <w:spacing w:val="-5"/>
      <w:sz w:val="16"/>
      <w:szCs w:val="16"/>
      <w:lang w:val="en-US"/>
    </w:rPr>
  </w:style>
  <w:style w:type="paragraph" w:customStyle="1" w:styleId="BlockQuotation3">
    <w:name w:val="Block Quotation3"/>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4a">
    <w:name w:val="Основной текст с отступом Знак4"/>
    <w:basedOn w:val="af7"/>
    <w:uiPriority w:val="99"/>
    <w:rsid w:val="00AC0C4E"/>
    <w:rPr>
      <w:rFonts w:ascii="Arial" w:hAnsi="Arial" w:cs="Arial"/>
      <w:spacing w:val="-5"/>
    </w:rPr>
  </w:style>
  <w:style w:type="paragraph" w:customStyle="1" w:styleId="BodyTextKeep3">
    <w:name w:val="Body Text Keep3"/>
    <w:basedOn w:val="af5"/>
    <w:uiPriority w:val="99"/>
    <w:rsid w:val="00AC0C4E"/>
  </w:style>
  <w:style w:type="paragraph" w:customStyle="1" w:styleId="Picture3">
    <w:name w:val="Picture3"/>
    <w:basedOn w:val="af4"/>
    <w:next w:val="afd"/>
    <w:uiPriority w:val="99"/>
    <w:rsid w:val="00AC0C4E"/>
  </w:style>
  <w:style w:type="paragraph" w:customStyle="1" w:styleId="HeadingBase3">
    <w:name w:val="Heading Base3"/>
    <w:basedOn w:val="af4"/>
    <w:next w:val="af5"/>
    <w:uiPriority w:val="99"/>
    <w:rsid w:val="00AC0C4E"/>
    <w:pPr>
      <w:keepLines/>
      <w:spacing w:before="140" w:line="220" w:lineRule="atLeast"/>
    </w:pPr>
    <w:rPr>
      <w:b/>
      <w:bCs/>
      <w:spacing w:val="-4"/>
      <w:kern w:val="28"/>
      <w:sz w:val="28"/>
      <w:szCs w:val="28"/>
      <w:lang w:val="ru-RU"/>
    </w:rPr>
  </w:style>
  <w:style w:type="character" w:customStyle="1" w:styleId="4b">
    <w:name w:val="Название Знак4"/>
    <w:basedOn w:val="af7"/>
    <w:uiPriority w:val="99"/>
    <w:rsid w:val="00AC0C4E"/>
    <w:rPr>
      <w:rFonts w:ascii="Arial Black" w:hAnsi="Arial Black" w:cs="Arial Black"/>
      <w:b/>
      <w:bCs/>
      <w:spacing w:val="-30"/>
      <w:kern w:val="28"/>
      <w:sz w:val="28"/>
      <w:szCs w:val="28"/>
    </w:rPr>
  </w:style>
  <w:style w:type="character" w:customStyle="1" w:styleId="3fe">
    <w:name w:val="Подзаголовок Знак3"/>
    <w:basedOn w:val="af7"/>
    <w:uiPriority w:val="99"/>
    <w:rsid w:val="00AC0C4E"/>
    <w:rPr>
      <w:rFonts w:ascii="Arial" w:hAnsi="Arial" w:cs="Arial"/>
      <w:b/>
      <w:bCs/>
      <w:spacing w:val="-16"/>
      <w:kern w:val="28"/>
      <w:sz w:val="28"/>
      <w:szCs w:val="28"/>
    </w:rPr>
  </w:style>
  <w:style w:type="paragraph" w:customStyle="1" w:styleId="ChapterSubtitle3">
    <w:name w:val="Chapter Subtitle3"/>
    <w:basedOn w:val="aff0"/>
    <w:uiPriority w:val="99"/>
    <w:rsid w:val="00AC0C4E"/>
  </w:style>
  <w:style w:type="paragraph" w:customStyle="1" w:styleId="ChapterTitle3">
    <w:name w:val="Chapter Title3"/>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3">
    <w:name w:val="Footnote Base3"/>
    <w:basedOn w:val="af4"/>
    <w:uiPriority w:val="99"/>
    <w:rsid w:val="00AC0C4E"/>
    <w:pPr>
      <w:keepLines/>
      <w:spacing w:line="200" w:lineRule="atLeast"/>
    </w:pPr>
    <w:rPr>
      <w:sz w:val="16"/>
      <w:szCs w:val="16"/>
    </w:rPr>
  </w:style>
  <w:style w:type="character" w:customStyle="1" w:styleId="4c">
    <w:name w:val="Текст примечания Знак4"/>
    <w:basedOn w:val="af7"/>
    <w:uiPriority w:val="99"/>
    <w:rsid w:val="00AC0C4E"/>
    <w:rPr>
      <w:rFonts w:ascii="Arial" w:hAnsi="Arial" w:cs="Arial"/>
      <w:spacing w:val="-5"/>
      <w:sz w:val="20"/>
      <w:szCs w:val="20"/>
      <w:lang w:val="en-US"/>
    </w:rPr>
  </w:style>
  <w:style w:type="paragraph" w:customStyle="1" w:styleId="CompanyName3">
    <w:name w:val="Company Name3"/>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3">
    <w:name w:val="Title Cover3"/>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
    <w:name w:val="Текст концевой сноски Знак3"/>
    <w:basedOn w:val="af7"/>
    <w:uiPriority w:val="99"/>
    <w:rsid w:val="00AC0C4E"/>
    <w:rPr>
      <w:rFonts w:ascii="Arial" w:hAnsi="Arial" w:cs="Arial"/>
      <w:spacing w:val="-5"/>
      <w:sz w:val="20"/>
      <w:szCs w:val="20"/>
      <w:lang w:val="en-US"/>
    </w:rPr>
  </w:style>
  <w:style w:type="paragraph" w:customStyle="1" w:styleId="HeaderBase3">
    <w:name w:val="Header Base3"/>
    <w:basedOn w:val="af4"/>
    <w:uiPriority w:val="99"/>
    <w:rsid w:val="00AC0C4E"/>
    <w:pPr>
      <w:keepLines/>
      <w:tabs>
        <w:tab w:val="center" w:pos="4320"/>
        <w:tab w:val="right" w:pos="8640"/>
      </w:tabs>
      <w:spacing w:line="190" w:lineRule="atLeast"/>
    </w:pPr>
    <w:rPr>
      <w:caps/>
      <w:sz w:val="15"/>
      <w:szCs w:val="15"/>
    </w:rPr>
  </w:style>
  <w:style w:type="character" w:customStyle="1" w:styleId="3ff0">
    <w:name w:val="Нижний колонтитул Знак3"/>
    <w:basedOn w:val="af7"/>
    <w:uiPriority w:val="99"/>
    <w:rsid w:val="00AC0C4E"/>
    <w:rPr>
      <w:rFonts w:ascii="Arial" w:hAnsi="Arial" w:cs="Arial"/>
      <w:caps/>
      <w:spacing w:val="-5"/>
      <w:sz w:val="20"/>
      <w:szCs w:val="20"/>
      <w:lang w:val="en-US"/>
    </w:rPr>
  </w:style>
  <w:style w:type="paragraph" w:customStyle="1" w:styleId="FooterEven3">
    <w:name w:val="Footer Even3"/>
    <w:basedOn w:val="affa"/>
    <w:uiPriority w:val="99"/>
    <w:rsid w:val="00AC0C4E"/>
    <w:pPr>
      <w:pBdr>
        <w:top w:val="single" w:sz="6" w:space="2" w:color="auto"/>
      </w:pBdr>
      <w:spacing w:before="600"/>
    </w:pPr>
  </w:style>
  <w:style w:type="paragraph" w:customStyle="1" w:styleId="FooterFirst3">
    <w:name w:val="Footer First3"/>
    <w:basedOn w:val="affa"/>
    <w:uiPriority w:val="99"/>
    <w:rsid w:val="00AC0C4E"/>
    <w:pPr>
      <w:pBdr>
        <w:top w:val="single" w:sz="6" w:space="2" w:color="auto"/>
      </w:pBdr>
      <w:spacing w:before="600"/>
    </w:pPr>
  </w:style>
  <w:style w:type="paragraph" w:customStyle="1" w:styleId="FooterOdd3">
    <w:name w:val="Footer Odd3"/>
    <w:basedOn w:val="affa"/>
    <w:uiPriority w:val="99"/>
    <w:rsid w:val="00AC0C4E"/>
    <w:pPr>
      <w:pBdr>
        <w:top w:val="single" w:sz="6" w:space="2" w:color="auto"/>
      </w:pBdr>
      <w:spacing w:before="600"/>
    </w:pPr>
  </w:style>
  <w:style w:type="character" w:customStyle="1" w:styleId="3ff1">
    <w:name w:val="Текст сноски Знак3"/>
    <w:basedOn w:val="af7"/>
    <w:uiPriority w:val="99"/>
    <w:rsid w:val="00AC0C4E"/>
    <w:rPr>
      <w:rFonts w:ascii="Arial" w:hAnsi="Arial" w:cs="Arial"/>
      <w:spacing w:val="-5"/>
      <w:sz w:val="20"/>
      <w:szCs w:val="20"/>
      <w:lang w:val="en-US"/>
    </w:rPr>
  </w:style>
  <w:style w:type="character" w:customStyle="1" w:styleId="4d">
    <w:name w:val="Верхний колонтитул Знак4"/>
    <w:basedOn w:val="af7"/>
    <w:uiPriority w:val="99"/>
    <w:rsid w:val="00AC0C4E"/>
    <w:rPr>
      <w:rFonts w:ascii="Arial" w:hAnsi="Arial" w:cs="Arial"/>
      <w:caps/>
      <w:spacing w:val="-5"/>
      <w:sz w:val="20"/>
      <w:szCs w:val="20"/>
      <w:lang w:val="en-US"/>
    </w:rPr>
  </w:style>
  <w:style w:type="paragraph" w:customStyle="1" w:styleId="HeaderEven3">
    <w:name w:val="Header Even3"/>
    <w:basedOn w:val="afff"/>
    <w:uiPriority w:val="99"/>
    <w:rsid w:val="00AC0C4E"/>
    <w:pPr>
      <w:pBdr>
        <w:bottom w:val="single" w:sz="6" w:space="1" w:color="auto"/>
      </w:pBdr>
      <w:spacing w:after="600"/>
    </w:pPr>
  </w:style>
  <w:style w:type="paragraph" w:customStyle="1" w:styleId="HeaderFirst3">
    <w:name w:val="Header First3"/>
    <w:basedOn w:val="afff"/>
    <w:uiPriority w:val="99"/>
    <w:rsid w:val="00AC0C4E"/>
    <w:pPr>
      <w:pBdr>
        <w:top w:val="single" w:sz="6" w:space="2" w:color="auto"/>
      </w:pBdr>
      <w:jc w:val="right"/>
    </w:pPr>
  </w:style>
  <w:style w:type="paragraph" w:customStyle="1" w:styleId="HeaderOdd3">
    <w:name w:val="Header Odd3"/>
    <w:basedOn w:val="afff"/>
    <w:uiPriority w:val="99"/>
    <w:rsid w:val="00AC0C4E"/>
    <w:pPr>
      <w:pBdr>
        <w:bottom w:val="single" w:sz="6" w:space="1" w:color="auto"/>
      </w:pBdr>
      <w:spacing w:after="600"/>
    </w:pPr>
  </w:style>
  <w:style w:type="paragraph" w:customStyle="1" w:styleId="IndexBase3">
    <w:name w:val="Index Base3"/>
    <w:basedOn w:val="af4"/>
    <w:uiPriority w:val="99"/>
    <w:rsid w:val="00AC0C4E"/>
    <w:pPr>
      <w:spacing w:line="240" w:lineRule="atLeast"/>
      <w:ind w:left="360" w:hanging="360"/>
    </w:pPr>
    <w:rPr>
      <w:sz w:val="18"/>
      <w:szCs w:val="18"/>
    </w:rPr>
  </w:style>
  <w:style w:type="character" w:customStyle="1" w:styleId="3ff2">
    <w:name w:val="Шапка Знак3"/>
    <w:basedOn w:val="af7"/>
    <w:uiPriority w:val="99"/>
    <w:rsid w:val="00AC0C4E"/>
    <w:rPr>
      <w:rFonts w:ascii="Arial" w:hAnsi="Arial" w:cs="Arial"/>
    </w:rPr>
  </w:style>
  <w:style w:type="paragraph" w:customStyle="1" w:styleId="PartLabel3">
    <w:name w:val="Part Label3"/>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3">
    <w:name w:val="Part Subtitle3"/>
    <w:basedOn w:val="af4"/>
    <w:next w:val="af5"/>
    <w:uiPriority w:val="99"/>
    <w:rsid w:val="00AC0C4E"/>
    <w:pPr>
      <w:spacing w:before="360"/>
    </w:pPr>
    <w:rPr>
      <w:i/>
      <w:iCs/>
      <w:kern w:val="28"/>
      <w:sz w:val="26"/>
      <w:szCs w:val="26"/>
    </w:rPr>
  </w:style>
  <w:style w:type="paragraph" w:customStyle="1" w:styleId="PartTitle3">
    <w:name w:val="Part Title3"/>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3">
    <w:name w:val="Return Address3"/>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3">
    <w:name w:val="Section Heading3"/>
    <w:basedOn w:val="11"/>
    <w:uiPriority w:val="99"/>
    <w:rsid w:val="00AC0C4E"/>
    <w:pPr>
      <w:pageBreakBefore w:val="0"/>
      <w:tabs>
        <w:tab w:val="clear" w:pos="426"/>
        <w:tab w:val="num" w:pos="360"/>
        <w:tab w:val="num" w:pos="1287"/>
      </w:tabs>
      <w:ind w:left="360"/>
      <w:jc w:val="both"/>
    </w:pPr>
  </w:style>
  <w:style w:type="paragraph" w:customStyle="1" w:styleId="SectionLabel3">
    <w:name w:val="Section Label3"/>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4"/>
    <w:uiPriority w:val="99"/>
    <w:rsid w:val="00AC0C4E"/>
    <w:pPr>
      <w:spacing w:before="60"/>
      <w:ind w:left="0"/>
      <w:jc w:val="center"/>
    </w:pPr>
    <w:rPr>
      <w:rFonts w:ascii="Arial Black" w:hAnsi="Arial Black" w:cs="Arial Black"/>
      <w:sz w:val="16"/>
      <w:szCs w:val="16"/>
    </w:rPr>
  </w:style>
  <w:style w:type="paragraph" w:customStyle="1" w:styleId="TOCBase3">
    <w:name w:val="TOC Base3"/>
    <w:basedOn w:val="af4"/>
    <w:uiPriority w:val="99"/>
    <w:rsid w:val="00AC0C4E"/>
    <w:pPr>
      <w:tabs>
        <w:tab w:val="right" w:leader="dot" w:pos="6480"/>
      </w:tabs>
      <w:spacing w:after="240" w:line="240" w:lineRule="atLeast"/>
      <w:ind w:left="0"/>
    </w:pPr>
  </w:style>
  <w:style w:type="paragraph" w:customStyle="1" w:styleId="TableText3">
    <w:name w:val="Table Text3"/>
    <w:basedOn w:val="af4"/>
    <w:uiPriority w:val="99"/>
    <w:rsid w:val="00AC0C4E"/>
    <w:pPr>
      <w:spacing w:before="60"/>
      <w:ind w:left="0"/>
    </w:pPr>
    <w:rPr>
      <w:sz w:val="18"/>
      <w:szCs w:val="18"/>
    </w:rPr>
  </w:style>
  <w:style w:type="paragraph" w:customStyle="1" w:styleId="StyleBodyTextLeft021cm3">
    <w:name w:val="Style Body Text + Left:  021 cm3"/>
    <w:basedOn w:val="af5"/>
    <w:uiPriority w:val="99"/>
    <w:rsid w:val="00AC0C4E"/>
  </w:style>
  <w:style w:type="paragraph" w:customStyle="1" w:styleId="StyleBodyTextLeft075cmFirstline0cm3">
    <w:name w:val="Style Body Text + Left:  075 cm First line:  0 cm3"/>
    <w:basedOn w:val="af5"/>
    <w:uiPriority w:val="99"/>
    <w:rsid w:val="00AC0C4E"/>
    <w:pPr>
      <w:ind w:left="425"/>
    </w:pPr>
  </w:style>
  <w:style w:type="character" w:customStyle="1" w:styleId="133">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ind w:left="1077" w:hanging="431"/>
    </w:pPr>
    <w:rPr>
      <w:sz w:val="24"/>
      <w:szCs w:val="24"/>
    </w:rPr>
  </w:style>
  <w:style w:type="character" w:customStyle="1" w:styleId="232">
    <w:name w:val="Основной текст с отступом 2 Знак3"/>
    <w:basedOn w:val="af7"/>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34">
    <w:name w:val="аголовок 13"/>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7"/>
    <w:uiPriority w:val="99"/>
    <w:semiHidden/>
    <w:rsid w:val="00AC0C4E"/>
    <w:rPr>
      <w:rFonts w:ascii="Tahoma" w:hAnsi="Tahoma" w:cs="Tahoma"/>
      <w:spacing w:val="-5"/>
      <w:sz w:val="20"/>
      <w:szCs w:val="20"/>
      <w:shd w:val="clear" w:color="auto" w:fill="000080"/>
      <w:lang w:val="en-US"/>
    </w:rPr>
  </w:style>
  <w:style w:type="paragraph" w:customStyle="1" w:styleId="135">
    <w:name w:val="заголовок 13"/>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33">
    <w:name w:val="заголовок 23"/>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34">
    <w:name w:val="заголовок 33"/>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30">
    <w:name w:val="заголовок 43"/>
    <w:basedOn w:val="3"/>
    <w:next w:val="af4"/>
    <w:uiPriority w:val="99"/>
    <w:rsid w:val="00AC0C4E"/>
    <w:pPr>
      <w:numPr>
        <w:ilvl w:val="0"/>
        <w:numId w:val="0"/>
      </w:numPr>
      <w:tabs>
        <w:tab w:val="num" w:pos="0"/>
      </w:tabs>
      <w:spacing w:before="0"/>
      <w:ind w:left="568" w:hanging="431"/>
      <w:outlineLvl w:val="3"/>
    </w:pPr>
  </w:style>
  <w:style w:type="paragraph" w:customStyle="1" w:styleId="530">
    <w:name w:val="заголовок 53"/>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31">
    <w:name w:val="заголовок 63"/>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30">
    <w:name w:val="заголовок 73"/>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31">
    <w:name w:val="заголовок 83"/>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31">
    <w:name w:val="заголовок 93"/>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34">
    <w:name w:val="Основной текст 2 Знак3"/>
    <w:basedOn w:val="af7"/>
    <w:uiPriority w:val="99"/>
    <w:rsid w:val="00AC0C4E"/>
    <w:rPr>
      <w:rFonts w:ascii="Arial" w:hAnsi="Arial" w:cs="Arial"/>
      <w:spacing w:val="-5"/>
      <w:sz w:val="20"/>
      <w:szCs w:val="20"/>
      <w:lang w:val="en-US"/>
    </w:rPr>
  </w:style>
  <w:style w:type="paragraph" w:customStyle="1" w:styleId="3ff3">
    <w:name w:val="Ариал3"/>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3">
    <w:name w:val="font53"/>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3">
    <w:name w:val="font63"/>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3">
    <w:name w:val="xl67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3">
    <w:name w:val="xl68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3">
    <w:name w:val="xl69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3">
    <w:name w:val="xl7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3">
    <w:name w:val="xl71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3">
    <w:name w:val="xl72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3">
    <w:name w:val="xl733"/>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3">
    <w:name w:val="xl74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3">
    <w:name w:val="xl75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3">
    <w:name w:val="xl76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3">
    <w:name w:val="xl77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3">
    <w:name w:val="xl78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3">
    <w:name w:val="xl79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3">
    <w:name w:val="xl80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3">
    <w:name w:val="xl81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3">
    <w:name w:val="xl82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3">
    <w:name w:val="xl83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3">
    <w:name w:val="xl843"/>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3">
    <w:name w:val="xl853"/>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3">
    <w:name w:val="xl86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3">
    <w:name w:val="xl87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3">
    <w:name w:val="xl88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3">
    <w:name w:val="xl89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3">
    <w:name w:val="xl9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3">
    <w:name w:val="xl91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3">
    <w:name w:val="xl92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3">
    <w:name w:val="xl93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3">
    <w:name w:val="xl94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3">
    <w:name w:val="xl95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3">
    <w:name w:val="xl96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3">
    <w:name w:val="xl973"/>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3">
    <w:name w:val="xl98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3">
    <w:name w:val="xl99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3">
    <w:name w:val="xl10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4f">
    <w:name w:val="Знак4"/>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30">
    <w:name w:val="Heading Base Знак3"/>
    <w:basedOn w:val="af7"/>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7"/>
    <w:uiPriority w:val="99"/>
    <w:rsid w:val="00AC0C4E"/>
    <w:rPr>
      <w:rFonts w:ascii="Arial" w:hAnsi="Arial" w:cs="Arial"/>
      <w:spacing w:val="-5"/>
      <w:sz w:val="20"/>
      <w:szCs w:val="20"/>
      <w:lang w:val="en-US"/>
    </w:rPr>
  </w:style>
  <w:style w:type="character" w:customStyle="1" w:styleId="HeaderBaseChar3">
    <w:name w:val="Header Base Char3"/>
    <w:basedOn w:val="af7"/>
    <w:uiPriority w:val="99"/>
    <w:rsid w:val="00AC0C4E"/>
    <w:rPr>
      <w:rFonts w:ascii="Arial" w:hAnsi="Arial" w:cs="Arial"/>
      <w:caps/>
      <w:spacing w:val="-5"/>
      <w:sz w:val="20"/>
      <w:szCs w:val="20"/>
      <w:lang w:val="en-US"/>
    </w:rPr>
  </w:style>
  <w:style w:type="character" w:customStyle="1" w:styleId="TableTextChar3">
    <w:name w:val="Table Text Char3"/>
    <w:basedOn w:val="af7"/>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7"/>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5"/>
    <w:uiPriority w:val="99"/>
    <w:rsid w:val="00AC0C4E"/>
    <w:pPr>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4">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3ff5">
    <w:name w:val="Папушкин3"/>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36">
    <w:name w:val="Знак13"/>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7"/>
    <w:uiPriority w:val="99"/>
    <w:rsid w:val="00AC0C4E"/>
    <w:rPr>
      <w:rFonts w:ascii="Arial" w:hAnsi="Arial" w:cs="Arial"/>
      <w:spacing w:val="-5"/>
      <w:sz w:val="22"/>
      <w:szCs w:val="22"/>
      <w:lang w:eastAsia="en-US"/>
    </w:rPr>
  </w:style>
  <w:style w:type="character" w:customStyle="1" w:styleId="341">
    <w:name w:val="Основной текст 3 Знак4"/>
    <w:basedOn w:val="af7"/>
    <w:uiPriority w:val="99"/>
    <w:rsid w:val="00AC0C4E"/>
    <w:rPr>
      <w:rFonts w:ascii="Arial" w:hAnsi="Arial" w:cs="Arial"/>
      <w:sz w:val="16"/>
      <w:szCs w:val="16"/>
      <w:lang w:eastAsia="ru-RU"/>
    </w:rPr>
  </w:style>
  <w:style w:type="paragraph" w:customStyle="1" w:styleId="xl284">
    <w:name w:val="xl284"/>
    <w:basedOn w:val="af4"/>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4">
    <w:name w:val="xl264"/>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4">
    <w:name w:val="xl324"/>
    <w:basedOn w:val="af4"/>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4f1">
    <w:name w:val="Обычный абзац4"/>
    <w:basedOn w:val="af4"/>
    <w:uiPriority w:val="99"/>
    <w:rsid w:val="00AC0C4E"/>
    <w:pPr>
      <w:adjustRightInd/>
      <w:spacing w:line="240" w:lineRule="auto"/>
      <w:ind w:left="0" w:firstLine="709"/>
      <w:textAlignment w:val="auto"/>
    </w:pPr>
    <w:rPr>
      <w:spacing w:val="0"/>
      <w:sz w:val="24"/>
      <w:szCs w:val="24"/>
      <w:lang w:val="ru-RU" w:eastAsia="ru-RU"/>
    </w:rPr>
  </w:style>
  <w:style w:type="character" w:customStyle="1" w:styleId="3ff6">
    <w:name w:val="Тема примечания Знак3"/>
    <w:basedOn w:val="aff5"/>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7"/>
    <w:uiPriority w:val="99"/>
    <w:rsid w:val="00AC0C4E"/>
    <w:rPr>
      <w:rFonts w:ascii="Arial" w:hAnsi="Arial" w:cs="Arial"/>
      <w:spacing w:val="-5"/>
      <w:sz w:val="20"/>
      <w:szCs w:val="20"/>
      <w:lang w:val="en-US"/>
    </w:rPr>
  </w:style>
  <w:style w:type="paragraph" w:customStyle="1" w:styleId="3ff7">
    <w:name w:val="заголовок С. и Л.3"/>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8">
    <w:name w:val="НАЗВАНИЕ ГЛАВЫ3"/>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3ff9">
    <w:name w:val="НАЗВАНИЕ ПОДРАЗДЕЛА3"/>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a">
    <w:name w:val="НАЗВАНИЕ РАЗДЕЛА3"/>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3ffb">
    <w:name w:val="Приложение3"/>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c">
    <w:name w:val="Приложение А №3"/>
    <w:basedOn w:val="70"/>
    <w:next w:val="af4"/>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d">
    <w:name w:val="стр обложки приложений3"/>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3ffe">
    <w:name w:val="Заголовок записки Знак3"/>
    <w:basedOn w:val="af7"/>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7"/>
    <w:uiPriority w:val="99"/>
    <w:rsid w:val="00AC0C4E"/>
    <w:rPr>
      <w:rFonts w:ascii="Arial" w:hAnsi="Arial" w:cs="Arial"/>
      <w:color w:val="auto"/>
      <w:sz w:val="24"/>
      <w:szCs w:val="24"/>
    </w:rPr>
  </w:style>
  <w:style w:type="paragraph" w:customStyle="1" w:styleId="241">
    <w:name w:val="Обычный 24"/>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4f2">
    <w:name w:val="Абзац списка Знак4"/>
    <w:basedOn w:val="af7"/>
    <w:uiPriority w:val="99"/>
    <w:rsid w:val="00AC0C4E"/>
    <w:rPr>
      <w:rFonts w:ascii="Arial" w:hAnsi="Arial" w:cs="Arial"/>
      <w:sz w:val="24"/>
      <w:szCs w:val="24"/>
      <w:lang w:eastAsia="ru-RU"/>
    </w:rPr>
  </w:style>
  <w:style w:type="paragraph" w:customStyle="1" w:styleId="137">
    <w:name w:val="Стиль13"/>
    <w:basedOn w:val="af5"/>
    <w:uiPriority w:val="99"/>
    <w:rsid w:val="00AC0C4E"/>
    <w:pPr>
      <w:ind w:left="1287" w:hanging="360"/>
    </w:pPr>
  </w:style>
  <w:style w:type="character" w:customStyle="1" w:styleId="138">
    <w:name w:val="Стиль1 Знак3"/>
    <w:basedOn w:val="af7"/>
    <w:uiPriority w:val="99"/>
    <w:rsid w:val="00AC0C4E"/>
    <w:rPr>
      <w:rFonts w:ascii="Arial" w:hAnsi="Arial" w:cs="Arial"/>
      <w:spacing w:val="-5"/>
      <w:sz w:val="22"/>
      <w:szCs w:val="22"/>
      <w:lang w:eastAsia="en-US"/>
    </w:rPr>
  </w:style>
  <w:style w:type="paragraph" w:customStyle="1" w:styleId="3fff">
    <w:name w:val="Основной текст записки3"/>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3">
    <w:name w:val="--- список3"/>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0">
    <w:name w:val="Основной текст записки Знак3"/>
    <w:basedOn w:val="af7"/>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3fff1">
    <w:name w:val="ВАЖНАЯ МЫСЛЬ3"/>
    <w:basedOn w:val="afffff0"/>
    <w:next w:val="afffff0"/>
    <w:autoRedefine/>
    <w:uiPriority w:val="99"/>
    <w:semiHidden/>
    <w:rsid w:val="00AC0C4E"/>
    <w:rPr>
      <w:b w:val="0"/>
      <w:bCs w:val="0"/>
    </w:rPr>
  </w:style>
  <w:style w:type="character" w:customStyle="1" w:styleId="3fff2">
    <w:name w:val="Без интервала Знак3"/>
    <w:basedOn w:val="af7"/>
    <w:uiPriority w:val="99"/>
    <w:rsid w:val="00AC0C4E"/>
    <w:rPr>
      <w:rFonts w:eastAsia="Times New Roman" w:cs="Times New Roman"/>
      <w:sz w:val="22"/>
      <w:szCs w:val="22"/>
      <w:lang w:val="ru-RU" w:eastAsia="en-US"/>
    </w:rPr>
  </w:style>
  <w:style w:type="paragraph" w:customStyle="1" w:styleId="3fff3">
    <w:name w:val=":::ХХХ осн3"/>
    <w:autoRedefine/>
    <w:uiPriority w:val="99"/>
    <w:semiHidden/>
    <w:rsid w:val="00AC0C4E"/>
    <w:pPr>
      <w:widowControl w:val="0"/>
      <w:jc w:val="both"/>
    </w:pPr>
    <w:rPr>
      <w:rFonts w:ascii="Arial" w:hAnsi="Arial" w:cs="Arial"/>
      <w:sz w:val="24"/>
      <w:szCs w:val="24"/>
    </w:rPr>
  </w:style>
  <w:style w:type="paragraph" w:customStyle="1" w:styleId="3fff4">
    <w:name w:val="::: осн3"/>
    <w:basedOn w:val="afffff4"/>
    <w:autoRedefine/>
    <w:uiPriority w:val="99"/>
    <w:semiHidden/>
    <w:rsid w:val="00AC0C4E"/>
    <w:pPr>
      <w:spacing w:before="0" w:after="0" w:line="240" w:lineRule="auto"/>
      <w:ind w:left="567" w:firstLine="0"/>
    </w:pPr>
  </w:style>
  <w:style w:type="paragraph" w:customStyle="1" w:styleId="139">
    <w:name w:val="13"/>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36">
    <w:name w:val="23"/>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5">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a">
    <w:name w:val="Документ (заголовок 1)3"/>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6">
    <w:name w:val="Заголовок приложения3"/>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7">
    <w:name w:val="кол_приложение3"/>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3fff8">
    <w:name w:val="НАЗВАНИЕ РАЗДЕЛА ДИ3"/>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3fff9">
    <w:name w:val="назв подразд ПО3"/>
    <w:basedOn w:val="afffff8"/>
    <w:autoRedefine/>
    <w:uiPriority w:val="99"/>
    <w:semiHidden/>
    <w:rsid w:val="00AC0C4E"/>
    <w:pPr>
      <w:tabs>
        <w:tab w:val="clear" w:pos="993"/>
        <w:tab w:val="num" w:pos="360"/>
      </w:tabs>
      <w:ind w:left="360" w:hanging="360"/>
    </w:pPr>
    <w:rPr>
      <w:b/>
      <w:bCs/>
    </w:rPr>
  </w:style>
  <w:style w:type="paragraph" w:customStyle="1" w:styleId="3fffa">
    <w:name w:val="Название главы3"/>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3fffb">
    <w:name w:val="НАЗВАНИЕ ГЛАВЫ ДИ3"/>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3fffc">
    <w:name w:val="Название подраздела3"/>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3fffd">
    <w:name w:val="Название раздела3"/>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3fffe">
    <w:name w:val="номера разделов3"/>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
    <w:name w:val="номера подразделов3"/>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0">
    <w:name w:val="нумирация глав в ПЗ3"/>
    <w:basedOn w:val="af"/>
    <w:autoRedefine/>
    <w:uiPriority w:val="99"/>
    <w:semiHidden/>
    <w:rsid w:val="00AC0C4E"/>
    <w:pPr>
      <w:numPr>
        <w:numId w:val="0"/>
      </w:numPr>
      <w:spacing w:before="0" w:line="240" w:lineRule="auto"/>
      <w:jc w:val="left"/>
    </w:pPr>
  </w:style>
  <w:style w:type="character" w:customStyle="1" w:styleId="13b">
    <w:name w:val="Оглавление 1 Знак3"/>
    <w:basedOn w:val="af7"/>
    <w:uiPriority w:val="99"/>
    <w:rsid w:val="00AC0C4E"/>
    <w:rPr>
      <w:rFonts w:ascii="Arial" w:hAnsi="Arial" w:cs="Arial"/>
      <w:b/>
      <w:bCs/>
      <w:caps/>
      <w:noProof/>
      <w:spacing w:val="-5"/>
      <w:sz w:val="20"/>
      <w:szCs w:val="20"/>
      <w:lang w:val="en-US"/>
    </w:rPr>
  </w:style>
  <w:style w:type="paragraph" w:customStyle="1" w:styleId="3ffff1">
    <w:name w:val="Оглавление ПЗ3"/>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3ffff2">
    <w:name w:val="Оглавление ПЗ_приложения3"/>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3ffff3">
    <w:name w:val="Основная (важная) мысль3"/>
    <w:basedOn w:val="afffff0"/>
    <w:next w:val="afffff0"/>
    <w:autoRedefine/>
    <w:uiPriority w:val="99"/>
    <w:rsid w:val="00AC0C4E"/>
    <w:pPr>
      <w:ind w:firstLine="851"/>
      <w:jc w:val="both"/>
    </w:pPr>
    <w:rPr>
      <w:rFonts w:ascii="Arial" w:hAnsi="Arial" w:cs="Arial"/>
    </w:rPr>
  </w:style>
  <w:style w:type="character" w:customStyle="1" w:styleId="3ffff4">
    <w:name w:val="Основная (важная) мысль Знак Знак3"/>
    <w:basedOn w:val="afffff1"/>
    <w:uiPriority w:val="99"/>
    <w:rsid w:val="00AC0C4E"/>
    <w:rPr>
      <w:rFonts w:ascii="Times New Roman" w:hAnsi="Times New Roman" w:cs="Times New Roman"/>
      <w:b/>
      <w:bCs/>
      <w:sz w:val="24"/>
      <w:szCs w:val="24"/>
      <w:lang w:val="ru-RU" w:eastAsia="ru-RU"/>
    </w:rPr>
  </w:style>
  <w:style w:type="paragraph" w:customStyle="1" w:styleId="3ffff5">
    <w:name w:val="Основная(важная) мысль3"/>
    <w:basedOn w:val="afffff0"/>
    <w:next w:val="afffff0"/>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6">
    <w:name w:val="ПодДокумент3"/>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3ffff7">
    <w:name w:val="прил в ПЗ3"/>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3ffff8">
    <w:name w:val="прил. в содержание3"/>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4f3">
    <w:name w:val="прилБ4"/>
    <w:basedOn w:val="affffb"/>
    <w:next w:val="afffff0"/>
    <w:autoRedefine/>
    <w:uiPriority w:val="99"/>
    <w:rsid w:val="00AC0C4E"/>
    <w:pPr>
      <w:tabs>
        <w:tab w:val="clear" w:pos="360"/>
      </w:tabs>
    </w:pPr>
  </w:style>
  <w:style w:type="paragraph" w:customStyle="1" w:styleId="13c">
    <w:name w:val="прилБ13"/>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9">
    <w:name w:val="согласующие на тит листе3"/>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3ffffa">
    <w:name w:val="Содержание3"/>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30">
    <w:name w:val="список лит-ры3"/>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3d">
    <w:name w:val="Стиль таблицы1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b">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c">
    <w:name w:val="Текст макроса Знак3"/>
    <w:basedOn w:val="af7"/>
    <w:uiPriority w:val="99"/>
    <w:rsid w:val="00AC0C4E"/>
    <w:rPr>
      <w:rFonts w:ascii="Courier New" w:hAnsi="Courier New" w:cs="Courier New"/>
      <w:lang w:val="ru-RU" w:eastAsia="ru-RU"/>
    </w:rPr>
  </w:style>
  <w:style w:type="paragraph" w:customStyle="1" w:styleId="3ffffd">
    <w:name w:val="текст на тит листе3"/>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3ffffe">
    <w:name w:val="тит_лист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
    <w:name w:val="Х осн3"/>
    <w:basedOn w:val="afffff4"/>
    <w:autoRedefine/>
    <w:uiPriority w:val="99"/>
    <w:semiHidden/>
    <w:rsid w:val="00AC0C4E"/>
    <w:pPr>
      <w:spacing w:before="0" w:after="0" w:line="240" w:lineRule="auto"/>
      <w:ind w:left="600" w:firstLine="0"/>
    </w:pPr>
  </w:style>
  <w:style w:type="paragraph" w:customStyle="1" w:styleId="3fffff0">
    <w:name w:val="ЧАСТЬ ПОДРАЗДЕЛА3"/>
    <w:basedOn w:val="afffff0"/>
    <w:next w:val="afffff0"/>
    <w:autoRedefine/>
    <w:uiPriority w:val="99"/>
    <w:rsid w:val="00AC0C4E"/>
    <w:pPr>
      <w:ind w:firstLine="851"/>
      <w:jc w:val="both"/>
    </w:pPr>
    <w:rPr>
      <w:rFonts w:ascii="Arial" w:hAnsi="Arial" w:cs="Arial"/>
      <w:b w:val="0"/>
      <w:bCs w:val="0"/>
      <w:i/>
      <w:iCs/>
      <w:u w:val="single"/>
    </w:rPr>
  </w:style>
  <w:style w:type="paragraph" w:customStyle="1" w:styleId="3fffff1">
    <w:name w:val="Шапка таблиц3"/>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3e">
    <w:name w:val="Обычный абзац13"/>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3">
    <w:name w:val="xl2613"/>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3">
    <w:name w:val="xl3213"/>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3">
    <w:name w:val="xl2813"/>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3">
    <w:name w:val="xl253"/>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30">
    <w:name w:val="табл. 123"/>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31">
    <w:name w:val="табл. 12 Знак3"/>
    <w:basedOn w:val="af7"/>
    <w:uiPriority w:val="99"/>
    <w:rsid w:val="00AC0C4E"/>
    <w:rPr>
      <w:rFonts w:ascii="Arial" w:hAnsi="Arial" w:cs="Arial"/>
      <w:sz w:val="24"/>
      <w:szCs w:val="24"/>
      <w:lang w:eastAsia="ru-RU"/>
    </w:rPr>
  </w:style>
  <w:style w:type="paragraph" w:customStyle="1" w:styleId="3130">
    <w:name w:val="Основной текст с отступом 313"/>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3">
    <w:name w:val="Стиль163"/>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3fffff2">
    <w:name w:val="Примечание3"/>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2">
    <w:name w:val="табл.123"/>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33">
    <w:name w:val="табл.12 Знак3"/>
    <w:basedOn w:val="af7"/>
    <w:uiPriority w:val="99"/>
    <w:rsid w:val="00AC0C4E"/>
    <w:rPr>
      <w:rFonts w:ascii="Times New Roman" w:hAnsi="Times New Roman" w:cs="Times New Roman"/>
      <w:sz w:val="24"/>
      <w:szCs w:val="24"/>
      <w:lang w:eastAsia="ru-RU"/>
    </w:rPr>
  </w:style>
  <w:style w:type="paragraph" w:customStyle="1" w:styleId="3fffff3">
    <w:name w:val="маркированный3"/>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30">
    <w:name w:val="абзац-13"/>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31">
    <w:name w:val="Обычный 213"/>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27">
    <w:name w:val="Обычный абзац2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2">
    <w:name w:val="xl262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2">
    <w:name w:val="xl322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2">
    <w:name w:val="xl282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2">
    <w:name w:val="xl2512"/>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20">
    <w:name w:val="табл. 121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2">
    <w:name w:val="Стиль1612"/>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2f3">
    <w:name w:val="Примечание12"/>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1">
    <w:name w:val="табл.1212"/>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2f4">
    <w:name w:val="маркированный12"/>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20">
    <w:name w:val="абзац-112"/>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20">
    <w:name w:val="Обычный 22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2">
    <w:name w:val="Block Quotation12"/>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2">
    <w:name w:val="Body Text Keep12"/>
    <w:basedOn w:val="af5"/>
    <w:uiPriority w:val="99"/>
    <w:rsid w:val="00AC0C4E"/>
  </w:style>
  <w:style w:type="paragraph" w:customStyle="1" w:styleId="Picture12">
    <w:name w:val="Picture12"/>
    <w:basedOn w:val="af4"/>
    <w:next w:val="afd"/>
    <w:uiPriority w:val="99"/>
    <w:rsid w:val="00AC0C4E"/>
  </w:style>
  <w:style w:type="paragraph" w:customStyle="1" w:styleId="HeadingBase12">
    <w:name w:val="Heading Base12"/>
    <w:basedOn w:val="af4"/>
    <w:next w:val="af5"/>
    <w:uiPriority w:val="99"/>
    <w:rsid w:val="00AC0C4E"/>
    <w:pPr>
      <w:keepLines/>
      <w:spacing w:before="140" w:line="220" w:lineRule="atLeast"/>
    </w:pPr>
    <w:rPr>
      <w:b/>
      <w:bCs/>
      <w:spacing w:val="-4"/>
      <w:kern w:val="28"/>
      <w:sz w:val="28"/>
      <w:szCs w:val="28"/>
      <w:lang w:val="ru-RU"/>
    </w:rPr>
  </w:style>
  <w:style w:type="paragraph" w:customStyle="1" w:styleId="ChapterSubtitle12">
    <w:name w:val="Chapter Subtitle12"/>
    <w:basedOn w:val="aff0"/>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2">
    <w:name w:val="Footnote Base12"/>
    <w:basedOn w:val="af4"/>
    <w:uiPriority w:val="99"/>
    <w:rsid w:val="00AC0C4E"/>
    <w:pPr>
      <w:keepLines/>
      <w:spacing w:line="200" w:lineRule="atLeast"/>
    </w:pPr>
    <w:rPr>
      <w:sz w:val="16"/>
      <w:szCs w:val="16"/>
    </w:rPr>
  </w:style>
  <w:style w:type="paragraph" w:customStyle="1" w:styleId="CompanyName12">
    <w:name w:val="Company Name12"/>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2">
    <w:name w:val="Title Cover1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4"/>
    <w:uiPriority w:val="99"/>
    <w:rsid w:val="00AC0C4E"/>
    <w:pPr>
      <w:keepLines/>
      <w:tabs>
        <w:tab w:val="center" w:pos="4320"/>
        <w:tab w:val="right" w:pos="8640"/>
      </w:tabs>
      <w:spacing w:line="190" w:lineRule="atLeast"/>
    </w:pPr>
    <w:rPr>
      <w:caps/>
      <w:sz w:val="15"/>
      <w:szCs w:val="15"/>
    </w:rPr>
  </w:style>
  <w:style w:type="paragraph" w:customStyle="1" w:styleId="FooterEven12">
    <w:name w:val="Footer Even12"/>
    <w:basedOn w:val="affa"/>
    <w:uiPriority w:val="99"/>
    <w:rsid w:val="00AC0C4E"/>
    <w:pPr>
      <w:pBdr>
        <w:top w:val="single" w:sz="6" w:space="2" w:color="auto"/>
      </w:pBdr>
      <w:spacing w:before="600"/>
    </w:pPr>
  </w:style>
  <w:style w:type="paragraph" w:customStyle="1" w:styleId="FooterFirst12">
    <w:name w:val="Footer First12"/>
    <w:basedOn w:val="affa"/>
    <w:uiPriority w:val="99"/>
    <w:rsid w:val="00AC0C4E"/>
    <w:pPr>
      <w:pBdr>
        <w:top w:val="single" w:sz="6" w:space="2" w:color="auto"/>
      </w:pBdr>
      <w:spacing w:before="600"/>
    </w:pPr>
  </w:style>
  <w:style w:type="paragraph" w:customStyle="1" w:styleId="FooterOdd12">
    <w:name w:val="Footer Odd12"/>
    <w:basedOn w:val="affa"/>
    <w:uiPriority w:val="99"/>
    <w:rsid w:val="00AC0C4E"/>
    <w:pPr>
      <w:pBdr>
        <w:top w:val="single" w:sz="6" w:space="2" w:color="auto"/>
      </w:pBdr>
      <w:spacing w:before="600"/>
    </w:pPr>
  </w:style>
  <w:style w:type="paragraph" w:customStyle="1" w:styleId="HeaderEven12">
    <w:name w:val="Header Even12"/>
    <w:basedOn w:val="afff"/>
    <w:uiPriority w:val="99"/>
    <w:rsid w:val="00AC0C4E"/>
    <w:pPr>
      <w:pBdr>
        <w:bottom w:val="single" w:sz="6" w:space="1" w:color="auto"/>
      </w:pBdr>
      <w:spacing w:after="600"/>
    </w:pPr>
  </w:style>
  <w:style w:type="paragraph" w:customStyle="1" w:styleId="HeaderFirst12">
    <w:name w:val="Header First12"/>
    <w:basedOn w:val="afff"/>
    <w:uiPriority w:val="99"/>
    <w:rsid w:val="00AC0C4E"/>
    <w:pPr>
      <w:pBdr>
        <w:top w:val="single" w:sz="6" w:space="2" w:color="auto"/>
      </w:pBdr>
      <w:jc w:val="right"/>
    </w:pPr>
  </w:style>
  <w:style w:type="paragraph" w:customStyle="1" w:styleId="HeaderOdd12">
    <w:name w:val="Header Odd12"/>
    <w:basedOn w:val="afff"/>
    <w:uiPriority w:val="99"/>
    <w:rsid w:val="00AC0C4E"/>
    <w:pPr>
      <w:pBdr>
        <w:bottom w:val="single" w:sz="6" w:space="1" w:color="auto"/>
      </w:pBdr>
      <w:spacing w:after="600"/>
    </w:pPr>
  </w:style>
  <w:style w:type="paragraph" w:customStyle="1" w:styleId="IndexBase12">
    <w:name w:val="Index Base12"/>
    <w:basedOn w:val="af4"/>
    <w:uiPriority w:val="99"/>
    <w:rsid w:val="00AC0C4E"/>
    <w:pPr>
      <w:spacing w:line="240" w:lineRule="atLeast"/>
      <w:ind w:left="360" w:hanging="360"/>
    </w:pPr>
    <w:rPr>
      <w:sz w:val="18"/>
      <w:szCs w:val="18"/>
    </w:rPr>
  </w:style>
  <w:style w:type="paragraph" w:customStyle="1" w:styleId="PartLabel12">
    <w:name w:val="Part Label12"/>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2">
    <w:name w:val="Part Subtitle12"/>
    <w:basedOn w:val="af4"/>
    <w:next w:val="af5"/>
    <w:uiPriority w:val="99"/>
    <w:rsid w:val="00AC0C4E"/>
    <w:pPr>
      <w:spacing w:before="360"/>
    </w:pPr>
    <w:rPr>
      <w:i/>
      <w:iCs/>
      <w:kern w:val="28"/>
      <w:sz w:val="26"/>
      <w:szCs w:val="26"/>
    </w:rPr>
  </w:style>
  <w:style w:type="paragraph" w:customStyle="1" w:styleId="PartTitle12">
    <w:name w:val="Part Title12"/>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2">
    <w:name w:val="Return Address12"/>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2">
    <w:name w:val="Section Heading12"/>
    <w:basedOn w:val="11"/>
    <w:uiPriority w:val="99"/>
    <w:rsid w:val="00AC0C4E"/>
    <w:pPr>
      <w:pageBreakBefore w:val="0"/>
      <w:tabs>
        <w:tab w:val="clear" w:pos="426"/>
        <w:tab w:val="num" w:pos="284"/>
      </w:tabs>
      <w:jc w:val="both"/>
    </w:pPr>
  </w:style>
  <w:style w:type="paragraph" w:customStyle="1" w:styleId="SectionLabel12">
    <w:name w:val="Section Label1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4"/>
    <w:uiPriority w:val="99"/>
    <w:rsid w:val="00AC0C4E"/>
    <w:pPr>
      <w:spacing w:before="60"/>
      <w:ind w:left="0"/>
      <w:jc w:val="center"/>
    </w:pPr>
    <w:rPr>
      <w:rFonts w:ascii="Arial Black" w:hAnsi="Arial Black" w:cs="Arial Black"/>
      <w:sz w:val="16"/>
      <w:szCs w:val="16"/>
    </w:rPr>
  </w:style>
  <w:style w:type="paragraph" w:customStyle="1" w:styleId="TOCBase12">
    <w:name w:val="TOC Base12"/>
    <w:basedOn w:val="af4"/>
    <w:uiPriority w:val="99"/>
    <w:rsid w:val="00AC0C4E"/>
    <w:pPr>
      <w:tabs>
        <w:tab w:val="right" w:leader="dot" w:pos="6480"/>
      </w:tabs>
      <w:spacing w:after="240" w:line="240" w:lineRule="atLeast"/>
      <w:ind w:left="0"/>
    </w:pPr>
  </w:style>
  <w:style w:type="paragraph" w:customStyle="1" w:styleId="TableText12">
    <w:name w:val="Table Text12"/>
    <w:basedOn w:val="af4"/>
    <w:uiPriority w:val="99"/>
    <w:rsid w:val="00AC0C4E"/>
    <w:pPr>
      <w:spacing w:before="60"/>
      <w:ind w:left="0"/>
    </w:pPr>
    <w:rPr>
      <w:sz w:val="18"/>
      <w:szCs w:val="18"/>
    </w:rPr>
  </w:style>
  <w:style w:type="paragraph" w:customStyle="1" w:styleId="StyleBodyTextLeft021cm12">
    <w:name w:val="Style Body Text + Left:  021 cm12"/>
    <w:basedOn w:val="af5"/>
    <w:uiPriority w:val="99"/>
    <w:rsid w:val="00AC0C4E"/>
  </w:style>
  <w:style w:type="paragraph" w:customStyle="1" w:styleId="StyleBodyTextLeft075cmFirstline0cm12">
    <w:name w:val="Style Body Text + Left:  075 cm First line:  0 cm12"/>
    <w:basedOn w:val="af5"/>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20">
    <w:name w:val="аголовок 112"/>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22">
    <w:name w:val="заголовок 212"/>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21">
    <w:name w:val="заголовок 312"/>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2">
    <w:name w:val="заголовок 412"/>
    <w:basedOn w:val="3"/>
    <w:next w:val="af4"/>
    <w:uiPriority w:val="99"/>
    <w:rsid w:val="00AC0C4E"/>
    <w:pPr>
      <w:numPr>
        <w:ilvl w:val="0"/>
        <w:numId w:val="0"/>
      </w:numPr>
      <w:tabs>
        <w:tab w:val="num" w:pos="0"/>
      </w:tabs>
      <w:spacing w:before="0"/>
      <w:ind w:left="568" w:hanging="431"/>
      <w:outlineLvl w:val="3"/>
    </w:pPr>
  </w:style>
  <w:style w:type="paragraph" w:customStyle="1" w:styleId="512">
    <w:name w:val="заголовок 512"/>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21">
    <w:name w:val="заголовок 612"/>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2">
    <w:name w:val="заголовок 712"/>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2">
    <w:name w:val="заголовок 812"/>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2">
    <w:name w:val="заголовок 912"/>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2f5">
    <w:name w:val="Ариал12"/>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2">
    <w:name w:val="font512"/>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2">
    <w:name w:val="font612"/>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2">
    <w:name w:val="xl67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2">
    <w:name w:val="xl68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2">
    <w:name w:val="xl69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2">
    <w:name w:val="xl7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2">
    <w:name w:val="xl71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2">
    <w:name w:val="xl72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2">
    <w:name w:val="xl7312"/>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2">
    <w:name w:val="xl74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2">
    <w:name w:val="xl75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2">
    <w:name w:val="xl76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2">
    <w:name w:val="xl77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2">
    <w:name w:val="xl78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2">
    <w:name w:val="xl79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2">
    <w:name w:val="xl80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2">
    <w:name w:val="xl81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2">
    <w:name w:val="xl82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2">
    <w:name w:val="xl83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2">
    <w:name w:val="xl841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2">
    <w:name w:val="xl851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2">
    <w:name w:val="xl86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2">
    <w:name w:val="xl87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2">
    <w:name w:val="xl8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2">
    <w:name w:val="xl89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2">
    <w:name w:val="xl9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2">
    <w:name w:val="xl91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2">
    <w:name w:val="xl92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2">
    <w:name w:val="xl93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2">
    <w:name w:val="xl94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2">
    <w:name w:val="xl95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2">
    <w:name w:val="xl96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2">
    <w:name w:val="xl9712"/>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2">
    <w:name w:val="xl9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2">
    <w:name w:val="xl99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2">
    <w:name w:val="xl10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28">
    <w:name w:val="Знак22"/>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6">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5"/>
    <w:uiPriority w:val="99"/>
    <w:rsid w:val="00AC0C4E"/>
    <w:pPr>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7">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2f8">
    <w:name w:val="Папушкин1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122">
    <w:name w:val="Знак112"/>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9">
    <w:name w:val="Тема примечания Знак12"/>
    <w:basedOn w:val="aff5"/>
    <w:uiPriority w:val="99"/>
    <w:rsid w:val="00AC0C4E"/>
    <w:rPr>
      <w:rFonts w:ascii="Arial" w:hAnsi="Arial" w:cs="Arial"/>
      <w:b/>
      <w:bCs/>
      <w:spacing w:val="-5"/>
      <w:sz w:val="20"/>
      <w:szCs w:val="20"/>
      <w:lang w:val="en-US" w:eastAsia="en-US"/>
    </w:rPr>
  </w:style>
  <w:style w:type="paragraph" w:customStyle="1" w:styleId="12fa">
    <w:name w:val="заголовок С. и Л.1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b">
    <w:name w:val="НАЗВАНИЕ ГЛАВЫ1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2fc">
    <w:name w:val="НАЗВАНИЕ ПОДРАЗДЕЛА1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d">
    <w:name w:val="НАЗВАНИЕ РАЗДЕЛА1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2fe">
    <w:name w:val="Приложение1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f">
    <w:name w:val="Приложение А №12"/>
    <w:basedOn w:val="70"/>
    <w:next w:val="af4"/>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0">
    <w:name w:val="стр обложки приложений12"/>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23">
    <w:name w:val="Стиль112"/>
    <w:basedOn w:val="af5"/>
    <w:uiPriority w:val="99"/>
    <w:rsid w:val="00AC0C4E"/>
    <w:pPr>
      <w:ind w:left="1287" w:hanging="360"/>
    </w:pPr>
  </w:style>
  <w:style w:type="character" w:customStyle="1" w:styleId="1124">
    <w:name w:val="Стиль1 Знак12"/>
    <w:basedOn w:val="af7"/>
    <w:uiPriority w:val="99"/>
    <w:rsid w:val="00AC0C4E"/>
    <w:rPr>
      <w:rFonts w:ascii="Arial" w:hAnsi="Arial" w:cs="Arial"/>
      <w:spacing w:val="-5"/>
    </w:rPr>
  </w:style>
  <w:style w:type="paragraph" w:customStyle="1" w:styleId="12ff1">
    <w:name w:val="Основной текст записки12"/>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2">
    <w:name w:val="--- список12"/>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2ff2">
    <w:name w:val="ВАЖНАЯ МЫСЛЬ12"/>
    <w:basedOn w:val="afffff0"/>
    <w:next w:val="afffff0"/>
    <w:autoRedefine/>
    <w:uiPriority w:val="99"/>
    <w:semiHidden/>
    <w:rsid w:val="00AC0C4E"/>
    <w:rPr>
      <w:b w:val="0"/>
      <w:bCs w:val="0"/>
    </w:rPr>
  </w:style>
  <w:style w:type="paragraph" w:customStyle="1" w:styleId="12ff3">
    <w:name w:val=":::ХХХ осн12"/>
    <w:autoRedefine/>
    <w:uiPriority w:val="99"/>
    <w:semiHidden/>
    <w:rsid w:val="00AC0C4E"/>
    <w:pPr>
      <w:widowControl w:val="0"/>
      <w:jc w:val="both"/>
    </w:pPr>
    <w:rPr>
      <w:rFonts w:ascii="Arial" w:hAnsi="Arial" w:cs="Arial"/>
      <w:sz w:val="24"/>
      <w:szCs w:val="24"/>
    </w:rPr>
  </w:style>
  <w:style w:type="paragraph" w:customStyle="1" w:styleId="12ff4">
    <w:name w:val="::: осн12"/>
    <w:basedOn w:val="afffff4"/>
    <w:autoRedefine/>
    <w:uiPriority w:val="99"/>
    <w:semiHidden/>
    <w:rsid w:val="00AC0C4E"/>
    <w:pPr>
      <w:spacing w:before="0" w:after="0" w:line="240" w:lineRule="auto"/>
      <w:ind w:left="567" w:firstLine="0"/>
    </w:pPr>
  </w:style>
  <w:style w:type="paragraph" w:customStyle="1" w:styleId="1126">
    <w:name w:val="112"/>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23">
    <w:name w:val="212"/>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22">
    <w:name w:val="312"/>
    <w:basedOn w:val="af4"/>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5">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27">
    <w:name w:val="Документ (заголовок 1)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6">
    <w:name w:val="Заголовок приложения12"/>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7">
    <w:name w:val="кол_приложение12"/>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2ff8">
    <w:name w:val="НАЗВАНИЕ РАЗДЕЛА ДИ12"/>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2ff9">
    <w:name w:val="назв подразд ПО12"/>
    <w:basedOn w:val="afffff8"/>
    <w:autoRedefine/>
    <w:uiPriority w:val="99"/>
    <w:semiHidden/>
    <w:rsid w:val="00AC0C4E"/>
    <w:pPr>
      <w:tabs>
        <w:tab w:val="clear" w:pos="993"/>
        <w:tab w:val="num" w:pos="360"/>
      </w:tabs>
      <w:ind w:left="360" w:hanging="360"/>
    </w:pPr>
    <w:rPr>
      <w:b/>
      <w:bCs/>
    </w:rPr>
  </w:style>
  <w:style w:type="paragraph" w:customStyle="1" w:styleId="12ffa">
    <w:name w:val="Название главы12"/>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2ffb">
    <w:name w:val="НАЗВАНИЕ ГЛАВЫ ДИ12"/>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2ffc">
    <w:name w:val="Название подраздела12"/>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2ffd">
    <w:name w:val="Название раздела12"/>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2ffe">
    <w:name w:val="номера разделов1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f">
    <w:name w:val="номера подразделов1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0">
    <w:name w:val="нумирация глав в ПЗ12"/>
    <w:basedOn w:val="af"/>
    <w:autoRedefine/>
    <w:uiPriority w:val="99"/>
    <w:semiHidden/>
    <w:rsid w:val="00AC0C4E"/>
    <w:pPr>
      <w:numPr>
        <w:numId w:val="0"/>
      </w:numPr>
      <w:spacing w:before="0" w:line="240" w:lineRule="auto"/>
      <w:jc w:val="left"/>
    </w:pPr>
  </w:style>
  <w:style w:type="paragraph" w:customStyle="1" w:styleId="12fff1">
    <w:name w:val="Оглавление ПЗ12"/>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2fff2">
    <w:name w:val="Оглавление ПЗ_приложения12"/>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2fff3">
    <w:name w:val="Основная (важная) мысль12"/>
    <w:basedOn w:val="afffff0"/>
    <w:next w:val="afffff0"/>
    <w:autoRedefine/>
    <w:uiPriority w:val="99"/>
    <w:rsid w:val="00AC0C4E"/>
    <w:pPr>
      <w:ind w:firstLine="851"/>
      <w:jc w:val="both"/>
    </w:pPr>
    <w:rPr>
      <w:rFonts w:ascii="Arial" w:hAnsi="Arial" w:cs="Arial"/>
    </w:rPr>
  </w:style>
  <w:style w:type="character" w:customStyle="1" w:styleId="12fff4">
    <w:name w:val="Основная (важная) мысль Знак Знак12"/>
    <w:basedOn w:val="afffff1"/>
    <w:uiPriority w:val="99"/>
    <w:rsid w:val="00AC0C4E"/>
    <w:rPr>
      <w:rFonts w:ascii="Times New Roman CYR" w:hAnsi="Times New Roman CYR" w:cs="Times New Roman CYR"/>
      <w:b/>
      <w:bCs/>
      <w:sz w:val="24"/>
      <w:szCs w:val="24"/>
      <w:lang w:val="ru-RU" w:eastAsia="ru-RU"/>
    </w:rPr>
  </w:style>
  <w:style w:type="paragraph" w:customStyle="1" w:styleId="12fff5">
    <w:name w:val="Основная(важная) мысль12"/>
    <w:basedOn w:val="afffff0"/>
    <w:next w:val="afffff0"/>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6">
    <w:name w:val="ПодДокумент12"/>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2fff7">
    <w:name w:val="прил в ПЗ12"/>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2fff8">
    <w:name w:val="прил. в содержание12"/>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29">
    <w:name w:val="прилБ22"/>
    <w:basedOn w:val="affffb"/>
    <w:next w:val="afffff0"/>
    <w:autoRedefine/>
    <w:uiPriority w:val="99"/>
    <w:rsid w:val="00AC0C4E"/>
    <w:pPr>
      <w:tabs>
        <w:tab w:val="clear" w:pos="360"/>
      </w:tabs>
    </w:pPr>
  </w:style>
  <w:style w:type="paragraph" w:customStyle="1" w:styleId="1128">
    <w:name w:val="прилБ112"/>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9">
    <w:name w:val="согласующие на тит листе12"/>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2fffa">
    <w:name w:val="Содержание12"/>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21">
    <w:name w:val="список лит-ры1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29">
    <w:name w:val="Стиль таблицы1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b">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c">
    <w:name w:val="текст на тит листе12"/>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2fffd">
    <w:name w:val="тит_лист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e">
    <w:name w:val="Х осн12"/>
    <w:basedOn w:val="afffff4"/>
    <w:autoRedefine/>
    <w:uiPriority w:val="99"/>
    <w:semiHidden/>
    <w:rsid w:val="00AC0C4E"/>
    <w:pPr>
      <w:spacing w:before="0" w:after="0" w:line="240" w:lineRule="auto"/>
      <w:ind w:left="600" w:firstLine="0"/>
    </w:pPr>
  </w:style>
  <w:style w:type="paragraph" w:customStyle="1" w:styleId="12ffff">
    <w:name w:val="ЧАСТЬ ПОДРАЗДЕЛА12"/>
    <w:basedOn w:val="afffff0"/>
    <w:next w:val="afffff0"/>
    <w:autoRedefine/>
    <w:uiPriority w:val="99"/>
    <w:rsid w:val="00AC0C4E"/>
    <w:pPr>
      <w:ind w:firstLine="851"/>
      <w:jc w:val="both"/>
    </w:pPr>
    <w:rPr>
      <w:rFonts w:ascii="Arial" w:hAnsi="Arial" w:cs="Arial"/>
      <w:b w:val="0"/>
      <w:bCs w:val="0"/>
      <w:i/>
      <w:iCs/>
      <w:u w:val="single"/>
    </w:rPr>
  </w:style>
  <w:style w:type="paragraph" w:customStyle="1" w:styleId="12ffff0">
    <w:name w:val="Шапка таблиц12"/>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2a">
    <w:name w:val="Обычный абзац11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2">
    <w:name w:val="xl2611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2">
    <w:name w:val="xl3211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2">
    <w:name w:val="xl2811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21">
    <w:name w:val="Обычный 211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table" w:customStyle="1" w:styleId="1fffffe">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9"/>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7"/>
    <w:uiPriority w:val="99"/>
    <w:semiHidden/>
    <w:unhideWhenUsed/>
    <w:rsid w:val="00EF345D"/>
    <w:rPr>
      <w:rFonts w:ascii="Courier New" w:eastAsia="Times New Roman" w:hAnsi="Courier New" w:cs="Courier New"/>
      <w:sz w:val="20"/>
      <w:szCs w:val="20"/>
    </w:rPr>
  </w:style>
  <w:style w:type="paragraph" w:customStyle="1" w:styleId="affffffff3">
    <w:name w:val="Знак Знак Знак Знак Знак Знак Знак Знак Знак"/>
    <w:basedOn w:val="af4"/>
    <w:autoRedefine/>
    <w:rsid w:val="007410BC"/>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table" w:customStyle="1" w:styleId="affffffff4">
    <w:name w:val="ПЗ"/>
    <w:basedOn w:val="af8"/>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5">
    <w:name w:val="ПЗ_К"/>
    <w:basedOn w:val="af8"/>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6">
    <w:name w:val="ПЗ_А"/>
    <w:basedOn w:val="affffffff5"/>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7">
    <w:name w:val="ПЗ_К+А"/>
    <w:basedOn w:val="affffffff5"/>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0">
    <w:name w:val="Знак Char Char1"/>
    <w:basedOn w:val="af7"/>
    <w:rsid w:val="00021DC4"/>
    <w:rPr>
      <w:rFonts w:ascii="Arial" w:hAnsi="Arial"/>
      <w:spacing w:val="-5"/>
      <w:sz w:val="22"/>
      <w:szCs w:val="22"/>
      <w:lang w:val="ru-RU" w:eastAsia="en-US" w:bidi="ar-SA"/>
    </w:rPr>
  </w:style>
  <w:style w:type="character" w:customStyle="1" w:styleId="CharChar">
    <w:name w:val="Char Char"/>
    <w:basedOn w:val="af7"/>
    <w:rsid w:val="00021DC4"/>
    <w:rPr>
      <w:rFonts w:ascii="Arial" w:hAnsi="Arial"/>
      <w:spacing w:val="-5"/>
      <w:sz w:val="22"/>
      <w:szCs w:val="22"/>
      <w:lang w:val="ru-RU" w:eastAsia="en-US" w:bidi="ar-SA"/>
    </w:rPr>
  </w:style>
  <w:style w:type="character" w:customStyle="1" w:styleId="152">
    <w:name w:val="Знак Знак15"/>
    <w:basedOn w:val="af7"/>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5"/>
    <w:rsid w:val="00021DC4"/>
    <w:pPr>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5"/>
    <w:rsid w:val="00021DC4"/>
    <w:pPr>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f4"/>
    <w:rsid w:val="00021DC4"/>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hanging="357"/>
      <w:jc w:val="center"/>
      <w:textAlignment w:val="center"/>
    </w:pPr>
    <w:rPr>
      <w:rFonts w:ascii="Times New Roman" w:hAnsi="Times New Roman" w:cs="Times New Roman"/>
      <w:b/>
      <w:bCs/>
      <w:spacing w:val="0"/>
      <w:sz w:val="18"/>
      <w:szCs w:val="18"/>
      <w:lang w:val="ru-RU" w:eastAsia="ru-RU"/>
    </w:rPr>
  </w:style>
  <w:style w:type="paragraph" w:customStyle="1" w:styleId="xl178">
    <w:name w:val="xl178"/>
    <w:basedOn w:val="af4"/>
    <w:rsid w:val="00021DC4"/>
    <w:pPr>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ind w:left="0" w:hanging="357"/>
      <w:jc w:val="center"/>
      <w:textAlignment w:val="center"/>
    </w:pPr>
    <w:rPr>
      <w:spacing w:val="0"/>
      <w:sz w:val="18"/>
      <w:szCs w:val="18"/>
      <w:lang w:val="ru-RU" w:eastAsia="ru-RU"/>
    </w:rPr>
  </w:style>
  <w:style w:type="paragraph" w:customStyle="1" w:styleId="2fffffb">
    <w:name w:val="Знак Знак2"/>
    <w:basedOn w:val="af4"/>
    <w:rsid w:val="00021DC4"/>
    <w:pPr>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paragraph" w:customStyle="1" w:styleId="xl179">
    <w:name w:val="xl179"/>
    <w:basedOn w:val="af4"/>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180">
    <w:name w:val="xl180"/>
    <w:basedOn w:val="af4"/>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auto"/>
    </w:pPr>
    <w:rPr>
      <w:spacing w:val="0"/>
      <w:sz w:val="18"/>
      <w:szCs w:val="18"/>
      <w:lang w:val="ru-RU" w:eastAsia="ru-RU"/>
    </w:rPr>
  </w:style>
  <w:style w:type="paragraph" w:customStyle="1" w:styleId="xl181">
    <w:name w:val="xl181"/>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2">
    <w:name w:val="xl182"/>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3">
    <w:name w:val="xl183"/>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4">
    <w:name w:val="xl184"/>
    <w:basedOn w:val="af4"/>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textAlignment w:val="center"/>
    </w:pPr>
    <w:rPr>
      <w:spacing w:val="0"/>
      <w:sz w:val="18"/>
      <w:szCs w:val="18"/>
      <w:lang w:val="ru-RU" w:eastAsia="ru-RU"/>
    </w:rPr>
  </w:style>
  <w:style w:type="paragraph" w:customStyle="1" w:styleId="xl185">
    <w:name w:val="xl185"/>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6">
    <w:name w:val="xl186"/>
    <w:basedOn w:val="af4"/>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7">
    <w:name w:val="xl187"/>
    <w:basedOn w:val="af4"/>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8">
    <w:name w:val="xl188"/>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9">
    <w:name w:val="xl189"/>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0">
    <w:name w:val="xl190"/>
    <w:basedOn w:val="af4"/>
    <w:rsid w:val="00E12AE7"/>
    <w:pPr>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1">
    <w:name w:val="xl191"/>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2">
    <w:name w:val="xl192"/>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3">
    <w:name w:val="xl193"/>
    <w:basedOn w:val="af4"/>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4">
    <w:name w:val="xl194"/>
    <w:basedOn w:val="af4"/>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5">
    <w:name w:val="xl195"/>
    <w:basedOn w:val="af4"/>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6">
    <w:name w:val="xl196"/>
    <w:basedOn w:val="af4"/>
    <w:rsid w:val="00E12AE7"/>
    <w:pPr>
      <w:pBdr>
        <w:top w:val="single" w:sz="4" w:space="0" w:color="auto"/>
        <w:left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7">
    <w:name w:val="xl197"/>
    <w:basedOn w:val="af4"/>
    <w:rsid w:val="00E12AE7"/>
    <w:pPr>
      <w:pBdr>
        <w:top w:val="single" w:sz="4" w:space="0" w:color="auto"/>
        <w:left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8">
    <w:name w:val="xl198"/>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9">
    <w:name w:val="xl199"/>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0">
    <w:name w:val="xl200"/>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1">
    <w:name w:val="xl201"/>
    <w:basedOn w:val="af4"/>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2">
    <w:name w:val="xl202"/>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3">
    <w:name w:val="xl203"/>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4">
    <w:name w:val="xl204"/>
    <w:basedOn w:val="af4"/>
    <w:rsid w:val="00E12AE7"/>
    <w:pPr>
      <w:pBdr>
        <w:top w:val="single" w:sz="4" w:space="0" w:color="auto"/>
        <w:left w:val="single" w:sz="4" w:space="0" w:color="auto"/>
        <w:right w:val="single" w:sz="4" w:space="0" w:color="auto"/>
      </w:pBdr>
      <w:shd w:val="clear" w:color="000000" w:fill="FFCC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5">
    <w:name w:val="xl205"/>
    <w:basedOn w:val="af4"/>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6">
    <w:name w:val="xl206"/>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7">
    <w:name w:val="xl207"/>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8">
    <w:name w:val="xl208"/>
    <w:basedOn w:val="af4"/>
    <w:rsid w:val="00E12AE7"/>
    <w:pPr>
      <w:pBdr>
        <w:top w:val="single" w:sz="4" w:space="0" w:color="auto"/>
        <w:left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9">
    <w:name w:val="xl209"/>
    <w:basedOn w:val="af4"/>
    <w:rsid w:val="00E12AE7"/>
    <w:pPr>
      <w:pBdr>
        <w:top w:val="single" w:sz="4" w:space="0" w:color="auto"/>
        <w:left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0">
    <w:name w:val="xl21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1">
    <w:name w:val="xl211"/>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2">
    <w:name w:val="xl212"/>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3">
    <w:name w:val="xl213"/>
    <w:basedOn w:val="af4"/>
    <w:rsid w:val="00E12AE7"/>
    <w:pP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4">
    <w:name w:val="xl214"/>
    <w:basedOn w:val="af4"/>
    <w:rsid w:val="00E12AE7"/>
    <w:pP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5">
    <w:name w:val="xl215"/>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6">
    <w:name w:val="xl216"/>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7">
    <w:name w:val="xl217"/>
    <w:basedOn w:val="af4"/>
    <w:rsid w:val="00E12AE7"/>
    <w:pPr>
      <w:pBdr>
        <w:top w:val="single" w:sz="4" w:space="0" w:color="auto"/>
        <w:left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8">
    <w:name w:val="xl218"/>
    <w:basedOn w:val="af4"/>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9">
    <w:name w:val="xl219"/>
    <w:basedOn w:val="af4"/>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0">
    <w:name w:val="xl22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1">
    <w:name w:val="xl221"/>
    <w:basedOn w:val="af4"/>
    <w:rsid w:val="00E12AE7"/>
    <w:pPr>
      <w:pBdr>
        <w:top w:val="single" w:sz="4" w:space="0" w:color="auto"/>
        <w:left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2">
    <w:name w:val="xl222"/>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3">
    <w:name w:val="xl223"/>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4">
    <w:name w:val="xl224"/>
    <w:basedOn w:val="af4"/>
    <w:rsid w:val="00E12AE7"/>
    <w:pPr>
      <w:pBdr>
        <w:top w:val="single" w:sz="4" w:space="0" w:color="auto"/>
        <w:left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5">
    <w:name w:val="xl225"/>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6">
    <w:name w:val="xl226"/>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7">
    <w:name w:val="xl227"/>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8">
    <w:name w:val="xl228"/>
    <w:basedOn w:val="af4"/>
    <w:rsid w:val="00E12AE7"/>
    <w:pPr>
      <w:pBdr>
        <w:top w:val="single" w:sz="4" w:space="0" w:color="auto"/>
        <w:left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9">
    <w:name w:val="xl229"/>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0">
    <w:name w:val="xl23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1">
    <w:name w:val="xl231"/>
    <w:basedOn w:val="af4"/>
    <w:rsid w:val="00E12AE7"/>
    <w:pPr>
      <w:pBdr>
        <w:top w:val="single" w:sz="4" w:space="0" w:color="auto"/>
        <w:left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2">
    <w:name w:val="xl232"/>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3">
    <w:name w:val="xl233"/>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4">
    <w:name w:val="xl234"/>
    <w:basedOn w:val="af4"/>
    <w:rsid w:val="00E12AE7"/>
    <w:pP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5">
    <w:name w:val="xl235"/>
    <w:basedOn w:val="af4"/>
    <w:rsid w:val="00E12AE7"/>
    <w:pP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6">
    <w:name w:val="xl236"/>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7">
    <w:name w:val="xl237"/>
    <w:basedOn w:val="af4"/>
    <w:rsid w:val="00E12AE7"/>
    <w:pP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8">
    <w:name w:val="xl238"/>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9">
    <w:name w:val="xl239"/>
    <w:basedOn w:val="af4"/>
    <w:rsid w:val="00E12AE7"/>
    <w:pP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0">
    <w:name w:val="xl24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1">
    <w:name w:val="xl241"/>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2">
    <w:name w:val="xl242"/>
    <w:basedOn w:val="af4"/>
    <w:rsid w:val="00E12AE7"/>
    <w:pPr>
      <w:shd w:val="clear" w:color="000000" w:fill="00FF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3">
    <w:name w:val="xl243"/>
    <w:basedOn w:val="af4"/>
    <w:rsid w:val="00E12AE7"/>
    <w:pPr>
      <w:shd w:val="clear" w:color="000000" w:fill="FFCC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4">
    <w:name w:val="xl244"/>
    <w:basedOn w:val="af4"/>
    <w:rsid w:val="00E12AE7"/>
    <w:pPr>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5">
    <w:name w:val="xl245"/>
    <w:basedOn w:val="af4"/>
    <w:rsid w:val="00E12AE7"/>
    <w:pP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6">
    <w:name w:val="xl246"/>
    <w:basedOn w:val="af4"/>
    <w:rsid w:val="00E12AE7"/>
    <w:pPr>
      <w:pBdr>
        <w:left w:val="single" w:sz="4" w:space="0" w:color="auto"/>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7">
    <w:name w:val="xl247"/>
    <w:basedOn w:val="af4"/>
    <w:rsid w:val="00E12AE7"/>
    <w:pPr>
      <w:pBdr>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15">
    <w:name w:val="нумерованный 1"/>
    <w:basedOn w:val="af4"/>
    <w:qFormat/>
    <w:rsid w:val="001B345E"/>
    <w:pPr>
      <w:numPr>
        <w:numId w:val="20"/>
      </w:numPr>
      <w:adjustRightInd/>
      <w:spacing w:before="0" w:after="0" w:line="240" w:lineRule="auto"/>
      <w:jc w:val="left"/>
      <w:textAlignment w:val="auto"/>
    </w:pPr>
    <w:rPr>
      <w:rFonts w:eastAsia="Calibri" w:cs="Times New Roman"/>
      <w:spacing w:val="0"/>
      <w:sz w:val="22"/>
      <w:szCs w:val="24"/>
      <w:lang w:val="ru-RU" w:bidi="en-US"/>
    </w:rPr>
  </w:style>
  <w:style w:type="paragraph" w:customStyle="1" w:styleId="affffffff8">
    <w:name w:val="обычный отчета"/>
    <w:basedOn w:val="af5"/>
    <w:link w:val="affffffff9"/>
    <w:qFormat/>
    <w:rsid w:val="00264151"/>
  </w:style>
  <w:style w:type="character" w:customStyle="1" w:styleId="affffffff9">
    <w:name w:val="обычный отчета Знак"/>
    <w:basedOn w:val="19"/>
    <w:link w:val="affffffff8"/>
    <w:rsid w:val="00264151"/>
    <w:rPr>
      <w:rFonts w:ascii="Arial" w:hAnsi="Arial" w:cs="Arial"/>
      <w:spacing w:val="-5"/>
      <w:lang w:eastAsia="en-US"/>
    </w:rPr>
  </w:style>
  <w:style w:type="character" w:customStyle="1" w:styleId="2fffffc">
    <w:name w:val="Основной текст (2)_"/>
    <w:basedOn w:val="af7"/>
    <w:link w:val="2fffffd"/>
    <w:rsid w:val="00DF386D"/>
    <w:rPr>
      <w:rFonts w:ascii="Arial" w:eastAsia="Arial" w:hAnsi="Arial" w:cs="Arial"/>
      <w:sz w:val="23"/>
      <w:szCs w:val="23"/>
      <w:shd w:val="clear" w:color="auto" w:fill="FFFFFF"/>
    </w:rPr>
  </w:style>
  <w:style w:type="paragraph" w:customStyle="1" w:styleId="2fffffd">
    <w:name w:val="Основной текст (2)"/>
    <w:basedOn w:val="af4"/>
    <w:link w:val="2fffffc"/>
    <w:rsid w:val="00DF386D"/>
    <w:pPr>
      <w:shd w:val="clear" w:color="auto" w:fill="FFFFFF"/>
      <w:adjustRightInd/>
      <w:spacing w:before="0" w:after="300" w:line="374" w:lineRule="exact"/>
      <w:ind w:left="0" w:hanging="1620"/>
      <w:jc w:val="left"/>
      <w:textAlignment w:val="auto"/>
    </w:pPr>
    <w:rPr>
      <w:rFonts w:eastAsia="Arial"/>
      <w:spacing w:val="0"/>
      <w:sz w:val="23"/>
      <w:szCs w:val="23"/>
      <w:lang w:val="ru-RU" w:eastAsia="ru-RU"/>
    </w:rPr>
  </w:style>
  <w:style w:type="character" w:customStyle="1" w:styleId="13pt">
    <w:name w:val="Оглавление + 13 pt;Малые прописные"/>
    <w:basedOn w:val="af7"/>
    <w:rsid w:val="00927F6F"/>
    <w:rPr>
      <w:rFonts w:ascii="Arial" w:eastAsia="Arial" w:hAnsi="Arial" w:cs="Arial"/>
      <w:b w:val="0"/>
      <w:bCs w:val="0"/>
      <w:i w:val="0"/>
      <w:iCs w:val="0"/>
      <w:smallCaps/>
      <w:strike w:val="0"/>
      <w:spacing w:val="0"/>
      <w:sz w:val="26"/>
      <w:szCs w:val="26"/>
    </w:rPr>
  </w:style>
  <w:style w:type="paragraph" w:customStyle="1" w:styleId="64">
    <w:name w:val="Основной текст6"/>
    <w:basedOn w:val="af4"/>
    <w:rsid w:val="00927F6F"/>
    <w:pPr>
      <w:shd w:val="clear" w:color="auto" w:fill="FFFFFF"/>
      <w:adjustRightInd/>
      <w:spacing w:before="3840" w:after="0" w:line="0" w:lineRule="atLeast"/>
      <w:ind w:left="0" w:hanging="340"/>
      <w:jc w:val="left"/>
      <w:textAlignment w:val="auto"/>
    </w:pPr>
    <w:rPr>
      <w:rFonts w:eastAsia="Arial"/>
      <w:color w:val="000000"/>
      <w:spacing w:val="0"/>
      <w:sz w:val="23"/>
      <w:szCs w:val="23"/>
      <w:lang w:val="ru-RU" w:eastAsia="ru-RU"/>
    </w:rPr>
  </w:style>
  <w:style w:type="character" w:customStyle="1" w:styleId="affffffffa">
    <w:name w:val="Подпись к картинке_"/>
    <w:basedOn w:val="af7"/>
    <w:link w:val="affffffffb"/>
    <w:rsid w:val="00960EEA"/>
    <w:rPr>
      <w:rFonts w:ascii="Arial" w:eastAsia="Arial" w:hAnsi="Arial" w:cs="Arial"/>
      <w:sz w:val="17"/>
      <w:szCs w:val="17"/>
      <w:shd w:val="clear" w:color="auto" w:fill="FFFFFF"/>
    </w:rPr>
  </w:style>
  <w:style w:type="paragraph" w:customStyle="1" w:styleId="affffffffb">
    <w:name w:val="Подпись к картинке"/>
    <w:basedOn w:val="af4"/>
    <w:link w:val="affffffffa"/>
    <w:rsid w:val="00960EEA"/>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ConsPlusNormal">
    <w:name w:val="ConsPlusNormal"/>
    <w:rsid w:val="001F6BEB"/>
    <w:pPr>
      <w:widowControl w:val="0"/>
      <w:autoSpaceDE w:val="0"/>
      <w:autoSpaceDN w:val="0"/>
      <w:adjustRightInd w:val="0"/>
    </w:pPr>
    <w:rPr>
      <w:rFonts w:ascii="Arial" w:eastAsiaTheme="minorEastAsia" w:hAnsi="Arial" w:cs="Arial"/>
      <w:sz w:val="20"/>
      <w:szCs w:val="20"/>
    </w:rPr>
  </w:style>
  <w:style w:type="character" w:customStyle="1" w:styleId="12ffff1">
    <w:name w:val="Заголовок №1 (2)_"/>
    <w:basedOn w:val="af7"/>
    <w:rsid w:val="005E040C"/>
    <w:rPr>
      <w:rFonts w:ascii="Arial" w:eastAsia="Arial" w:hAnsi="Arial" w:cs="Arial"/>
      <w:b w:val="0"/>
      <w:bCs w:val="0"/>
      <w:i w:val="0"/>
      <w:iCs w:val="0"/>
      <w:smallCaps w:val="0"/>
      <w:strike w:val="0"/>
      <w:spacing w:val="0"/>
      <w:sz w:val="23"/>
      <w:szCs w:val="23"/>
    </w:rPr>
  </w:style>
  <w:style w:type="character" w:customStyle="1" w:styleId="12ffff2">
    <w:name w:val="Заголовок №1 (2)"/>
    <w:basedOn w:val="12ffff1"/>
    <w:rsid w:val="005E040C"/>
    <w:rPr>
      <w:rFonts w:ascii="Arial" w:eastAsia="Arial" w:hAnsi="Arial" w:cs="Arial"/>
      <w:b w:val="0"/>
      <w:bCs w:val="0"/>
      <w:i w:val="0"/>
      <w:iCs w:val="0"/>
      <w:smallCaps w:val="0"/>
      <w:strike w:val="0"/>
      <w:spacing w:val="0"/>
      <w:sz w:val="23"/>
      <w:szCs w:val="23"/>
    </w:rPr>
  </w:style>
  <w:style w:type="character" w:customStyle="1" w:styleId="4f5">
    <w:name w:val="Основной текст4"/>
    <w:basedOn w:val="afffffff1"/>
    <w:rsid w:val="005E040C"/>
    <w:rPr>
      <w:rFonts w:ascii="Arial" w:eastAsia="Arial" w:hAnsi="Arial" w:cs="Arial"/>
      <w:b w:val="0"/>
      <w:bCs w:val="0"/>
      <w:i w:val="0"/>
      <w:iCs w:val="0"/>
      <w:smallCaps w:val="0"/>
      <w:strike w:val="0"/>
      <w:spacing w:val="0"/>
      <w:sz w:val="23"/>
      <w:szCs w:val="23"/>
    </w:rPr>
  </w:style>
  <w:style w:type="character" w:customStyle="1" w:styleId="94">
    <w:name w:val="Основной текст (9)_"/>
    <w:basedOn w:val="af7"/>
    <w:link w:val="95"/>
    <w:rsid w:val="005E040C"/>
    <w:rPr>
      <w:rFonts w:ascii="Arial" w:eastAsia="Arial" w:hAnsi="Arial" w:cs="Arial"/>
      <w:sz w:val="17"/>
      <w:szCs w:val="17"/>
      <w:shd w:val="clear" w:color="auto" w:fill="FFFFFF"/>
    </w:rPr>
  </w:style>
  <w:style w:type="character" w:customStyle="1" w:styleId="affffffffc">
    <w:name w:val="Подпись к таблице_"/>
    <w:basedOn w:val="af7"/>
    <w:link w:val="affffffffd"/>
    <w:rsid w:val="005E040C"/>
    <w:rPr>
      <w:rFonts w:ascii="Arial" w:eastAsia="Arial" w:hAnsi="Arial" w:cs="Arial"/>
      <w:sz w:val="17"/>
      <w:szCs w:val="17"/>
      <w:shd w:val="clear" w:color="auto" w:fill="FFFFFF"/>
    </w:rPr>
  </w:style>
  <w:style w:type="character" w:customStyle="1" w:styleId="200">
    <w:name w:val="Основной текст (20)_"/>
    <w:basedOn w:val="af7"/>
    <w:link w:val="201"/>
    <w:rsid w:val="005E040C"/>
    <w:rPr>
      <w:rFonts w:ascii="Arial" w:eastAsia="Arial" w:hAnsi="Arial" w:cs="Arial"/>
      <w:sz w:val="17"/>
      <w:szCs w:val="17"/>
      <w:shd w:val="clear" w:color="auto" w:fill="FFFFFF"/>
    </w:rPr>
  </w:style>
  <w:style w:type="paragraph" w:customStyle="1" w:styleId="95">
    <w:name w:val="Основной текст (9)"/>
    <w:basedOn w:val="af4"/>
    <w:link w:val="94"/>
    <w:rsid w:val="005E040C"/>
    <w:pPr>
      <w:shd w:val="clear" w:color="auto" w:fill="FFFFFF"/>
      <w:adjustRightInd/>
      <w:spacing w:before="180" w:after="0" w:line="0" w:lineRule="atLeast"/>
      <w:ind w:left="0" w:hanging="1100"/>
      <w:jc w:val="left"/>
      <w:textAlignment w:val="auto"/>
    </w:pPr>
    <w:rPr>
      <w:rFonts w:eastAsia="Arial"/>
      <w:spacing w:val="0"/>
      <w:sz w:val="17"/>
      <w:szCs w:val="17"/>
      <w:lang w:val="ru-RU" w:eastAsia="ru-RU"/>
    </w:rPr>
  </w:style>
  <w:style w:type="paragraph" w:customStyle="1" w:styleId="affffffffd">
    <w:name w:val="Подпись к таблице"/>
    <w:basedOn w:val="af4"/>
    <w:link w:val="affffffffc"/>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201">
    <w:name w:val="Основной текст (20)"/>
    <w:basedOn w:val="af4"/>
    <w:link w:val="200"/>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character" w:customStyle="1" w:styleId="59">
    <w:name w:val="Основной текст (5)_"/>
    <w:basedOn w:val="af7"/>
    <w:rsid w:val="00143695"/>
    <w:rPr>
      <w:rFonts w:ascii="Arial Black" w:eastAsia="Arial Black" w:hAnsi="Arial Black" w:cs="Arial Black"/>
      <w:b w:val="0"/>
      <w:bCs w:val="0"/>
      <w:i w:val="0"/>
      <w:iCs w:val="0"/>
      <w:smallCaps w:val="0"/>
      <w:strike w:val="0"/>
      <w:spacing w:val="0"/>
      <w:sz w:val="21"/>
      <w:szCs w:val="21"/>
    </w:rPr>
  </w:style>
  <w:style w:type="character" w:customStyle="1" w:styleId="5a">
    <w:name w:val="Основной текст (5)"/>
    <w:basedOn w:val="59"/>
    <w:rsid w:val="00143695"/>
    <w:rPr>
      <w:rFonts w:ascii="Arial Black" w:eastAsia="Arial Black" w:hAnsi="Arial Black" w:cs="Arial Black"/>
      <w:b w:val="0"/>
      <w:bCs w:val="0"/>
      <w:i w:val="0"/>
      <w:iCs w:val="0"/>
      <w:smallCaps w:val="0"/>
      <w:strike w:val="0"/>
      <w:spacing w:val="0"/>
      <w:sz w:val="21"/>
      <w:szCs w:val="21"/>
    </w:rPr>
  </w:style>
  <w:style w:type="paragraph" w:customStyle="1" w:styleId="1ffffff">
    <w:name w:val="Табличный 1"/>
    <w:basedOn w:val="af4"/>
    <w:link w:val="1ffffff0"/>
    <w:uiPriority w:val="99"/>
    <w:qFormat/>
    <w:rsid w:val="00510727"/>
    <w:pPr>
      <w:adjustRightInd/>
      <w:spacing w:before="0" w:after="0" w:line="240" w:lineRule="auto"/>
      <w:ind w:left="0" w:firstLine="0"/>
      <w:jc w:val="center"/>
      <w:textAlignment w:val="auto"/>
    </w:pPr>
    <w:rPr>
      <w:rFonts w:eastAsia="Calibri"/>
      <w:spacing w:val="0"/>
      <w:sz w:val="22"/>
      <w:szCs w:val="24"/>
      <w:lang w:val="ru-RU" w:eastAsia="ru-RU" w:bidi="en-US"/>
    </w:rPr>
  </w:style>
  <w:style w:type="character" w:customStyle="1" w:styleId="1ffffff0">
    <w:name w:val="Табличный 1 Знак"/>
    <w:basedOn w:val="af7"/>
    <w:link w:val="1ffffff"/>
    <w:uiPriority w:val="99"/>
    <w:rsid w:val="00510727"/>
    <w:rPr>
      <w:rFonts w:ascii="Arial" w:eastAsia="Calibri" w:hAnsi="Arial" w:cs="Arial"/>
      <w:szCs w:val="24"/>
      <w:lang w:bidi="en-US"/>
    </w:rPr>
  </w:style>
  <w:style w:type="character" w:customStyle="1" w:styleId="afffffffc">
    <w:name w:val="Таблица Знак"/>
    <w:basedOn w:val="af7"/>
    <w:link w:val="afffffffb"/>
    <w:locked/>
    <w:rsid w:val="00510727"/>
    <w:rPr>
      <w:rFonts w:ascii="Calibri" w:hAnsi="Calibri" w:cs="Calibri"/>
      <w:sz w:val="20"/>
      <w:szCs w:val="20"/>
    </w:rPr>
  </w:style>
  <w:style w:type="paragraph" w:customStyle="1" w:styleId="font9">
    <w:name w:val="font9"/>
    <w:basedOn w:val="af4"/>
    <w:rsid w:val="00F86DA7"/>
    <w:pPr>
      <w:adjustRightInd/>
      <w:spacing w:before="100" w:beforeAutospacing="1" w:after="100" w:afterAutospacing="1" w:line="240" w:lineRule="auto"/>
      <w:ind w:left="0" w:firstLine="0"/>
      <w:jc w:val="left"/>
      <w:textAlignment w:val="auto"/>
    </w:pPr>
    <w:rPr>
      <w:b/>
      <w:bCs/>
      <w:spacing w:val="0"/>
      <w:lang w:val="ru-RU" w:eastAsia="ru-RU"/>
    </w:rPr>
  </w:style>
  <w:style w:type="paragraph" w:customStyle="1" w:styleId="font10">
    <w:name w:val="font10"/>
    <w:basedOn w:val="af4"/>
    <w:rsid w:val="00F86DA7"/>
    <w:pPr>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21ArialNarrow85pt0pt">
    <w:name w:val="Основной текст (21) + Arial Narrow;8;5 pt;Не курсив;Интервал 0 pt"/>
    <w:basedOn w:val="af7"/>
    <w:rsid w:val="005D5E86"/>
    <w:rPr>
      <w:rFonts w:ascii="Arial Narrow" w:eastAsia="Arial Narrow" w:hAnsi="Arial Narrow" w:cs="Arial Narrow"/>
      <w:b w:val="0"/>
      <w:bCs w:val="0"/>
      <w:i/>
      <w:iCs/>
      <w:smallCaps w:val="0"/>
      <w:strike w:val="0"/>
      <w:spacing w:val="0"/>
      <w:sz w:val="17"/>
      <w:szCs w:val="17"/>
    </w:rPr>
  </w:style>
  <w:style w:type="paragraph" w:customStyle="1" w:styleId="1ffffff1">
    <w:name w:val="Название таблицы 1"/>
    <w:basedOn w:val="afffffff9"/>
    <w:qFormat/>
    <w:rsid w:val="00405BDE"/>
    <w:pPr>
      <w:spacing w:line="240" w:lineRule="auto"/>
    </w:pPr>
  </w:style>
  <w:style w:type="paragraph" w:styleId="affffffffe">
    <w:name w:val="TOC Heading"/>
    <w:basedOn w:val="11"/>
    <w:next w:val="af4"/>
    <w:uiPriority w:val="39"/>
    <w:unhideWhenUsed/>
    <w:qFormat/>
    <w:rsid w:val="00405BDE"/>
    <w:pPr>
      <w:keepLines/>
      <w:pageBreakBefore w:val="0"/>
      <w:numPr>
        <w:numId w:val="0"/>
      </w:numPr>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Theme="majorHAnsi" w:eastAsiaTheme="majorEastAsia" w:hAnsiTheme="majorHAnsi" w:cstheme="majorBidi"/>
      <w:b/>
      <w:bCs/>
      <w:caps w:val="0"/>
      <w:color w:val="365F91" w:themeColor="accent1" w:themeShade="BF"/>
      <w:spacing w:val="0"/>
      <w:kern w:val="0"/>
      <w:sz w:val="28"/>
      <w:szCs w:val="28"/>
    </w:rPr>
  </w:style>
  <w:style w:type="paragraph" w:customStyle="1" w:styleId="BodyText31">
    <w:name w:val="Body Text 31"/>
    <w:basedOn w:val="af4"/>
    <w:rsid w:val="00BD2232"/>
    <w:pPr>
      <w:adjustRightInd/>
      <w:spacing w:before="0" w:after="0" w:line="240" w:lineRule="auto"/>
      <w:ind w:left="0" w:firstLine="0"/>
      <w:jc w:val="center"/>
      <w:textAlignment w:val="auto"/>
    </w:pPr>
    <w:rPr>
      <w:rFonts w:ascii="Times New Roman" w:hAnsi="Times New Roman" w:cs="Times New Roman"/>
      <w:b/>
      <w:spacing w:val="0"/>
      <w:sz w:val="24"/>
      <w:lang w:val="ru-RU" w:eastAsia="ru-RU"/>
    </w:rPr>
  </w:style>
  <w:style w:type="paragraph" w:customStyle="1" w:styleId="3fffff4">
    <w:name w:val="çàãîëîâîê 3"/>
    <w:basedOn w:val="af4"/>
    <w:next w:val="af4"/>
    <w:rsid w:val="00BD2232"/>
    <w:pPr>
      <w:adjustRightInd/>
      <w:spacing w:before="240" w:after="60" w:line="240" w:lineRule="auto"/>
      <w:ind w:left="0" w:firstLine="0"/>
      <w:jc w:val="left"/>
      <w:textAlignment w:val="auto"/>
    </w:pPr>
    <w:rPr>
      <w:rFonts w:cs="Times New Roman"/>
      <w:spacing w:val="0"/>
      <w:sz w:val="24"/>
      <w:lang w:val="ru-RU" w:eastAsia="ru-RU"/>
    </w:rPr>
  </w:style>
  <w:style w:type="paragraph" w:customStyle="1" w:styleId="316">
    <w:name w:val="Основной текст 31"/>
    <w:basedOn w:val="af4"/>
    <w:rsid w:val="00BD2232"/>
    <w:pPr>
      <w:adjustRightInd/>
      <w:spacing w:before="20" w:after="0" w:line="240" w:lineRule="auto"/>
      <w:ind w:left="0" w:firstLine="0"/>
      <w:jc w:val="left"/>
      <w:textAlignment w:val="auto"/>
    </w:pPr>
    <w:rPr>
      <w:rFonts w:ascii="Times New Roman" w:hAnsi="Times New Roman" w:cs="Times New Roman"/>
      <w:spacing w:val="0"/>
      <w:sz w:val="24"/>
      <w:lang w:val="ru-RU" w:eastAsia="ru-RU"/>
    </w:rPr>
  </w:style>
  <w:style w:type="character" w:customStyle="1" w:styleId="65">
    <w:name w:val="Основной текст (6)_"/>
    <w:basedOn w:val="af7"/>
    <w:link w:val="66"/>
    <w:rsid w:val="00BD2232"/>
    <w:rPr>
      <w:rFonts w:ascii="Arial Narrow" w:eastAsia="Arial Narrow" w:hAnsi="Arial Narrow" w:cs="Arial Narrow"/>
      <w:sz w:val="17"/>
      <w:szCs w:val="17"/>
      <w:shd w:val="clear" w:color="auto" w:fill="FFFFFF"/>
    </w:rPr>
  </w:style>
  <w:style w:type="paragraph" w:customStyle="1" w:styleId="66">
    <w:name w:val="Основной текст (6)"/>
    <w:basedOn w:val="af4"/>
    <w:link w:val="65"/>
    <w:rsid w:val="00BD2232"/>
    <w:pPr>
      <w:shd w:val="clear" w:color="auto" w:fill="FFFFFF"/>
      <w:adjustRightInd/>
      <w:spacing w:before="1920" w:after="0" w:line="0" w:lineRule="atLeast"/>
      <w:ind w:left="0" w:firstLine="0"/>
      <w:jc w:val="left"/>
      <w:textAlignment w:val="auto"/>
    </w:pPr>
    <w:rPr>
      <w:rFonts w:ascii="Arial Narrow" w:eastAsia="Arial Narrow" w:hAnsi="Arial Narrow" w:cs="Arial Narrow"/>
      <w:spacing w:val="0"/>
      <w:sz w:val="17"/>
      <w:szCs w:val="17"/>
      <w:lang w:val="ru-RU" w:eastAsia="ru-RU"/>
    </w:rPr>
  </w:style>
  <w:style w:type="paragraph" w:customStyle="1" w:styleId="1ffffff2">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next w:val="af4"/>
    <w:autoRedefine/>
    <w:rsid w:val="00BD2232"/>
    <w:pPr>
      <w:adjustRightInd/>
      <w:spacing w:before="0" w:after="160" w:line="240" w:lineRule="exact"/>
      <w:ind w:left="0" w:firstLine="709"/>
      <w:textAlignment w:val="auto"/>
    </w:pPr>
    <w:rPr>
      <w:rFonts w:eastAsia="SimSun" w:cs="Times New Roman"/>
      <w:b/>
      <w:bCs/>
      <w:spacing w:val="0"/>
      <w:sz w:val="28"/>
      <w:szCs w:val="28"/>
    </w:rPr>
  </w:style>
  <w:style w:type="paragraph" w:customStyle="1" w:styleId="1ffffff3">
    <w:name w:val="Знак Знак Знак1 Знак"/>
    <w:basedOn w:val="af4"/>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ffffff4">
    <w:name w:val="Текст1"/>
    <w:basedOn w:val="af4"/>
    <w:rsid w:val="00BD2232"/>
    <w:pPr>
      <w:adjustRightInd/>
      <w:spacing w:before="0" w:after="0" w:line="240" w:lineRule="auto"/>
      <w:ind w:left="0" w:firstLine="0"/>
      <w:jc w:val="left"/>
      <w:textAlignment w:val="auto"/>
    </w:pPr>
    <w:rPr>
      <w:rFonts w:ascii="Courier New" w:hAnsi="Courier New" w:cs="Times New Roman"/>
      <w:spacing w:val="0"/>
      <w:lang w:val="ru-RU" w:eastAsia="ru-RU"/>
    </w:rPr>
  </w:style>
  <w:style w:type="paragraph" w:customStyle="1" w:styleId="1ffffff5">
    <w:name w:val="Знак Знак Знак1 Знак Знак Знак Знак"/>
    <w:basedOn w:val="af4"/>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00">
    <w:name w:val="табличный 10"/>
    <w:basedOn w:val="af4"/>
    <w:link w:val="101"/>
    <w:qFormat/>
    <w:rsid w:val="00033193"/>
    <w:pPr>
      <w:spacing w:before="0" w:after="0" w:line="240" w:lineRule="auto"/>
      <w:ind w:left="0" w:firstLine="0"/>
      <w:jc w:val="center"/>
    </w:pPr>
    <w:rPr>
      <w:color w:val="000000"/>
    </w:rPr>
  </w:style>
  <w:style w:type="character" w:customStyle="1" w:styleId="CharChar11">
    <w:name w:val="Знак Char Char11"/>
    <w:basedOn w:val="af7"/>
    <w:rsid w:val="00B12634"/>
    <w:rPr>
      <w:rFonts w:ascii="Arial" w:hAnsi="Arial"/>
      <w:spacing w:val="-5"/>
      <w:sz w:val="22"/>
      <w:szCs w:val="22"/>
      <w:lang w:val="ru-RU" w:eastAsia="en-US" w:bidi="ar-SA"/>
    </w:rPr>
  </w:style>
  <w:style w:type="character" w:customStyle="1" w:styleId="CharChar12">
    <w:name w:val="Char Char1"/>
    <w:basedOn w:val="af7"/>
    <w:rsid w:val="00B12634"/>
    <w:rPr>
      <w:rFonts w:ascii="Arial" w:hAnsi="Arial"/>
      <w:spacing w:val="-5"/>
      <w:sz w:val="22"/>
      <w:szCs w:val="22"/>
      <w:lang w:val="ru-RU" w:eastAsia="en-US" w:bidi="ar-SA"/>
    </w:rPr>
  </w:style>
  <w:style w:type="character" w:customStyle="1" w:styleId="1510">
    <w:name w:val="Знак Знак151"/>
    <w:basedOn w:val="af7"/>
    <w:rsid w:val="00B12634"/>
    <w:rPr>
      <w:b/>
      <w:i/>
      <w:spacing w:val="-4"/>
      <w:kern w:val="28"/>
      <w:sz w:val="22"/>
      <w:szCs w:val="22"/>
      <w:lang w:val="ru-RU" w:eastAsia="en-US" w:bidi="ar-SA"/>
    </w:rPr>
  </w:style>
  <w:style w:type="paragraph" w:customStyle="1" w:styleId="21b">
    <w:name w:val="Знак Знак21"/>
    <w:basedOn w:val="af4"/>
    <w:rsid w:val="00B12634"/>
    <w:pPr>
      <w:keepNext w:val="0"/>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character" w:customStyle="1" w:styleId="affffffff0">
    <w:name w:val="маркированный Знак"/>
    <w:basedOn w:val="af7"/>
    <w:link w:val="ad"/>
    <w:uiPriority w:val="99"/>
    <w:rsid w:val="00B12634"/>
    <w:rPr>
      <w:rFonts w:ascii="Arial" w:hAnsi="Arial" w:cs="Arial"/>
      <w:sz w:val="24"/>
      <w:szCs w:val="24"/>
    </w:rPr>
  </w:style>
  <w:style w:type="paragraph" w:styleId="afffffffff">
    <w:name w:val="Body Text First Indent"/>
    <w:basedOn w:val="af5"/>
    <w:link w:val="afffffffff0"/>
    <w:rsid w:val="00B12634"/>
    <w:pPr>
      <w:adjustRightInd/>
      <w:spacing w:before="0" w:line="240" w:lineRule="auto"/>
      <w:ind w:firstLine="210"/>
      <w:textAlignment w:val="auto"/>
    </w:pPr>
    <w:rPr>
      <w:rFonts w:ascii="Times New Roman" w:hAnsi="Times New Roman" w:cs="Times New Roman"/>
      <w:spacing w:val="0"/>
      <w:sz w:val="24"/>
      <w:szCs w:val="24"/>
      <w:lang w:eastAsia="ru-RU"/>
    </w:rPr>
  </w:style>
  <w:style w:type="character" w:customStyle="1" w:styleId="afffffffff0">
    <w:name w:val="Красная строка Знак"/>
    <w:basedOn w:val="19"/>
    <w:link w:val="afffffffff"/>
    <w:rsid w:val="00B12634"/>
    <w:rPr>
      <w:rFonts w:ascii="Arial" w:hAnsi="Arial" w:cs="Arial"/>
      <w:spacing w:val="-5"/>
      <w:sz w:val="24"/>
      <w:szCs w:val="24"/>
      <w:lang w:eastAsia="en-US"/>
    </w:rPr>
  </w:style>
  <w:style w:type="paragraph" w:styleId="2fffffe">
    <w:name w:val="Body Text First Indent 2"/>
    <w:basedOn w:val="af6"/>
    <w:link w:val="2ffffff"/>
    <w:rsid w:val="00B12634"/>
    <w:pPr>
      <w:adjustRightInd/>
      <w:spacing w:before="0" w:line="240" w:lineRule="auto"/>
      <w:ind w:left="283" w:firstLine="210"/>
      <w:textAlignment w:val="auto"/>
    </w:pPr>
    <w:rPr>
      <w:rFonts w:ascii="Times New Roman" w:hAnsi="Times New Roman" w:cs="Times New Roman"/>
      <w:spacing w:val="0"/>
      <w:sz w:val="24"/>
      <w:szCs w:val="24"/>
      <w:lang w:eastAsia="ru-RU"/>
    </w:rPr>
  </w:style>
  <w:style w:type="character" w:customStyle="1" w:styleId="2ffffff">
    <w:name w:val="Красная строка 2 Знак"/>
    <w:basedOn w:val="afc"/>
    <w:link w:val="2fffffe"/>
    <w:rsid w:val="00B12634"/>
    <w:rPr>
      <w:rFonts w:ascii="Arial" w:hAnsi="Arial" w:cs="Arial"/>
      <w:spacing w:val="-5"/>
      <w:sz w:val="24"/>
      <w:szCs w:val="24"/>
      <w:lang w:eastAsia="en-US"/>
    </w:rPr>
  </w:style>
  <w:style w:type="paragraph" w:customStyle="1" w:styleId="afffffffff1">
    <w:name w:val="табл"/>
    <w:basedOn w:val="af6"/>
    <w:rsid w:val="00B12634"/>
    <w:pPr>
      <w:adjustRightInd/>
      <w:spacing w:before="0" w:line="240" w:lineRule="auto"/>
      <w:ind w:left="0" w:firstLine="0"/>
      <w:jc w:val="center"/>
      <w:textAlignment w:val="auto"/>
      <w:outlineLvl w:val="0"/>
    </w:pPr>
    <w:rPr>
      <w:rFonts w:ascii="Times New Roman" w:hAnsi="Times New Roman" w:cs="Times New Roman"/>
      <w:spacing w:val="0"/>
      <w:sz w:val="24"/>
      <w:szCs w:val="24"/>
      <w:lang w:eastAsia="ru-RU"/>
    </w:rPr>
  </w:style>
  <w:style w:type="paragraph" w:customStyle="1" w:styleId="ac">
    <w:name w:val="нумеруемый"/>
    <w:basedOn w:val="afff3"/>
    <w:rsid w:val="00B12634"/>
    <w:pPr>
      <w:numPr>
        <w:numId w:val="21"/>
      </w:numPr>
      <w:tabs>
        <w:tab w:val="clear" w:pos="890"/>
      </w:tabs>
      <w:adjustRightInd/>
      <w:spacing w:before="0" w:after="0" w:line="240" w:lineRule="auto"/>
      <w:ind w:left="624" w:hanging="284"/>
      <w:jc w:val="left"/>
      <w:textAlignment w:val="auto"/>
    </w:pPr>
    <w:rPr>
      <w:rFonts w:ascii="Times New Roman" w:hAnsi="Times New Roman" w:cs="Times New Roman"/>
      <w:spacing w:val="0"/>
      <w:sz w:val="24"/>
      <w:szCs w:val="24"/>
      <w:lang w:eastAsia="ru-RU"/>
    </w:rPr>
  </w:style>
  <w:style w:type="paragraph" w:customStyle="1" w:styleId="13f">
    <w:name w:val="обычный 13"/>
    <w:basedOn w:val="af4"/>
    <w:rsid w:val="00B12634"/>
    <w:pPr>
      <w:keepLines/>
      <w:adjustRightInd/>
      <w:spacing w:before="0" w:after="0" w:line="240" w:lineRule="auto"/>
      <w:ind w:left="0" w:firstLine="0"/>
      <w:jc w:val="center"/>
      <w:textAlignment w:val="auto"/>
    </w:pPr>
    <w:rPr>
      <w:rFonts w:ascii="Times New Roman" w:hAnsi="Times New Roman" w:cs="Times New Roman"/>
      <w:spacing w:val="0"/>
      <w:sz w:val="22"/>
      <w:szCs w:val="26"/>
      <w:lang w:val="ru-RU" w:eastAsia="ru-RU"/>
    </w:rPr>
  </w:style>
  <w:style w:type="paragraph" w:customStyle="1" w:styleId="102">
    <w:name w:val="табл. 10"/>
    <w:basedOn w:val="af6"/>
    <w:rsid w:val="00B12634"/>
    <w:pPr>
      <w:adjustRightInd/>
      <w:spacing w:before="0" w:after="0" w:line="240" w:lineRule="auto"/>
      <w:ind w:left="0" w:firstLine="0"/>
      <w:jc w:val="center"/>
      <w:textAlignment w:val="auto"/>
    </w:pPr>
    <w:rPr>
      <w:rFonts w:ascii="Times New Roman" w:hAnsi="Times New Roman" w:cs="Times New Roman"/>
      <w:spacing w:val="0"/>
      <w:sz w:val="20"/>
      <w:szCs w:val="20"/>
      <w:lang w:eastAsia="ru-RU"/>
    </w:rPr>
  </w:style>
  <w:style w:type="paragraph" w:customStyle="1" w:styleId="96">
    <w:name w:val="табл.9"/>
    <w:basedOn w:val="102"/>
    <w:rsid w:val="00B12634"/>
    <w:rPr>
      <w:sz w:val="18"/>
    </w:rPr>
  </w:style>
  <w:style w:type="character" w:customStyle="1" w:styleId="50pt">
    <w:name w:val="Заголовок №5 + Интервал 0 pt"/>
    <w:basedOn w:val="af7"/>
    <w:rsid w:val="00B12634"/>
    <w:rPr>
      <w:rFonts w:ascii="Arial Black" w:eastAsia="Arial Black" w:hAnsi="Arial Black" w:cs="Arial Black"/>
      <w:spacing w:val="-10"/>
      <w:sz w:val="21"/>
      <w:szCs w:val="21"/>
      <w:shd w:val="clear" w:color="auto" w:fill="FFFFFF"/>
    </w:rPr>
  </w:style>
  <w:style w:type="paragraph" w:customStyle="1" w:styleId="13">
    <w:name w:val="Маркированный список 1"/>
    <w:basedOn w:val="af4"/>
    <w:rsid w:val="00B12634"/>
    <w:pPr>
      <w:numPr>
        <w:numId w:val="22"/>
      </w:numPr>
      <w:adjustRightInd/>
      <w:spacing w:before="0" w:after="0" w:line="240" w:lineRule="auto"/>
      <w:ind w:left="284" w:firstLine="0"/>
      <w:textAlignment w:val="auto"/>
    </w:pPr>
    <w:rPr>
      <w:rFonts w:cs="Times New Roman"/>
      <w:spacing w:val="0"/>
      <w:sz w:val="22"/>
      <w:szCs w:val="24"/>
      <w:lang w:val="ru-RU" w:eastAsia="ru-RU"/>
    </w:rPr>
  </w:style>
  <w:style w:type="character" w:customStyle="1" w:styleId="101">
    <w:name w:val="табличный 10 Знак"/>
    <w:basedOn w:val="1ffffff0"/>
    <w:link w:val="100"/>
    <w:rsid w:val="00B12634"/>
    <w:rPr>
      <w:rFonts w:ascii="Arial" w:eastAsia="Calibri" w:hAnsi="Arial" w:cs="Arial"/>
      <w:color w:val="000000"/>
      <w:spacing w:val="-5"/>
      <w:sz w:val="20"/>
      <w:szCs w:val="20"/>
      <w:lang w:val="en-US" w:eastAsia="en-US" w:bidi="en-US"/>
    </w:rPr>
  </w:style>
  <w:style w:type="paragraph" w:customStyle="1" w:styleId="afffffffff2">
    <w:name w:val="рисунок"/>
    <w:basedOn w:val="aff"/>
    <w:next w:val="af4"/>
    <w:link w:val="afffffffff3"/>
    <w:autoRedefine/>
    <w:qFormat/>
    <w:rsid w:val="00B12634"/>
    <w:pPr>
      <w:keepLines w:val="0"/>
      <w:pBdr>
        <w:top w:val="none" w:sz="0" w:space="0" w:color="auto"/>
      </w:pBdr>
      <w:adjustRightInd/>
      <w:spacing w:before="120" w:after="240" w:line="240" w:lineRule="auto"/>
      <w:ind w:firstLine="0"/>
      <w:jc w:val="center"/>
      <w:textAlignment w:val="auto"/>
    </w:pPr>
    <w:rPr>
      <w:rFonts w:ascii="Arial Narrow" w:hAnsi="Arial Narrow" w:cs="Times New Roman"/>
      <w:bCs w:val="0"/>
      <w:spacing w:val="0"/>
      <w:kern w:val="0"/>
      <w:sz w:val="20"/>
      <w:szCs w:val="24"/>
      <w:lang w:eastAsia="ru-RU"/>
    </w:rPr>
  </w:style>
  <w:style w:type="character" w:customStyle="1" w:styleId="afffffffff3">
    <w:name w:val="рисунок Знак"/>
    <w:basedOn w:val="af7"/>
    <w:link w:val="afffffffff2"/>
    <w:rsid w:val="00B12634"/>
    <w:rPr>
      <w:rFonts w:ascii="Arial Narrow" w:hAnsi="Arial Narrow"/>
      <w:b/>
      <w:sz w:val="20"/>
      <w:szCs w:val="24"/>
    </w:rPr>
  </w:style>
  <w:style w:type="paragraph" w:customStyle="1" w:styleId="afffffffff4">
    <w:name w:val="объект"/>
    <w:basedOn w:val="af4"/>
    <w:link w:val="afffffffff5"/>
    <w:autoRedefine/>
    <w:qFormat/>
    <w:rsid w:val="00B12634"/>
    <w:pPr>
      <w:adjustRightInd/>
      <w:spacing w:before="0" w:line="240" w:lineRule="auto"/>
      <w:ind w:left="0" w:firstLine="0"/>
      <w:jc w:val="center"/>
      <w:textAlignment w:val="auto"/>
    </w:pPr>
    <w:rPr>
      <w:rFonts w:eastAsia="Calibri" w:cs="Times New Roman"/>
      <w:spacing w:val="0"/>
      <w:sz w:val="24"/>
      <w:szCs w:val="24"/>
      <w:lang w:val="ru-RU" w:bidi="en-US"/>
    </w:rPr>
  </w:style>
  <w:style w:type="character" w:customStyle="1" w:styleId="afffffffff5">
    <w:name w:val="объект Знак"/>
    <w:basedOn w:val="afffffffff3"/>
    <w:link w:val="afffffffff4"/>
    <w:rsid w:val="00B12634"/>
    <w:rPr>
      <w:rFonts w:ascii="Arial" w:eastAsia="Calibri" w:hAnsi="Arial"/>
      <w:b/>
      <w:sz w:val="24"/>
      <w:szCs w:val="24"/>
      <w:lang w:eastAsia="en-US" w:bidi="en-US"/>
    </w:rPr>
  </w:style>
  <w:style w:type="paragraph" w:customStyle="1" w:styleId="font1">
    <w:name w:val="font1"/>
    <w:basedOn w:val="af4"/>
    <w:rsid w:val="00B12634"/>
    <w:pPr>
      <w:keepNext w:val="0"/>
      <w:adjustRightInd/>
      <w:spacing w:before="100" w:beforeAutospacing="1" w:after="100" w:afterAutospacing="1" w:line="240" w:lineRule="auto"/>
      <w:ind w:left="0" w:firstLine="0"/>
      <w:jc w:val="left"/>
      <w:textAlignment w:val="auto"/>
    </w:pPr>
    <w:rPr>
      <w:rFonts w:ascii="Arial Cyr" w:hAnsi="Arial Cyr" w:cs="Arial Cyr"/>
      <w:spacing w:val="0"/>
      <w:lang w:val="ru-RU" w:eastAsia="ru-RU"/>
    </w:rPr>
  </w:style>
  <w:style w:type="paragraph" w:customStyle="1" w:styleId="font11">
    <w:name w:val="font11"/>
    <w:basedOn w:val="af4"/>
    <w:rsid w:val="00B12634"/>
    <w:pPr>
      <w:keepNext w:val="0"/>
      <w:adjustRightInd/>
      <w:spacing w:before="100" w:beforeAutospacing="1" w:after="100" w:afterAutospacing="1" w:line="240" w:lineRule="auto"/>
      <w:ind w:left="0" w:firstLine="0"/>
      <w:jc w:val="left"/>
      <w:textAlignment w:val="auto"/>
    </w:pPr>
    <w:rPr>
      <w:rFonts w:ascii="Calibri" w:hAnsi="Calibri" w:cs="Times New Roman"/>
      <w:b/>
      <w:bCs/>
      <w:spacing w:val="0"/>
      <w:lang w:val="ru-RU" w:eastAsia="ru-RU"/>
    </w:rPr>
  </w:style>
  <w:style w:type="paragraph" w:customStyle="1" w:styleId="120">
    <w:name w:val="Табл. 12"/>
    <w:basedOn w:val="af4"/>
    <w:link w:val="12ffff3"/>
    <w:rsid w:val="00B12634"/>
    <w:pPr>
      <w:numPr>
        <w:numId w:val="23"/>
      </w:numPr>
      <w:adjustRightInd/>
      <w:spacing w:before="0" w:after="0" w:line="240" w:lineRule="auto"/>
      <w:jc w:val="left"/>
      <w:textAlignment w:val="auto"/>
    </w:pPr>
    <w:rPr>
      <w:rFonts w:ascii="Arial Cyr" w:hAnsi="Arial Cyr" w:cs="Arial Cyr"/>
      <w:spacing w:val="0"/>
      <w:sz w:val="24"/>
      <w:szCs w:val="24"/>
      <w:lang w:val="ru-RU" w:eastAsia="ru-RU"/>
    </w:rPr>
  </w:style>
  <w:style w:type="paragraph" w:customStyle="1" w:styleId="ae">
    <w:name w:val="маркированный штрих"/>
    <w:basedOn w:val="54"/>
    <w:link w:val="afffffffff6"/>
    <w:autoRedefine/>
    <w:qFormat/>
    <w:rsid w:val="00644FB8"/>
    <w:pPr>
      <w:numPr>
        <w:numId w:val="30"/>
      </w:numPr>
      <w:tabs>
        <w:tab w:val="left" w:pos="1418"/>
      </w:tabs>
      <w:adjustRightInd/>
      <w:spacing w:before="0" w:after="0" w:line="360" w:lineRule="auto"/>
      <w:textAlignment w:val="auto"/>
    </w:pPr>
    <w:rPr>
      <w:rFonts w:eastAsia="Calibri"/>
      <w:spacing w:val="0"/>
      <w:szCs w:val="24"/>
      <w:lang w:bidi="en-US"/>
    </w:rPr>
  </w:style>
  <w:style w:type="character" w:customStyle="1" w:styleId="afffffffff6">
    <w:name w:val="маркированный штрих Знак"/>
    <w:basedOn w:val="af7"/>
    <w:link w:val="ae"/>
    <w:rsid w:val="00644FB8"/>
    <w:rPr>
      <w:rFonts w:ascii="Arial" w:eastAsia="Calibri" w:hAnsi="Arial" w:cs="Arial"/>
      <w:szCs w:val="24"/>
      <w:lang w:eastAsia="en-US" w:bidi="en-US"/>
    </w:rPr>
  </w:style>
  <w:style w:type="paragraph" w:customStyle="1" w:styleId="12">
    <w:name w:val="1.нумерованный"/>
    <w:basedOn w:val="af4"/>
    <w:next w:val="af4"/>
    <w:link w:val="1ffffff6"/>
    <w:qFormat/>
    <w:rsid w:val="00B12634"/>
    <w:pPr>
      <w:numPr>
        <w:numId w:val="24"/>
      </w:numPr>
      <w:adjustRightInd/>
      <w:ind w:left="1037" w:hanging="357"/>
      <w:textAlignment w:val="auto"/>
    </w:pPr>
    <w:rPr>
      <w:rFonts w:eastAsia="Calibri" w:cs="Times New Roman"/>
      <w:spacing w:val="0"/>
      <w:position w:val="-6"/>
      <w:sz w:val="22"/>
      <w:szCs w:val="24"/>
      <w:lang w:val="ru-RU" w:bidi="en-US"/>
    </w:rPr>
  </w:style>
  <w:style w:type="character" w:customStyle="1" w:styleId="1ffffff6">
    <w:name w:val="1.нумерованный Знак"/>
    <w:basedOn w:val="af7"/>
    <w:link w:val="12"/>
    <w:rsid w:val="00B12634"/>
    <w:rPr>
      <w:rFonts w:ascii="Arial" w:eastAsia="Calibri" w:hAnsi="Arial"/>
      <w:position w:val="-6"/>
      <w:szCs w:val="24"/>
      <w:lang w:eastAsia="en-US" w:bidi="en-US"/>
    </w:rPr>
  </w:style>
  <w:style w:type="character" w:customStyle="1" w:styleId="afffffffff7">
    <w:name w:val="нумерованный Знак"/>
    <w:aliases w:val="Без интервала1 Знак,Без интервала11 Знак"/>
    <w:basedOn w:val="af7"/>
    <w:rsid w:val="00B12634"/>
    <w:rPr>
      <w:rFonts w:ascii="Arial" w:hAnsi="Arial"/>
      <w:sz w:val="24"/>
      <w:szCs w:val="24"/>
      <w:lang w:eastAsia="en-US" w:bidi="en-US"/>
    </w:rPr>
  </w:style>
  <w:style w:type="paragraph" w:customStyle="1" w:styleId="afffffffff8">
    <w:name w:val="название"/>
    <w:basedOn w:val="af4"/>
    <w:rsid w:val="00B12634"/>
    <w:pPr>
      <w:adjustRightInd/>
      <w:spacing w:line="240" w:lineRule="auto"/>
      <w:ind w:left="0" w:firstLine="709"/>
      <w:jc w:val="center"/>
      <w:textAlignment w:val="auto"/>
    </w:pPr>
    <w:rPr>
      <w:rFonts w:cs="Times New Roman"/>
      <w:b/>
      <w:spacing w:val="0"/>
      <w:sz w:val="22"/>
      <w:szCs w:val="24"/>
      <w:lang w:val="ru-RU" w:eastAsia="ru-RU"/>
    </w:rPr>
  </w:style>
  <w:style w:type="paragraph" w:customStyle="1" w:styleId="1ffffff7">
    <w:name w:val="Подзаголовок 1"/>
    <w:basedOn w:val="af4"/>
    <w:next w:val="af4"/>
    <w:link w:val="1ffffff8"/>
    <w:rsid w:val="00B12634"/>
    <w:pPr>
      <w:keepNext w:val="0"/>
      <w:adjustRightInd/>
      <w:spacing w:line="240" w:lineRule="auto"/>
      <w:ind w:left="0" w:firstLine="709"/>
      <w:textAlignment w:val="auto"/>
    </w:pPr>
    <w:rPr>
      <w:rFonts w:eastAsia="Calibri"/>
      <w:b/>
      <w:i/>
      <w:spacing w:val="0"/>
      <w:sz w:val="22"/>
      <w:szCs w:val="24"/>
      <w:lang w:val="ru-RU" w:bidi="en-US"/>
    </w:rPr>
  </w:style>
  <w:style w:type="character" w:customStyle="1" w:styleId="1ffffff8">
    <w:name w:val="Подзаголовок 1 Знак"/>
    <w:basedOn w:val="af7"/>
    <w:link w:val="1ffffff7"/>
    <w:rsid w:val="00B12634"/>
    <w:rPr>
      <w:rFonts w:ascii="Arial" w:eastAsia="Calibri" w:hAnsi="Arial" w:cs="Arial"/>
      <w:b/>
      <w:i/>
      <w:szCs w:val="24"/>
      <w:lang w:eastAsia="en-US" w:bidi="en-US"/>
    </w:rPr>
  </w:style>
  <w:style w:type="paragraph" w:customStyle="1" w:styleId="2ffffff0">
    <w:name w:val="Подзаголовок 2"/>
    <w:basedOn w:val="af4"/>
    <w:link w:val="2ffffff1"/>
    <w:rsid w:val="00B12634"/>
    <w:pPr>
      <w:keepNext w:val="0"/>
      <w:adjustRightInd/>
      <w:spacing w:after="0" w:line="240" w:lineRule="auto"/>
      <w:ind w:left="0" w:firstLine="709"/>
      <w:textAlignment w:val="auto"/>
    </w:pPr>
    <w:rPr>
      <w:rFonts w:eastAsia="Calibri"/>
      <w:b/>
      <w:spacing w:val="0"/>
      <w:sz w:val="22"/>
      <w:szCs w:val="22"/>
      <w:lang w:val="ru-RU" w:bidi="en-US"/>
    </w:rPr>
  </w:style>
  <w:style w:type="character" w:customStyle="1" w:styleId="2ffffff1">
    <w:name w:val="Подзаголовок 2 Знак"/>
    <w:basedOn w:val="af7"/>
    <w:link w:val="2ffffff0"/>
    <w:rsid w:val="00B12634"/>
    <w:rPr>
      <w:rFonts w:ascii="Arial" w:eastAsia="Calibri" w:hAnsi="Arial" w:cs="Arial"/>
      <w:b/>
      <w:lang w:eastAsia="en-US" w:bidi="en-US"/>
    </w:rPr>
  </w:style>
  <w:style w:type="paragraph" w:customStyle="1" w:styleId="a2">
    <w:name w:val="Маркированный точка"/>
    <w:basedOn w:val="af4"/>
    <w:link w:val="afffffffff9"/>
    <w:autoRedefine/>
    <w:qFormat/>
    <w:rsid w:val="00B12634"/>
    <w:pPr>
      <w:numPr>
        <w:numId w:val="26"/>
      </w:numPr>
      <w:adjustRightInd/>
      <w:spacing w:before="0" w:after="0" w:line="240" w:lineRule="auto"/>
      <w:ind w:left="993" w:hanging="357"/>
      <w:textAlignment w:val="auto"/>
    </w:pPr>
    <w:rPr>
      <w:rFonts w:eastAsia="Calibri" w:cs="Times New Roman"/>
      <w:spacing w:val="0"/>
      <w:sz w:val="22"/>
      <w:szCs w:val="22"/>
      <w:lang w:val="ru-RU" w:bidi="en-US"/>
    </w:rPr>
  </w:style>
  <w:style w:type="character" w:customStyle="1" w:styleId="afffffffff9">
    <w:name w:val="Маркированный точка Знак"/>
    <w:basedOn w:val="af7"/>
    <w:link w:val="a2"/>
    <w:rsid w:val="00B12634"/>
    <w:rPr>
      <w:rFonts w:ascii="Arial" w:eastAsia="Calibri" w:hAnsi="Arial"/>
      <w:lang w:eastAsia="en-US" w:bidi="en-US"/>
    </w:rPr>
  </w:style>
  <w:style w:type="paragraph" w:customStyle="1" w:styleId="1ffffff9">
    <w:name w:val="Рисунок 1"/>
    <w:basedOn w:val="af4"/>
    <w:link w:val="1ffffffa"/>
    <w:rsid w:val="00B12634"/>
    <w:pPr>
      <w:keepNext w:val="0"/>
      <w:adjustRightInd/>
      <w:spacing w:after="0" w:line="240" w:lineRule="auto"/>
      <w:ind w:left="0" w:firstLine="0"/>
      <w:jc w:val="center"/>
      <w:textAlignment w:val="auto"/>
    </w:pPr>
    <w:rPr>
      <w:rFonts w:eastAsia="Calibri" w:cs="Times New Roman"/>
      <w:b/>
      <w:spacing w:val="0"/>
      <w:sz w:val="22"/>
      <w:szCs w:val="24"/>
      <w:lang w:val="ru-RU" w:bidi="en-US"/>
    </w:rPr>
  </w:style>
  <w:style w:type="character" w:customStyle="1" w:styleId="1ffffffa">
    <w:name w:val="Рисунок 1 Знак"/>
    <w:basedOn w:val="af7"/>
    <w:link w:val="1ffffff9"/>
    <w:rsid w:val="00B12634"/>
    <w:rPr>
      <w:rFonts w:ascii="Arial" w:eastAsia="Calibri" w:hAnsi="Arial"/>
      <w:b/>
      <w:szCs w:val="24"/>
      <w:lang w:eastAsia="en-US" w:bidi="en-US"/>
    </w:rPr>
  </w:style>
  <w:style w:type="paragraph" w:customStyle="1" w:styleId="afffffffffa">
    <w:name w:val="формула"/>
    <w:basedOn w:val="af4"/>
    <w:link w:val="afffffffffb"/>
    <w:qFormat/>
    <w:rsid w:val="00B12634"/>
    <w:pPr>
      <w:keepNext w:val="0"/>
      <w:adjustRightInd/>
      <w:spacing w:line="240" w:lineRule="auto"/>
      <w:ind w:left="0" w:firstLine="0"/>
      <w:jc w:val="center"/>
      <w:textAlignment w:val="auto"/>
    </w:pPr>
    <w:rPr>
      <w:rFonts w:eastAsia="Calibri" w:cs="Times New Roman"/>
      <w:i/>
      <w:spacing w:val="0"/>
      <w:sz w:val="22"/>
      <w:szCs w:val="24"/>
      <w:lang w:val="ru-RU" w:bidi="en-US"/>
    </w:rPr>
  </w:style>
  <w:style w:type="character" w:customStyle="1" w:styleId="afffffffffb">
    <w:name w:val="формула Знак"/>
    <w:basedOn w:val="af7"/>
    <w:link w:val="afffffffffa"/>
    <w:rsid w:val="00B12634"/>
    <w:rPr>
      <w:rFonts w:ascii="Arial" w:eastAsia="Calibri" w:hAnsi="Arial"/>
      <w:i/>
      <w:szCs w:val="24"/>
      <w:lang w:eastAsia="en-US" w:bidi="en-US"/>
    </w:rPr>
  </w:style>
  <w:style w:type="paragraph" w:customStyle="1" w:styleId="103">
    <w:name w:val="табл.10"/>
    <w:basedOn w:val="af4"/>
    <w:rsid w:val="00B12634"/>
    <w:pPr>
      <w:autoSpaceDE w:val="0"/>
      <w:autoSpaceDN w:val="0"/>
      <w:spacing w:before="0" w:after="0" w:line="240" w:lineRule="auto"/>
      <w:ind w:left="0" w:firstLine="0"/>
      <w:textAlignment w:val="auto"/>
    </w:pPr>
    <w:rPr>
      <w:rFonts w:cs="Times New Roman"/>
      <w:bCs/>
      <w:spacing w:val="0"/>
      <w:szCs w:val="18"/>
      <w:lang w:val="ru-RU" w:eastAsia="ru-RU"/>
    </w:rPr>
  </w:style>
  <w:style w:type="paragraph" w:customStyle="1" w:styleId="a5">
    <w:name w:val="Табл. нум"/>
    <w:basedOn w:val="af4"/>
    <w:rsid w:val="00B12634"/>
    <w:pPr>
      <w:numPr>
        <w:numId w:val="27"/>
      </w:numPr>
      <w:adjustRightInd/>
      <w:spacing w:before="0" w:after="0" w:line="240" w:lineRule="auto"/>
      <w:ind w:right="-108"/>
      <w:textAlignment w:val="auto"/>
    </w:pPr>
    <w:rPr>
      <w:snapToGrid w:val="0"/>
      <w:spacing w:val="0"/>
      <w:lang w:val="ru-RU" w:eastAsia="ru-RU"/>
    </w:rPr>
  </w:style>
  <w:style w:type="paragraph" w:customStyle="1" w:styleId="afffffffffc">
    <w:name w:val="Табличный сжатый"/>
    <w:basedOn w:val="1ffffff"/>
    <w:link w:val="afffffffffd"/>
    <w:rsid w:val="00B12634"/>
    <w:pPr>
      <w:keepNext w:val="0"/>
      <w:spacing w:line="120" w:lineRule="auto"/>
    </w:pPr>
  </w:style>
  <w:style w:type="character" w:customStyle="1" w:styleId="afffffffffd">
    <w:name w:val="Табличный сжатый Знак"/>
    <w:basedOn w:val="1ffffff0"/>
    <w:link w:val="afffffffffc"/>
    <w:rsid w:val="00B12634"/>
    <w:rPr>
      <w:rFonts w:ascii="Arial" w:eastAsia="Calibri" w:hAnsi="Arial" w:cs="Arial"/>
      <w:szCs w:val="24"/>
      <w:lang w:bidi="en-US"/>
    </w:rPr>
  </w:style>
  <w:style w:type="paragraph" w:customStyle="1" w:styleId="2ffffff2">
    <w:name w:val="маркир2"/>
    <w:basedOn w:val="af4"/>
    <w:link w:val="2ffffff3"/>
    <w:rsid w:val="00B12634"/>
    <w:pPr>
      <w:keepNext w:val="0"/>
      <w:adjustRightInd/>
      <w:spacing w:after="0" w:line="240" w:lineRule="auto"/>
      <w:ind w:left="0" w:firstLine="709"/>
      <w:textAlignment w:val="auto"/>
    </w:pPr>
    <w:rPr>
      <w:rFonts w:eastAsia="Calibri" w:cs="Times New Roman"/>
      <w:spacing w:val="0"/>
      <w:sz w:val="22"/>
      <w:szCs w:val="24"/>
      <w:lang w:val="ru-RU" w:bidi="en-US"/>
    </w:rPr>
  </w:style>
  <w:style w:type="character" w:customStyle="1" w:styleId="2ffffff3">
    <w:name w:val="маркир2 Знак"/>
    <w:basedOn w:val="af7"/>
    <w:link w:val="2ffffff2"/>
    <w:rsid w:val="00B12634"/>
    <w:rPr>
      <w:rFonts w:ascii="Arial" w:eastAsia="Calibri" w:hAnsi="Arial"/>
      <w:szCs w:val="24"/>
      <w:lang w:eastAsia="en-US" w:bidi="en-US"/>
    </w:rPr>
  </w:style>
  <w:style w:type="paragraph" w:customStyle="1" w:styleId="11ffff4">
    <w:name w:val="табл. 11"/>
    <w:basedOn w:val="af4"/>
    <w:rsid w:val="00B12634"/>
    <w:pPr>
      <w:keepNext w:val="0"/>
      <w:adjustRightInd/>
      <w:spacing w:before="0" w:after="0" w:line="240" w:lineRule="auto"/>
      <w:ind w:left="0" w:firstLine="0"/>
      <w:jc w:val="left"/>
      <w:textAlignment w:val="auto"/>
    </w:pPr>
    <w:rPr>
      <w:rFonts w:cs="Times New Roman"/>
      <w:spacing w:val="0"/>
      <w:sz w:val="22"/>
      <w:szCs w:val="24"/>
      <w:lang w:val="ru-RU" w:eastAsia="ru-RU"/>
    </w:rPr>
  </w:style>
  <w:style w:type="character" w:customStyle="1" w:styleId="afffffffffe">
    <w:name w:val="маркированный Знак Знак"/>
    <w:basedOn w:val="af7"/>
    <w:locked/>
    <w:rsid w:val="00B12634"/>
    <w:rPr>
      <w:rFonts w:ascii="Arial" w:hAnsi="Arial" w:cs="Arial"/>
      <w:sz w:val="24"/>
      <w:szCs w:val="24"/>
    </w:rPr>
  </w:style>
  <w:style w:type="paragraph" w:customStyle="1" w:styleId="10">
    <w:name w:val="Знак1 Знак Знак Знак Знак Знак Знак Знак Знак Знак Знак Знак Знак"/>
    <w:basedOn w:val="af4"/>
    <w:autoRedefine/>
    <w:rsid w:val="00B12634"/>
    <w:pPr>
      <w:numPr>
        <w:numId w:val="28"/>
      </w:numPr>
      <w:tabs>
        <w:tab w:val="clear" w:pos="57"/>
      </w:tabs>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character" w:customStyle="1" w:styleId="affffffffff">
    <w:name w:val="нумерованный Знак Знак"/>
    <w:basedOn w:val="af7"/>
    <w:rsid w:val="00B12634"/>
    <w:rPr>
      <w:rFonts w:ascii="Arial" w:hAnsi="Arial"/>
      <w:sz w:val="24"/>
      <w:szCs w:val="28"/>
      <w:lang w:val="ru-RU" w:eastAsia="ru-RU" w:bidi="ar-SA"/>
    </w:rPr>
  </w:style>
  <w:style w:type="paragraph" w:customStyle="1" w:styleId="2124">
    <w:name w:val="Стиль Заголовок 2 + 12 пт"/>
    <w:basedOn w:val="20"/>
    <w:next w:val="af4"/>
    <w:rsid w:val="00B12634"/>
    <w:pPr>
      <w:numPr>
        <w:ilvl w:val="0"/>
        <w:numId w:val="0"/>
      </w:numPr>
      <w:tabs>
        <w:tab w:val="clear" w:pos="993"/>
      </w:tabs>
      <w:adjustRightInd/>
      <w:ind w:firstLine="709"/>
      <w:textAlignment w:val="auto"/>
    </w:pPr>
    <w:rPr>
      <w:rFonts w:ascii="Arial" w:hAnsi="Arial" w:cs="Arial"/>
      <w:b/>
      <w:bCs/>
      <w:i/>
      <w:iCs/>
      <w:spacing w:val="0"/>
      <w:kern w:val="0"/>
      <w:sz w:val="26"/>
      <w:szCs w:val="28"/>
      <w:lang w:eastAsia="ru-RU"/>
    </w:rPr>
  </w:style>
  <w:style w:type="paragraph" w:customStyle="1" w:styleId="affffffffff0">
    <w:name w:val="для таблиц"/>
    <w:basedOn w:val="af4"/>
    <w:rsid w:val="00B12634"/>
    <w:pPr>
      <w:adjustRightInd/>
      <w:spacing w:before="0" w:after="0" w:line="240" w:lineRule="auto"/>
      <w:ind w:left="0" w:firstLine="0"/>
      <w:textAlignment w:val="auto"/>
    </w:pPr>
    <w:rPr>
      <w:rFonts w:ascii="Times New Roman" w:hAnsi="Times New Roman" w:cs="Times New Roman"/>
      <w:color w:val="000000"/>
      <w:spacing w:val="0"/>
      <w:sz w:val="26"/>
      <w:szCs w:val="28"/>
      <w:lang w:val="ru-RU" w:eastAsia="ru-RU"/>
    </w:rPr>
  </w:style>
  <w:style w:type="paragraph" w:customStyle="1" w:styleId="affffffffff1">
    <w:name w:val="табличный"/>
    <w:basedOn w:val="af4"/>
    <w:link w:val="affffffffff2"/>
    <w:qFormat/>
    <w:rsid w:val="00B12634"/>
    <w:pPr>
      <w:keepLines/>
      <w:adjustRightInd/>
      <w:spacing w:before="0" w:after="0" w:line="240" w:lineRule="auto"/>
      <w:ind w:left="0" w:firstLine="0"/>
      <w:jc w:val="left"/>
      <w:textAlignment w:val="auto"/>
    </w:pPr>
    <w:rPr>
      <w:rFonts w:ascii="Times New Roman" w:hAnsi="Times New Roman" w:cs="Times New Roman"/>
      <w:bCs/>
      <w:spacing w:val="0"/>
      <w:sz w:val="22"/>
      <w:szCs w:val="28"/>
      <w:lang w:val="ru-RU" w:eastAsia="ru-RU"/>
    </w:rPr>
  </w:style>
  <w:style w:type="character" w:customStyle="1" w:styleId="affffffffff2">
    <w:name w:val="табличный Знак"/>
    <w:basedOn w:val="af7"/>
    <w:link w:val="affffffffff1"/>
    <w:rsid w:val="00B12634"/>
    <w:rPr>
      <w:bCs/>
      <w:szCs w:val="28"/>
    </w:rPr>
  </w:style>
  <w:style w:type="paragraph" w:customStyle="1" w:styleId="affffffffff3">
    <w:name w:val="Знак Знак Знак Знак Знак Знак Знак Знак Знак Знак Знак Знак Знак"/>
    <w:basedOn w:val="af4"/>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4">
    <w:name w:val="Обычный табличный"/>
    <w:basedOn w:val="af4"/>
    <w:rsid w:val="00B12634"/>
    <w:pPr>
      <w:framePr w:hSpace="181" w:vSpace="181" w:wrap="around" w:vAnchor="text" w:hAnchor="text" w:y="1"/>
      <w:adjustRightInd/>
      <w:spacing w:before="0" w:after="0" w:line="240" w:lineRule="auto"/>
      <w:ind w:left="0" w:firstLine="0"/>
      <w:jc w:val="left"/>
      <w:textAlignment w:val="auto"/>
    </w:pPr>
    <w:rPr>
      <w:rFonts w:ascii="Times New Roman" w:hAnsi="Times New Roman" w:cs="Times New Roman"/>
      <w:spacing w:val="0"/>
      <w:sz w:val="22"/>
      <w:lang w:val="ru-RU" w:eastAsia="ru-RU"/>
    </w:rPr>
  </w:style>
  <w:style w:type="paragraph" w:customStyle="1" w:styleId="11ffff5">
    <w:name w:val="Табл. 11"/>
    <w:basedOn w:val="af4"/>
    <w:rsid w:val="00B12634"/>
    <w:pPr>
      <w:adjustRightInd/>
      <w:spacing w:before="0" w:after="0" w:line="240" w:lineRule="auto"/>
      <w:ind w:left="0" w:firstLine="0"/>
      <w:jc w:val="center"/>
      <w:textAlignment w:val="auto"/>
    </w:pPr>
    <w:rPr>
      <w:spacing w:val="0"/>
      <w:sz w:val="22"/>
      <w:szCs w:val="22"/>
      <w:lang w:val="ru-RU" w:eastAsia="ru-RU"/>
    </w:rPr>
  </w:style>
  <w:style w:type="paragraph" w:customStyle="1" w:styleId="style20">
    <w:name w:val="style2"/>
    <w:basedOn w:val="af4"/>
    <w:rsid w:val="00B12634"/>
    <w:pPr>
      <w:adjustRightInd/>
      <w:spacing w:before="100" w:beforeAutospacing="1" w:after="100" w:afterAutospacing="1" w:line="240" w:lineRule="auto"/>
      <w:ind w:left="0" w:firstLine="0"/>
      <w:jc w:val="left"/>
      <w:textAlignment w:val="auto"/>
    </w:pPr>
    <w:rPr>
      <w:rFonts w:ascii="Times New Roman" w:hAnsi="Times New Roman" w:cs="Times New Roman"/>
      <w:spacing w:val="0"/>
      <w:sz w:val="22"/>
      <w:szCs w:val="24"/>
      <w:lang w:val="ru-RU" w:eastAsia="ru-RU"/>
    </w:rPr>
  </w:style>
  <w:style w:type="paragraph" w:customStyle="1" w:styleId="ab">
    <w:name w:val="Маркированный черта"/>
    <w:basedOn w:val="af4"/>
    <w:rsid w:val="00B12634"/>
    <w:pPr>
      <w:numPr>
        <w:numId w:val="25"/>
      </w:numPr>
      <w:adjustRightInd/>
      <w:spacing w:before="0" w:after="0" w:line="360" w:lineRule="auto"/>
      <w:textAlignment w:val="auto"/>
    </w:pPr>
    <w:rPr>
      <w:rFonts w:ascii="Times New Roman" w:hAnsi="Times New Roman" w:cs="Times New Roman"/>
      <w:spacing w:val="0"/>
      <w:sz w:val="22"/>
      <w:lang w:val="ru-RU" w:eastAsia="ru-RU"/>
    </w:rPr>
  </w:style>
  <w:style w:type="paragraph" w:customStyle="1" w:styleId="1ffffffb">
    <w:name w:val="Обычный1"/>
    <w:rsid w:val="00B12634"/>
    <w:pPr>
      <w:widowControl w:val="0"/>
      <w:spacing w:before="460"/>
    </w:pPr>
    <w:rPr>
      <w:snapToGrid w:val="0"/>
      <w:sz w:val="28"/>
      <w:szCs w:val="20"/>
    </w:rPr>
  </w:style>
  <w:style w:type="character" w:customStyle="1" w:styleId="12ffff3">
    <w:name w:val="Табл. 12 Знак"/>
    <w:basedOn w:val="af7"/>
    <w:link w:val="120"/>
    <w:rsid w:val="00B12634"/>
    <w:rPr>
      <w:rFonts w:ascii="Arial Cyr" w:hAnsi="Arial Cyr" w:cs="Arial Cyr"/>
      <w:sz w:val="24"/>
      <w:szCs w:val="24"/>
    </w:rPr>
  </w:style>
  <w:style w:type="character" w:customStyle="1" w:styleId="affffffffff5">
    <w:name w:val="обычно"/>
    <w:rsid w:val="00B12634"/>
    <w:rPr>
      <w:sz w:val="22"/>
    </w:rPr>
  </w:style>
  <w:style w:type="paragraph" w:customStyle="1" w:styleId="12ffff4">
    <w:name w:val="табл. 12 Знак Знак"/>
    <w:basedOn w:val="af4"/>
    <w:link w:val="12ffff5"/>
    <w:rsid w:val="00B12634"/>
    <w:pPr>
      <w:adjustRightInd/>
      <w:spacing w:before="0" w:after="0" w:line="240" w:lineRule="auto"/>
      <w:ind w:left="0" w:firstLine="0"/>
      <w:textAlignment w:val="auto"/>
    </w:pPr>
    <w:rPr>
      <w:rFonts w:cs="Times New Roman"/>
      <w:spacing w:val="0"/>
      <w:sz w:val="22"/>
      <w:szCs w:val="24"/>
      <w:lang w:val="ru-RU" w:eastAsia="ru-RU"/>
    </w:rPr>
  </w:style>
  <w:style w:type="character" w:customStyle="1" w:styleId="12ffff5">
    <w:name w:val="табл. 12 Знак Знак Знак"/>
    <w:basedOn w:val="af7"/>
    <w:link w:val="12ffff4"/>
    <w:rsid w:val="00B12634"/>
    <w:rPr>
      <w:rFonts w:ascii="Arial" w:hAnsi="Arial"/>
      <w:szCs w:val="24"/>
    </w:rPr>
  </w:style>
  <w:style w:type="paragraph" w:customStyle="1" w:styleId="afffff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7">
    <w:name w:val="Стиль"/>
    <w:basedOn w:val="af4"/>
    <w:link w:val="affffffffff8"/>
    <w:rsid w:val="00B12634"/>
    <w:pPr>
      <w:adjustRightInd/>
      <w:spacing w:after="0" w:line="240" w:lineRule="auto"/>
      <w:ind w:left="0" w:firstLine="709"/>
      <w:textAlignment w:val="auto"/>
    </w:pPr>
    <w:rPr>
      <w:spacing w:val="0"/>
      <w:sz w:val="22"/>
      <w:szCs w:val="24"/>
      <w:lang w:val="ru-RU" w:eastAsia="ru-RU"/>
    </w:rPr>
  </w:style>
  <w:style w:type="character" w:customStyle="1" w:styleId="affffffffff8">
    <w:name w:val="Стиль Знак"/>
    <w:basedOn w:val="af7"/>
    <w:link w:val="affffffffff7"/>
    <w:rsid w:val="00B12634"/>
    <w:rPr>
      <w:rFonts w:ascii="Arial" w:hAnsi="Arial" w:cs="Arial"/>
      <w:szCs w:val="24"/>
    </w:rPr>
  </w:style>
  <w:style w:type="paragraph" w:customStyle="1" w:styleId="affffffffff9">
    <w:name w:val="прим"/>
    <w:basedOn w:val="af4"/>
    <w:rsid w:val="00B12634"/>
    <w:pPr>
      <w:adjustRightInd/>
      <w:spacing w:before="0" w:after="0" w:line="240" w:lineRule="auto"/>
      <w:ind w:left="0" w:firstLine="0"/>
      <w:textAlignment w:val="auto"/>
    </w:pPr>
    <w:rPr>
      <w:rFonts w:cs="Times New Roman"/>
      <w:i/>
      <w:spacing w:val="0"/>
      <w:lang w:val="ru-RU" w:eastAsia="ru-RU"/>
    </w:rPr>
  </w:style>
  <w:style w:type="character" w:customStyle="1" w:styleId="1ffffffc">
    <w:name w:val="Верхний колонтитул 1 Знак"/>
    <w:basedOn w:val="af7"/>
    <w:rsid w:val="00B12634"/>
    <w:rPr>
      <w:b/>
      <w:noProof w:val="0"/>
      <w:sz w:val="18"/>
      <w:szCs w:val="18"/>
      <w:lang w:val="ru-RU" w:eastAsia="ru-RU" w:bidi="ar-SA"/>
    </w:rPr>
  </w:style>
  <w:style w:type="character" w:customStyle="1" w:styleId="3fffff5">
    <w:name w:val="Стиль3 Знак"/>
    <w:basedOn w:val="af7"/>
    <w:rsid w:val="00B12634"/>
    <w:rPr>
      <w:rFonts w:ascii="Times New Roman" w:eastAsia="Times New Roman" w:hAnsi="Times New Roman"/>
      <w:sz w:val="24"/>
    </w:rPr>
  </w:style>
  <w:style w:type="character" w:customStyle="1" w:styleId="cname">
    <w:name w:val="c_name"/>
    <w:basedOn w:val="af7"/>
    <w:rsid w:val="00B12634"/>
  </w:style>
  <w:style w:type="character" w:styleId="affffffffffa">
    <w:name w:val="Book Title"/>
    <w:basedOn w:val="af7"/>
    <w:uiPriority w:val="33"/>
    <w:qFormat/>
    <w:rsid w:val="00B12634"/>
    <w:rPr>
      <w:b/>
      <w:bCs/>
      <w:smallCaps/>
      <w:spacing w:val="5"/>
    </w:rPr>
  </w:style>
  <w:style w:type="paragraph" w:customStyle="1" w:styleId="190">
    <w:name w:val="Основной текст19"/>
    <w:basedOn w:val="af4"/>
    <w:rsid w:val="00B12634"/>
    <w:pPr>
      <w:keepNext w:val="0"/>
      <w:shd w:val="clear" w:color="auto" w:fill="FFFFFF"/>
      <w:adjustRightInd/>
      <w:spacing w:before="0" w:after="240" w:line="0" w:lineRule="atLeast"/>
      <w:ind w:left="0" w:hanging="1040"/>
      <w:jc w:val="left"/>
      <w:textAlignment w:val="auto"/>
    </w:pPr>
    <w:rPr>
      <w:rFonts w:ascii="Times New Roman" w:hAnsi="Times New Roman" w:cs="Times New Roman"/>
      <w:spacing w:val="0"/>
      <w:sz w:val="23"/>
      <w:szCs w:val="23"/>
      <w:lang w:val="ru-RU" w:eastAsia="ru-RU"/>
    </w:rPr>
  </w:style>
  <w:style w:type="character" w:styleId="affffffffffb">
    <w:name w:val="Subtle Reference"/>
    <w:basedOn w:val="af7"/>
    <w:uiPriority w:val="31"/>
    <w:rsid w:val="00B12634"/>
    <w:rPr>
      <w:smallCaps/>
      <w:color w:val="C0504D" w:themeColor="accent2"/>
      <w:u w:val="single"/>
    </w:rPr>
  </w:style>
  <w:style w:type="character" w:styleId="affffffffffc">
    <w:name w:val="Intense Emphasis"/>
    <w:basedOn w:val="af7"/>
    <w:uiPriority w:val="21"/>
    <w:rsid w:val="00B12634"/>
    <w:rPr>
      <w:b/>
      <w:bCs/>
      <w:i/>
      <w:iCs/>
      <w:color w:val="4F81BD" w:themeColor="accent1"/>
    </w:rPr>
  </w:style>
  <w:style w:type="paragraph" w:styleId="affffffffffd">
    <w:name w:val="Intense Quote"/>
    <w:basedOn w:val="af4"/>
    <w:next w:val="af4"/>
    <w:link w:val="affffffffffe"/>
    <w:uiPriority w:val="30"/>
    <w:rsid w:val="00B12634"/>
    <w:pPr>
      <w:keepNext w:val="0"/>
      <w:pBdr>
        <w:bottom w:val="single" w:sz="4" w:space="4" w:color="4F81BD" w:themeColor="accent1"/>
      </w:pBdr>
      <w:adjustRightInd/>
      <w:spacing w:before="200" w:after="280" w:line="240" w:lineRule="auto"/>
      <w:ind w:left="936" w:right="936" w:firstLine="709"/>
      <w:textAlignment w:val="auto"/>
    </w:pPr>
    <w:rPr>
      <w:rFonts w:eastAsia="Calibri" w:cs="Times New Roman"/>
      <w:b/>
      <w:bCs/>
      <w:i/>
      <w:iCs/>
      <w:color w:val="4F81BD" w:themeColor="accent1"/>
      <w:spacing w:val="0"/>
      <w:sz w:val="22"/>
      <w:szCs w:val="24"/>
      <w:lang w:val="ru-RU" w:bidi="en-US"/>
    </w:rPr>
  </w:style>
  <w:style w:type="character" w:customStyle="1" w:styleId="affffffffffe">
    <w:name w:val="Выделенная цитата Знак"/>
    <w:basedOn w:val="af7"/>
    <w:link w:val="affffffffffd"/>
    <w:uiPriority w:val="30"/>
    <w:rsid w:val="00B12634"/>
    <w:rPr>
      <w:rFonts w:ascii="Arial" w:eastAsia="Calibri" w:hAnsi="Arial"/>
      <w:b/>
      <w:bCs/>
      <w:i/>
      <w:iCs/>
      <w:color w:val="4F81BD" w:themeColor="accent1"/>
      <w:szCs w:val="24"/>
      <w:lang w:eastAsia="en-US" w:bidi="en-US"/>
    </w:rPr>
  </w:style>
  <w:style w:type="paragraph" w:styleId="2ffffff4">
    <w:name w:val="Quote"/>
    <w:basedOn w:val="af4"/>
    <w:next w:val="af4"/>
    <w:link w:val="2ffffff5"/>
    <w:uiPriority w:val="29"/>
    <w:rsid w:val="00B12634"/>
    <w:pPr>
      <w:keepNext w:val="0"/>
      <w:adjustRightInd/>
      <w:spacing w:after="0" w:line="240" w:lineRule="auto"/>
      <w:ind w:left="0" w:firstLine="709"/>
      <w:textAlignment w:val="auto"/>
    </w:pPr>
    <w:rPr>
      <w:rFonts w:eastAsia="Calibri" w:cs="Times New Roman"/>
      <w:i/>
      <w:iCs/>
      <w:color w:val="000000" w:themeColor="text1"/>
      <w:spacing w:val="0"/>
      <w:sz w:val="22"/>
      <w:szCs w:val="24"/>
      <w:lang w:val="ru-RU" w:bidi="en-US"/>
    </w:rPr>
  </w:style>
  <w:style w:type="character" w:customStyle="1" w:styleId="2ffffff5">
    <w:name w:val="Цитата 2 Знак"/>
    <w:basedOn w:val="af7"/>
    <w:link w:val="2ffffff4"/>
    <w:uiPriority w:val="29"/>
    <w:rsid w:val="00B12634"/>
    <w:rPr>
      <w:rFonts w:ascii="Arial" w:eastAsia="Calibri" w:hAnsi="Arial"/>
      <w:i/>
      <w:iCs/>
      <w:color w:val="000000" w:themeColor="text1"/>
      <w:szCs w:val="24"/>
      <w:lang w:eastAsia="en-US" w:bidi="en-US"/>
    </w:rPr>
  </w:style>
  <w:style w:type="paragraph" w:styleId="afffffffffff">
    <w:name w:val="No Spacing"/>
    <w:link w:val="afffffffffff0"/>
    <w:uiPriority w:val="1"/>
    <w:qFormat/>
    <w:rsid w:val="00B12634"/>
    <w:pPr>
      <w:ind w:firstLine="709"/>
      <w:jc w:val="both"/>
    </w:pPr>
    <w:rPr>
      <w:rFonts w:ascii="Arial" w:eastAsia="Calibri" w:hAnsi="Arial"/>
      <w:sz w:val="24"/>
      <w:szCs w:val="24"/>
      <w:lang w:eastAsia="en-US" w:bidi="en-US"/>
    </w:rPr>
  </w:style>
  <w:style w:type="character" w:styleId="afffffffffff1">
    <w:name w:val="Subtle Emphasis"/>
    <w:basedOn w:val="af7"/>
    <w:uiPriority w:val="19"/>
    <w:rsid w:val="00B12634"/>
    <w:rPr>
      <w:i/>
      <w:iCs/>
      <w:color w:val="808080" w:themeColor="text1" w:themeTint="7F"/>
    </w:rPr>
  </w:style>
  <w:style w:type="character" w:customStyle="1" w:styleId="affffffff">
    <w:name w:val="Примечание Знак"/>
    <w:basedOn w:val="31"/>
    <w:link w:val="afffffffe"/>
    <w:uiPriority w:val="99"/>
    <w:rsid w:val="00B12634"/>
    <w:rPr>
      <w:rFonts w:ascii="Arial" w:hAnsi="Arial" w:cs="Arial"/>
      <w:b/>
      <w:bCs/>
      <w:i/>
      <w:iCs/>
      <w:spacing w:val="-10"/>
      <w:kern w:val="28"/>
      <w:sz w:val="24"/>
      <w:szCs w:val="24"/>
      <w:lang w:eastAsia="en-US"/>
    </w:rPr>
  </w:style>
  <w:style w:type="character" w:customStyle="1" w:styleId="5b">
    <w:name w:val="Заголовок №5_"/>
    <w:basedOn w:val="af7"/>
    <w:link w:val="5c"/>
    <w:rsid w:val="00B12634"/>
    <w:rPr>
      <w:rFonts w:ascii="Arial Black" w:eastAsia="Arial Black" w:hAnsi="Arial Black" w:cs="Arial Black"/>
      <w:sz w:val="21"/>
      <w:szCs w:val="21"/>
      <w:shd w:val="clear" w:color="auto" w:fill="FFFFFF"/>
    </w:rPr>
  </w:style>
  <w:style w:type="paragraph" w:customStyle="1" w:styleId="5c">
    <w:name w:val="Заголовок №5"/>
    <w:basedOn w:val="af4"/>
    <w:link w:val="5b"/>
    <w:rsid w:val="00B12634"/>
    <w:pPr>
      <w:keepNext w:val="0"/>
      <w:shd w:val="clear" w:color="auto" w:fill="FFFFFF"/>
      <w:adjustRightInd/>
      <w:spacing w:before="0" w:after="60" w:line="341" w:lineRule="exact"/>
      <w:ind w:left="0" w:hanging="820"/>
      <w:jc w:val="left"/>
      <w:textAlignment w:val="auto"/>
      <w:outlineLvl w:val="4"/>
    </w:pPr>
    <w:rPr>
      <w:rFonts w:ascii="Arial Black" w:eastAsia="Arial Black" w:hAnsi="Arial Black" w:cs="Arial Black"/>
      <w:spacing w:val="0"/>
      <w:sz w:val="21"/>
      <w:szCs w:val="21"/>
      <w:lang w:val="ru-RU" w:eastAsia="ru-RU"/>
    </w:rPr>
  </w:style>
  <w:style w:type="character" w:customStyle="1" w:styleId="FontStyle11">
    <w:name w:val="Font Style11"/>
    <w:uiPriority w:val="99"/>
    <w:rsid w:val="00B12634"/>
    <w:rPr>
      <w:rFonts w:ascii="Times New Roman" w:hAnsi="Times New Roman"/>
      <w:sz w:val="18"/>
    </w:rPr>
  </w:style>
  <w:style w:type="character" w:customStyle="1" w:styleId="FontStyle12">
    <w:name w:val="Font Style12"/>
    <w:uiPriority w:val="99"/>
    <w:rsid w:val="00B12634"/>
    <w:rPr>
      <w:rFonts w:ascii="Times New Roman" w:hAnsi="Times New Roman"/>
      <w:b/>
      <w:sz w:val="20"/>
    </w:rPr>
  </w:style>
  <w:style w:type="paragraph" w:customStyle="1" w:styleId="afffffffffff2">
    <w:name w:val="Объект"/>
    <w:basedOn w:val="af5"/>
    <w:link w:val="afffffffffff3"/>
    <w:qFormat/>
    <w:rsid w:val="00A41224"/>
    <w:pPr>
      <w:spacing w:line="240" w:lineRule="auto"/>
      <w:ind w:firstLine="0"/>
      <w:jc w:val="center"/>
    </w:pPr>
    <w:rPr>
      <w:rFonts w:ascii="Arial Narrow" w:hAnsi="Arial Narrow"/>
      <w:noProof/>
      <w:sz w:val="20"/>
      <w:lang w:eastAsia="ru-RU"/>
    </w:rPr>
  </w:style>
  <w:style w:type="character" w:customStyle="1" w:styleId="afffffffffff3">
    <w:name w:val="Объект Знак"/>
    <w:basedOn w:val="af7"/>
    <w:link w:val="afffffffffff2"/>
    <w:rsid w:val="00A41224"/>
    <w:rPr>
      <w:rFonts w:ascii="Arial Narrow" w:hAnsi="Arial Narrow" w:cs="Arial"/>
      <w:noProof/>
      <w:spacing w:val="-5"/>
      <w:sz w:val="20"/>
    </w:rPr>
  </w:style>
  <w:style w:type="character" w:customStyle="1" w:styleId="afffffffffff4">
    <w:name w:val="Таблица название Знак"/>
    <w:basedOn w:val="af7"/>
    <w:uiPriority w:val="99"/>
    <w:locked/>
    <w:rsid w:val="00AA7799"/>
    <w:rPr>
      <w:rFonts w:ascii="Arial Narrow" w:hAnsi="Arial Narrow" w:cs="Arial"/>
      <w:b/>
      <w:spacing w:val="-5"/>
      <w:sz w:val="20"/>
      <w:lang w:eastAsia="en-US"/>
    </w:rPr>
  </w:style>
  <w:style w:type="paragraph" w:customStyle="1" w:styleId="afffffffffff5">
    <w:name w:val="Рисунок нов"/>
    <w:basedOn w:val="affffffff8"/>
    <w:link w:val="afffffffffff6"/>
    <w:rsid w:val="00AA7799"/>
    <w:rPr>
      <w:rFonts w:ascii="Arial Narrow" w:hAnsi="Arial Narrow"/>
      <w:b/>
      <w:sz w:val="20"/>
      <w:szCs w:val="20"/>
    </w:rPr>
  </w:style>
  <w:style w:type="character" w:customStyle="1" w:styleId="afffffffffff6">
    <w:name w:val="Рисунок нов Знак"/>
    <w:basedOn w:val="affffffff9"/>
    <w:link w:val="afffffffffff5"/>
    <w:rsid w:val="00AA7799"/>
    <w:rPr>
      <w:rFonts w:ascii="Arial Narrow" w:hAnsi="Arial Narrow" w:cs="Arial"/>
      <w:b/>
      <w:spacing w:val="-5"/>
      <w:sz w:val="20"/>
      <w:szCs w:val="20"/>
      <w:lang w:eastAsia="en-US"/>
    </w:rPr>
  </w:style>
  <w:style w:type="paragraph" w:customStyle="1" w:styleId="font0">
    <w:name w:val="font0"/>
    <w:basedOn w:val="af4"/>
    <w:rsid w:val="00C74797"/>
    <w:pPr>
      <w:keepNext w:val="0"/>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afffffffffff7">
    <w:name w:val="Основной текст + Курсив"/>
    <w:basedOn w:val="afffffff1"/>
    <w:rsid w:val="00CF6680"/>
    <w:rPr>
      <w:rFonts w:ascii="Arial" w:eastAsia="Arial" w:hAnsi="Arial" w:cs="Arial"/>
      <w:b w:val="0"/>
      <w:bCs w:val="0"/>
      <w:i/>
      <w:iCs/>
      <w:smallCaps w:val="0"/>
      <w:strike w:val="0"/>
      <w:spacing w:val="0"/>
      <w:sz w:val="23"/>
      <w:szCs w:val="23"/>
      <w:lang w:val="en-US"/>
    </w:rPr>
  </w:style>
  <w:style w:type="character" w:customStyle="1" w:styleId="21Arial105pt0pt">
    <w:name w:val="Основной текст (21) + Arial;10;5 pt;Не курсив;Интервал 0 pt"/>
    <w:basedOn w:val="af7"/>
    <w:rsid w:val="00CF6680"/>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4"/>
    <w:rsid w:val="00B41FFA"/>
    <w:pPr>
      <w:keepNext w:val="0"/>
      <w:numPr>
        <w:numId w:val="29"/>
      </w:numPr>
      <w:tabs>
        <w:tab w:val="clear" w:pos="720"/>
        <w:tab w:val="num" w:pos="840"/>
      </w:tabs>
      <w:adjustRightInd/>
      <w:spacing w:before="0" w:after="0" w:line="240" w:lineRule="auto"/>
      <w:ind w:left="480" w:hanging="120"/>
      <w:textAlignment w:val="auto"/>
    </w:pPr>
    <w:rPr>
      <w:rFonts w:ascii="Times New Roman" w:hAnsi="Times New Roman" w:cs="Times New Roman"/>
      <w:b/>
      <w:spacing w:val="0"/>
      <w:sz w:val="26"/>
      <w:szCs w:val="26"/>
      <w:lang w:val="ru-RU" w:eastAsia="ru-RU"/>
    </w:rPr>
  </w:style>
  <w:style w:type="paragraph" w:customStyle="1" w:styleId="6B1FDEC9DA0646E191330E5DC7B24606">
    <w:name w:val="6B1FDEC9DA0646E191330E5DC7B24606"/>
    <w:rsid w:val="00B41FFA"/>
    <w:pPr>
      <w:spacing w:after="200" w:line="276" w:lineRule="auto"/>
      <w:ind w:left="199" w:hanging="431"/>
    </w:pPr>
    <w:rPr>
      <w:rFonts w:ascii="Calibri" w:hAnsi="Calibri"/>
      <w:lang w:val="en-US" w:eastAsia="en-US"/>
    </w:rPr>
  </w:style>
  <w:style w:type="table" w:customStyle="1" w:styleId="1ffffffd">
    <w:name w:val="Сетка таблицы светлая1"/>
    <w:basedOn w:val="af8"/>
    <w:uiPriority w:val="40"/>
    <w:rsid w:val="006D08A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ffff6">
    <w:name w:val="Таблица простая 11"/>
    <w:basedOn w:val="af8"/>
    <w:uiPriority w:val="41"/>
    <w:rsid w:val="006D08A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ffffffe">
    <w:name w:val="Неразрешенное упоминание1"/>
    <w:basedOn w:val="af7"/>
    <w:uiPriority w:val="99"/>
    <w:semiHidden/>
    <w:unhideWhenUsed/>
    <w:rsid w:val="00AC0F83"/>
    <w:rPr>
      <w:color w:val="605E5C"/>
      <w:shd w:val="clear" w:color="auto" w:fill="E1DFDD"/>
    </w:rPr>
  </w:style>
  <w:style w:type="character" w:customStyle="1" w:styleId="4f6">
    <w:name w:val="Основной текст (4)_"/>
    <w:basedOn w:val="af7"/>
    <w:link w:val="4f7"/>
    <w:rsid w:val="00EB0819"/>
    <w:rPr>
      <w:rFonts w:ascii="Arial" w:eastAsia="Arial" w:hAnsi="Arial" w:cs="Arial"/>
      <w:shd w:val="clear" w:color="auto" w:fill="FFFFFF"/>
    </w:rPr>
  </w:style>
  <w:style w:type="paragraph" w:customStyle="1" w:styleId="4f7">
    <w:name w:val="Основной текст (4)"/>
    <w:basedOn w:val="af4"/>
    <w:link w:val="4f6"/>
    <w:rsid w:val="00EB0819"/>
    <w:pPr>
      <w:keepNext w:val="0"/>
      <w:shd w:val="clear" w:color="auto" w:fill="FFFFFF"/>
      <w:adjustRightInd/>
      <w:spacing w:before="0" w:after="180" w:line="0" w:lineRule="atLeast"/>
      <w:ind w:left="0" w:hanging="1120"/>
      <w:jc w:val="left"/>
      <w:textAlignment w:val="auto"/>
    </w:pPr>
    <w:rPr>
      <w:rFonts w:eastAsia="Arial"/>
      <w:spacing w:val="0"/>
      <w:sz w:val="22"/>
      <w:szCs w:val="22"/>
      <w:lang w:val="ru-RU" w:eastAsia="ru-RU"/>
    </w:rPr>
  </w:style>
  <w:style w:type="paragraph" w:customStyle="1" w:styleId="85">
    <w:name w:val="Основной текст8"/>
    <w:basedOn w:val="af4"/>
    <w:rsid w:val="00EB0819"/>
    <w:pPr>
      <w:keepNext w:val="0"/>
      <w:shd w:val="clear" w:color="auto" w:fill="FFFFFF"/>
      <w:adjustRightInd/>
      <w:spacing w:before="0" w:after="0" w:line="274" w:lineRule="exact"/>
      <w:ind w:left="0" w:hanging="360"/>
      <w:jc w:val="left"/>
      <w:textAlignment w:val="auto"/>
    </w:pPr>
    <w:rPr>
      <w:rFonts w:eastAsia="Arial"/>
      <w:color w:val="000000"/>
      <w:spacing w:val="0"/>
      <w:sz w:val="23"/>
      <w:szCs w:val="23"/>
      <w:lang w:val="ru-RU" w:eastAsia="ru-RU"/>
    </w:rPr>
  </w:style>
  <w:style w:type="character" w:customStyle="1" w:styleId="86">
    <w:name w:val="Основной текст (8)_"/>
    <w:basedOn w:val="af7"/>
    <w:link w:val="87"/>
    <w:rsid w:val="00EB0819"/>
    <w:rPr>
      <w:rFonts w:ascii="Arial" w:eastAsia="Arial" w:hAnsi="Arial" w:cs="Arial"/>
      <w:sz w:val="17"/>
      <w:szCs w:val="17"/>
      <w:shd w:val="clear" w:color="auto" w:fill="FFFFFF"/>
    </w:rPr>
  </w:style>
  <w:style w:type="character" w:customStyle="1" w:styleId="74">
    <w:name w:val="Основной текст (7)_"/>
    <w:basedOn w:val="af7"/>
    <w:link w:val="75"/>
    <w:rsid w:val="00EB0819"/>
    <w:rPr>
      <w:rFonts w:ascii="Arial" w:eastAsia="Arial" w:hAnsi="Arial" w:cs="Arial"/>
      <w:sz w:val="17"/>
      <w:szCs w:val="17"/>
      <w:shd w:val="clear" w:color="auto" w:fill="FFFFFF"/>
    </w:rPr>
  </w:style>
  <w:style w:type="paragraph" w:customStyle="1" w:styleId="87">
    <w:name w:val="Основной текст (8)"/>
    <w:basedOn w:val="af4"/>
    <w:link w:val="86"/>
    <w:rsid w:val="00EB0819"/>
    <w:pPr>
      <w:keepNext w:val="0"/>
      <w:shd w:val="clear" w:color="auto" w:fill="FFFFFF"/>
      <w:adjustRightInd/>
      <w:spacing w:before="0" w:after="0" w:line="206" w:lineRule="exact"/>
      <w:ind w:left="0" w:hanging="300"/>
      <w:jc w:val="center"/>
      <w:textAlignment w:val="auto"/>
    </w:pPr>
    <w:rPr>
      <w:rFonts w:eastAsia="Arial"/>
      <w:spacing w:val="0"/>
      <w:sz w:val="17"/>
      <w:szCs w:val="17"/>
      <w:lang w:val="ru-RU" w:eastAsia="ru-RU"/>
    </w:rPr>
  </w:style>
  <w:style w:type="paragraph" w:customStyle="1" w:styleId="75">
    <w:name w:val="Основной текст (7)"/>
    <w:basedOn w:val="af4"/>
    <w:link w:val="74"/>
    <w:rsid w:val="00EB0819"/>
    <w:pPr>
      <w:keepNext w:val="0"/>
      <w:shd w:val="clear" w:color="auto" w:fill="FFFFFF"/>
      <w:adjustRightInd/>
      <w:spacing w:before="0" w:after="0" w:line="0" w:lineRule="atLeast"/>
      <w:ind w:left="0" w:firstLine="0"/>
      <w:jc w:val="center"/>
      <w:textAlignment w:val="auto"/>
    </w:pPr>
    <w:rPr>
      <w:rFonts w:eastAsia="Arial"/>
      <w:spacing w:val="0"/>
      <w:sz w:val="17"/>
      <w:szCs w:val="17"/>
      <w:lang w:val="ru-RU" w:eastAsia="ru-RU"/>
    </w:rPr>
  </w:style>
  <w:style w:type="character" w:customStyle="1" w:styleId="29">
    <w:name w:val="Оглавление 2 Знак"/>
    <w:basedOn w:val="af7"/>
    <w:link w:val="28"/>
    <w:uiPriority w:val="39"/>
    <w:rsid w:val="00EB0819"/>
    <w:rPr>
      <w:rFonts w:ascii="Arial" w:hAnsi="Arial" w:cs="Arial"/>
      <w:noProof/>
      <w:spacing w:val="-5"/>
      <w:sz w:val="20"/>
      <w:szCs w:val="20"/>
      <w:lang w:val="en-US" w:eastAsia="en-US"/>
    </w:rPr>
  </w:style>
  <w:style w:type="character" w:customStyle="1" w:styleId="3fffff6">
    <w:name w:val="Заголовок №3_"/>
    <w:basedOn w:val="af7"/>
    <w:link w:val="3fffff7"/>
    <w:rsid w:val="00EB0819"/>
    <w:rPr>
      <w:rFonts w:ascii="Arial" w:eastAsia="Arial" w:hAnsi="Arial" w:cs="Arial"/>
      <w:sz w:val="23"/>
      <w:szCs w:val="23"/>
      <w:shd w:val="clear" w:color="auto" w:fill="FFFFFF"/>
    </w:rPr>
  </w:style>
  <w:style w:type="paragraph" w:customStyle="1" w:styleId="3fffff7">
    <w:name w:val="Заголовок №3"/>
    <w:basedOn w:val="af4"/>
    <w:link w:val="3fffff6"/>
    <w:rsid w:val="00EB0819"/>
    <w:pPr>
      <w:keepNext w:val="0"/>
      <w:shd w:val="clear" w:color="auto" w:fill="FFFFFF"/>
      <w:adjustRightInd/>
      <w:spacing w:before="660" w:after="300" w:line="0" w:lineRule="atLeast"/>
      <w:ind w:left="0" w:firstLine="0"/>
      <w:jc w:val="left"/>
      <w:textAlignment w:val="auto"/>
      <w:outlineLvl w:val="2"/>
    </w:pPr>
    <w:rPr>
      <w:rFonts w:eastAsia="Arial"/>
      <w:spacing w:val="0"/>
      <w:sz w:val="23"/>
      <w:szCs w:val="23"/>
      <w:lang w:val="ru-RU" w:eastAsia="ru-RU"/>
    </w:rPr>
  </w:style>
  <w:style w:type="character" w:customStyle="1" w:styleId="250">
    <w:name w:val="Основной текст (25)_"/>
    <w:basedOn w:val="af7"/>
    <w:link w:val="251"/>
    <w:rsid w:val="00EB0819"/>
    <w:rPr>
      <w:rFonts w:ascii="Arial" w:eastAsia="Arial" w:hAnsi="Arial" w:cs="Arial"/>
      <w:sz w:val="19"/>
      <w:szCs w:val="19"/>
      <w:shd w:val="clear" w:color="auto" w:fill="FFFFFF"/>
    </w:rPr>
  </w:style>
  <w:style w:type="paragraph" w:customStyle="1" w:styleId="251">
    <w:name w:val="Основной текст (25)"/>
    <w:basedOn w:val="af4"/>
    <w:link w:val="250"/>
    <w:rsid w:val="00EB0819"/>
    <w:pPr>
      <w:keepNext w:val="0"/>
      <w:shd w:val="clear" w:color="auto" w:fill="FFFFFF"/>
      <w:adjustRightInd/>
      <w:spacing w:before="0" w:after="0" w:line="0" w:lineRule="atLeast"/>
      <w:ind w:left="0" w:firstLine="0"/>
      <w:textAlignment w:val="auto"/>
    </w:pPr>
    <w:rPr>
      <w:rFonts w:eastAsia="Arial"/>
      <w:spacing w:val="0"/>
      <w:sz w:val="19"/>
      <w:szCs w:val="19"/>
      <w:lang w:val="ru-RU" w:eastAsia="ru-RU"/>
    </w:rPr>
  </w:style>
  <w:style w:type="character" w:customStyle="1" w:styleId="143">
    <w:name w:val="Основной текст (14)_"/>
    <w:basedOn w:val="af7"/>
    <w:link w:val="144"/>
    <w:rsid w:val="00EB0819"/>
    <w:rPr>
      <w:rFonts w:ascii="Arial" w:eastAsia="Arial" w:hAnsi="Arial" w:cs="Arial"/>
      <w:sz w:val="19"/>
      <w:szCs w:val="19"/>
      <w:shd w:val="clear" w:color="auto" w:fill="FFFFFF"/>
    </w:rPr>
  </w:style>
  <w:style w:type="character" w:customStyle="1" w:styleId="260">
    <w:name w:val="Основной текст (26)_"/>
    <w:basedOn w:val="af7"/>
    <w:link w:val="261"/>
    <w:rsid w:val="00EB0819"/>
    <w:rPr>
      <w:rFonts w:ascii="Arial" w:eastAsia="Arial" w:hAnsi="Arial" w:cs="Arial"/>
      <w:sz w:val="12"/>
      <w:szCs w:val="12"/>
      <w:shd w:val="clear" w:color="auto" w:fill="FFFFFF"/>
    </w:rPr>
  </w:style>
  <w:style w:type="paragraph" w:customStyle="1" w:styleId="144">
    <w:name w:val="Основной текст (14)"/>
    <w:basedOn w:val="af4"/>
    <w:link w:val="143"/>
    <w:rsid w:val="00EB0819"/>
    <w:pPr>
      <w:keepNext w:val="0"/>
      <w:shd w:val="clear" w:color="auto" w:fill="FFFFFF"/>
      <w:adjustRightInd/>
      <w:spacing w:before="0" w:after="0" w:line="0" w:lineRule="atLeast"/>
      <w:ind w:left="0" w:firstLine="0"/>
      <w:jc w:val="left"/>
      <w:textAlignment w:val="auto"/>
    </w:pPr>
    <w:rPr>
      <w:rFonts w:eastAsia="Arial"/>
      <w:spacing w:val="0"/>
      <w:sz w:val="19"/>
      <w:szCs w:val="19"/>
      <w:lang w:val="ru-RU" w:eastAsia="ru-RU"/>
    </w:rPr>
  </w:style>
  <w:style w:type="paragraph" w:customStyle="1" w:styleId="261">
    <w:name w:val="Основной текст (26)"/>
    <w:basedOn w:val="af4"/>
    <w:link w:val="260"/>
    <w:rsid w:val="00EB0819"/>
    <w:pPr>
      <w:keepNext w:val="0"/>
      <w:shd w:val="clear" w:color="auto" w:fill="FFFFFF"/>
      <w:adjustRightInd/>
      <w:spacing w:before="0" w:after="0" w:line="0" w:lineRule="atLeast"/>
      <w:ind w:left="0" w:firstLine="0"/>
      <w:jc w:val="left"/>
      <w:textAlignment w:val="auto"/>
    </w:pPr>
    <w:rPr>
      <w:rFonts w:eastAsia="Arial"/>
      <w:spacing w:val="0"/>
      <w:sz w:val="12"/>
      <w:szCs w:val="12"/>
      <w:lang w:val="ru-RU" w:eastAsia="ru-RU"/>
    </w:rPr>
  </w:style>
  <w:style w:type="character" w:customStyle="1" w:styleId="104">
    <w:name w:val="Основной текст (10)_"/>
    <w:basedOn w:val="af7"/>
    <w:link w:val="105"/>
    <w:rsid w:val="00EB0819"/>
    <w:rPr>
      <w:rFonts w:ascii="Arial" w:eastAsia="Arial" w:hAnsi="Arial" w:cs="Arial"/>
      <w:sz w:val="19"/>
      <w:szCs w:val="19"/>
      <w:shd w:val="clear" w:color="auto" w:fill="FFFFFF"/>
    </w:rPr>
  </w:style>
  <w:style w:type="character" w:customStyle="1" w:styleId="106">
    <w:name w:val="Основной текст (10) + Не полужирный;Не курсив"/>
    <w:basedOn w:val="104"/>
    <w:rsid w:val="00EB0819"/>
    <w:rPr>
      <w:rFonts w:ascii="Arial" w:eastAsia="Arial" w:hAnsi="Arial" w:cs="Arial"/>
      <w:b/>
      <w:bCs/>
      <w:i/>
      <w:iCs/>
      <w:sz w:val="19"/>
      <w:szCs w:val="19"/>
      <w:shd w:val="clear" w:color="auto" w:fill="FFFFFF"/>
    </w:rPr>
  </w:style>
  <w:style w:type="paragraph" w:customStyle="1" w:styleId="105">
    <w:name w:val="Основной текст (10)"/>
    <w:basedOn w:val="af4"/>
    <w:link w:val="104"/>
    <w:rsid w:val="00EB0819"/>
    <w:pPr>
      <w:keepNext w:val="0"/>
      <w:shd w:val="clear" w:color="auto" w:fill="FFFFFF"/>
      <w:adjustRightInd/>
      <w:spacing w:before="0" w:after="0" w:line="130" w:lineRule="exact"/>
      <w:ind w:left="0" w:firstLine="0"/>
      <w:jc w:val="center"/>
      <w:textAlignment w:val="auto"/>
    </w:pPr>
    <w:rPr>
      <w:rFonts w:eastAsia="Arial"/>
      <w:spacing w:val="0"/>
      <w:sz w:val="19"/>
      <w:szCs w:val="19"/>
      <w:lang w:val="ru-RU" w:eastAsia="ru-RU"/>
    </w:rPr>
  </w:style>
  <w:style w:type="character" w:customStyle="1" w:styleId="40pt">
    <w:name w:val="Основной текст (4) + Интервал 0 pt"/>
    <w:basedOn w:val="4f6"/>
    <w:rsid w:val="00EB0819"/>
    <w:rPr>
      <w:rFonts w:ascii="Arial" w:eastAsia="Arial" w:hAnsi="Arial" w:cs="Arial"/>
      <w:b w:val="0"/>
      <w:bCs w:val="0"/>
      <w:i w:val="0"/>
      <w:iCs w:val="0"/>
      <w:smallCaps w:val="0"/>
      <w:strike w:val="0"/>
      <w:spacing w:val="-10"/>
      <w:sz w:val="22"/>
      <w:szCs w:val="22"/>
      <w:shd w:val="clear" w:color="auto" w:fill="FFFFFF"/>
    </w:rPr>
  </w:style>
  <w:style w:type="paragraph" w:customStyle="1" w:styleId="western">
    <w:name w:val="western"/>
    <w:basedOn w:val="af4"/>
    <w:rsid w:val="00EB0819"/>
    <w:pPr>
      <w:keepNext w:val="0"/>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E9E962A7827242A3A59AAB83929BA013">
    <w:name w:val="E9E962A7827242A3A59AAB83929BA013"/>
    <w:rsid w:val="00EB0819"/>
    <w:pPr>
      <w:spacing w:after="200" w:line="276" w:lineRule="auto"/>
      <w:ind w:left="199" w:hanging="431"/>
    </w:pPr>
    <w:rPr>
      <w:rFonts w:ascii="Calibri" w:hAnsi="Calibri"/>
      <w:lang w:val="en-US" w:eastAsia="en-US"/>
    </w:rPr>
  </w:style>
  <w:style w:type="character" w:customStyle="1" w:styleId="76">
    <w:name w:val="Основной текст (7) + Полужирный"/>
    <w:basedOn w:val="74"/>
    <w:rsid w:val="00EB0819"/>
    <w:rPr>
      <w:rFonts w:ascii="Arial" w:eastAsia="Arial" w:hAnsi="Arial" w:cs="Arial"/>
      <w:b/>
      <w:bCs/>
      <w:i w:val="0"/>
      <w:iCs w:val="0"/>
      <w:smallCaps w:val="0"/>
      <w:strike w:val="0"/>
      <w:spacing w:val="0"/>
      <w:sz w:val="17"/>
      <w:szCs w:val="17"/>
      <w:shd w:val="clear" w:color="auto" w:fill="FFFFFF"/>
    </w:rPr>
  </w:style>
  <w:style w:type="character" w:customStyle="1" w:styleId="3fffff8">
    <w:name w:val="Основной текст (3)_"/>
    <w:basedOn w:val="af7"/>
    <w:link w:val="3fffff9"/>
    <w:rsid w:val="00EB0819"/>
    <w:rPr>
      <w:rFonts w:ascii="Arial" w:eastAsia="Arial" w:hAnsi="Arial" w:cs="Arial"/>
      <w:szCs w:val="24"/>
      <w:shd w:val="clear" w:color="auto" w:fill="FFFFFF"/>
    </w:rPr>
  </w:style>
  <w:style w:type="paragraph" w:customStyle="1" w:styleId="3fffff9">
    <w:name w:val="Основной текст (3)"/>
    <w:basedOn w:val="af4"/>
    <w:link w:val="3fffff8"/>
    <w:rsid w:val="00EB0819"/>
    <w:pPr>
      <w:keepNext w:val="0"/>
      <w:shd w:val="clear" w:color="auto" w:fill="FFFFFF"/>
      <w:adjustRightInd/>
      <w:spacing w:before="0" w:after="0" w:line="360" w:lineRule="auto"/>
      <w:ind w:left="0" w:firstLine="720"/>
      <w:jc w:val="left"/>
      <w:textAlignment w:val="auto"/>
    </w:pPr>
    <w:rPr>
      <w:rFonts w:eastAsia="Arial"/>
      <w:spacing w:val="0"/>
      <w:sz w:val="22"/>
      <w:szCs w:val="24"/>
      <w:lang w:val="ru-RU" w:eastAsia="ru-RU"/>
    </w:rPr>
  </w:style>
  <w:style w:type="paragraph" w:customStyle="1" w:styleId="a1">
    <w:name w:val="маркированый штрих"/>
    <w:basedOn w:val="af5"/>
    <w:link w:val="afffffffffff8"/>
    <w:qFormat/>
    <w:rsid w:val="00EB0819"/>
    <w:pPr>
      <w:keepNext w:val="0"/>
      <w:widowControl w:val="0"/>
      <w:numPr>
        <w:numId w:val="36"/>
      </w:numPr>
      <w:spacing w:before="0" w:after="0" w:line="360" w:lineRule="auto"/>
      <w:ind w:left="1621" w:hanging="357"/>
      <w:jc w:val="left"/>
    </w:pPr>
  </w:style>
  <w:style w:type="character" w:customStyle="1" w:styleId="afffffffffff8">
    <w:name w:val="маркированый штрих Знак"/>
    <w:basedOn w:val="19"/>
    <w:link w:val="a1"/>
    <w:rsid w:val="00EB0819"/>
    <w:rPr>
      <w:rFonts w:ascii="Arial" w:hAnsi="Arial" w:cs="Arial"/>
      <w:spacing w:val="-5"/>
      <w:lang w:eastAsia="en-US"/>
    </w:rPr>
  </w:style>
  <w:style w:type="character" w:customStyle="1" w:styleId="12pt">
    <w:name w:val="Оглавление + 12 pt"/>
    <w:basedOn w:val="af7"/>
    <w:rsid w:val="00EB0819"/>
    <w:rPr>
      <w:rFonts w:ascii="Arial" w:eastAsia="Arial" w:hAnsi="Arial" w:cs="Arial"/>
      <w:b w:val="0"/>
      <w:bCs w:val="0"/>
      <w:i w:val="0"/>
      <w:iCs w:val="0"/>
      <w:smallCaps w:val="0"/>
      <w:strike w:val="0"/>
      <w:spacing w:val="0"/>
      <w:sz w:val="24"/>
      <w:szCs w:val="24"/>
    </w:rPr>
  </w:style>
  <w:style w:type="character" w:customStyle="1" w:styleId="311pt">
    <w:name w:val="Основной текст (3) + 11 pt"/>
    <w:basedOn w:val="3fffff8"/>
    <w:rsid w:val="00EB0819"/>
    <w:rPr>
      <w:rFonts w:ascii="Arial" w:eastAsia="Arial" w:hAnsi="Arial" w:cs="Arial"/>
      <w:b w:val="0"/>
      <w:bCs w:val="0"/>
      <w:i w:val="0"/>
      <w:iCs w:val="0"/>
      <w:smallCaps w:val="0"/>
      <w:strike w:val="0"/>
      <w:spacing w:val="0"/>
      <w:sz w:val="22"/>
      <w:szCs w:val="22"/>
      <w:shd w:val="clear" w:color="auto" w:fill="FFFFFF"/>
    </w:rPr>
  </w:style>
  <w:style w:type="character" w:customStyle="1" w:styleId="11pt">
    <w:name w:val="Оглавление + 11 pt"/>
    <w:basedOn w:val="af7"/>
    <w:rsid w:val="00EB0819"/>
    <w:rPr>
      <w:rFonts w:ascii="Arial" w:eastAsia="Arial" w:hAnsi="Arial" w:cs="Arial"/>
      <w:b w:val="0"/>
      <w:bCs w:val="0"/>
      <w:i w:val="0"/>
      <w:iCs w:val="0"/>
      <w:smallCaps w:val="0"/>
      <w:strike w:val="0"/>
      <w:spacing w:val="0"/>
      <w:sz w:val="22"/>
      <w:szCs w:val="22"/>
    </w:rPr>
  </w:style>
  <w:style w:type="character" w:customStyle="1" w:styleId="4f8">
    <w:name w:val="Подпись к таблице (4)_"/>
    <w:basedOn w:val="af7"/>
    <w:link w:val="4f9"/>
    <w:rsid w:val="00EB0819"/>
    <w:rPr>
      <w:rFonts w:ascii="Arial" w:eastAsia="Arial" w:hAnsi="Arial" w:cs="Arial"/>
      <w:sz w:val="17"/>
      <w:szCs w:val="17"/>
      <w:shd w:val="clear" w:color="auto" w:fill="FFFFFF"/>
    </w:rPr>
  </w:style>
  <w:style w:type="paragraph" w:customStyle="1" w:styleId="4f9">
    <w:name w:val="Подпись к таблице (4)"/>
    <w:basedOn w:val="af4"/>
    <w:link w:val="4f8"/>
    <w:rsid w:val="00EB0819"/>
    <w:pPr>
      <w:keepNext w:val="0"/>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character" w:customStyle="1" w:styleId="4fa">
    <w:name w:val="Заголовок №4_"/>
    <w:basedOn w:val="af7"/>
    <w:link w:val="4fb"/>
    <w:rsid w:val="00EB0819"/>
    <w:rPr>
      <w:rFonts w:ascii="Arial Black" w:eastAsia="Arial Black" w:hAnsi="Arial Black" w:cs="Arial Black"/>
      <w:spacing w:val="-10"/>
      <w:shd w:val="clear" w:color="auto" w:fill="FFFFFF"/>
    </w:rPr>
  </w:style>
  <w:style w:type="paragraph" w:customStyle="1" w:styleId="4fb">
    <w:name w:val="Заголовок №4"/>
    <w:basedOn w:val="af4"/>
    <w:link w:val="4fa"/>
    <w:rsid w:val="00EB0819"/>
    <w:pPr>
      <w:keepNext w:val="0"/>
      <w:shd w:val="clear" w:color="auto" w:fill="FFFFFF"/>
      <w:adjustRightInd/>
      <w:spacing w:before="0" w:after="180" w:line="0" w:lineRule="atLeast"/>
      <w:ind w:left="0" w:firstLine="0"/>
      <w:jc w:val="left"/>
      <w:textAlignment w:val="auto"/>
      <w:outlineLvl w:val="3"/>
    </w:pPr>
    <w:rPr>
      <w:rFonts w:ascii="Arial Black" w:eastAsia="Arial Black" w:hAnsi="Arial Black" w:cs="Arial Black"/>
      <w:spacing w:val="-10"/>
      <w:sz w:val="22"/>
      <w:szCs w:val="22"/>
      <w:lang w:val="ru-RU" w:eastAsia="ru-RU"/>
    </w:rPr>
  </w:style>
  <w:style w:type="character" w:customStyle="1" w:styleId="22a">
    <w:name w:val="Заголовок №2 (2)_"/>
    <w:basedOn w:val="af7"/>
    <w:link w:val="22b"/>
    <w:rsid w:val="00EB0819"/>
    <w:rPr>
      <w:rFonts w:ascii="Arial Black" w:eastAsia="Arial Black" w:hAnsi="Arial Black" w:cs="Arial Black"/>
      <w:spacing w:val="-10"/>
      <w:shd w:val="clear" w:color="auto" w:fill="FFFFFF"/>
    </w:rPr>
  </w:style>
  <w:style w:type="paragraph" w:customStyle="1" w:styleId="22b">
    <w:name w:val="Заголовок №2 (2)"/>
    <w:basedOn w:val="af4"/>
    <w:link w:val="22a"/>
    <w:rsid w:val="00EB0819"/>
    <w:pPr>
      <w:keepNext w:val="0"/>
      <w:shd w:val="clear" w:color="auto" w:fill="FFFFFF"/>
      <w:adjustRightInd/>
      <w:spacing w:before="0" w:after="660" w:line="0" w:lineRule="atLeast"/>
      <w:ind w:left="0" w:hanging="360"/>
      <w:jc w:val="left"/>
      <w:textAlignment w:val="auto"/>
      <w:outlineLvl w:val="1"/>
    </w:pPr>
    <w:rPr>
      <w:rFonts w:ascii="Arial Black" w:eastAsia="Arial Black" w:hAnsi="Arial Black" w:cs="Arial Black"/>
      <w:spacing w:val="-10"/>
      <w:sz w:val="22"/>
      <w:szCs w:val="22"/>
      <w:lang w:val="ru-RU" w:eastAsia="ru-RU"/>
    </w:rPr>
  </w:style>
  <w:style w:type="character" w:customStyle="1" w:styleId="75pt">
    <w:name w:val="Основной текст (7) + 5 pt"/>
    <w:basedOn w:val="74"/>
    <w:rsid w:val="00EB0819"/>
    <w:rPr>
      <w:rFonts w:ascii="Arial" w:eastAsia="Arial" w:hAnsi="Arial" w:cs="Arial"/>
      <w:b w:val="0"/>
      <w:bCs w:val="0"/>
      <w:i w:val="0"/>
      <w:iCs w:val="0"/>
      <w:smallCaps w:val="0"/>
      <w:strike w:val="0"/>
      <w:spacing w:val="0"/>
      <w:sz w:val="10"/>
      <w:szCs w:val="10"/>
      <w:shd w:val="clear" w:color="auto" w:fill="FFFFFF"/>
    </w:rPr>
  </w:style>
  <w:style w:type="paragraph" w:customStyle="1" w:styleId="5d">
    <w:name w:val="Стиль5"/>
    <w:basedOn w:val="af5"/>
    <w:link w:val="5e"/>
    <w:qFormat/>
    <w:rsid w:val="00EB0819"/>
    <w:pPr>
      <w:keepNext w:val="0"/>
      <w:widowControl w:val="0"/>
    </w:pPr>
  </w:style>
  <w:style w:type="character" w:customStyle="1" w:styleId="5e">
    <w:name w:val="Стиль5 Знак"/>
    <w:basedOn w:val="19"/>
    <w:link w:val="5d"/>
    <w:rsid w:val="00EB0819"/>
    <w:rPr>
      <w:rFonts w:ascii="Arial" w:hAnsi="Arial" w:cs="Arial"/>
      <w:spacing w:val="-5"/>
      <w:lang w:eastAsia="en-US"/>
    </w:rPr>
  </w:style>
  <w:style w:type="paragraph" w:customStyle="1" w:styleId="1fffffff">
    <w:name w:val="Приложение 1"/>
    <w:basedOn w:val="11"/>
    <w:link w:val="1fffffff0"/>
    <w:qFormat/>
    <w:rsid w:val="00EB0819"/>
    <w:pPr>
      <w:keepNext w:val="0"/>
      <w:numPr>
        <w:numId w:val="0"/>
      </w:numPr>
      <w:jc w:val="right"/>
    </w:pPr>
  </w:style>
  <w:style w:type="character" w:customStyle="1" w:styleId="1fffffff0">
    <w:name w:val="Приложение 1 Знак"/>
    <w:basedOn w:val="18"/>
    <w:link w:val="1fffffff"/>
    <w:rsid w:val="00EB0819"/>
    <w:rPr>
      <w:rFonts w:ascii="Arial Black" w:hAnsi="Arial Black" w:cs="Arial Black"/>
      <w:caps/>
      <w:spacing w:val="-8"/>
      <w:kern w:val="20"/>
      <w:sz w:val="24"/>
      <w:szCs w:val="24"/>
      <w:lang w:eastAsia="en-US"/>
    </w:rPr>
  </w:style>
  <w:style w:type="character" w:customStyle="1" w:styleId="afffffffffff0">
    <w:name w:val="Без интервала Знак"/>
    <w:basedOn w:val="af7"/>
    <w:link w:val="afffffffffff"/>
    <w:uiPriority w:val="1"/>
    <w:rsid w:val="00EB0819"/>
    <w:rPr>
      <w:rFonts w:ascii="Arial" w:eastAsia="Calibri" w:hAnsi="Arial"/>
      <w:sz w:val="24"/>
      <w:szCs w:val="24"/>
      <w:lang w:eastAsia="en-US" w:bidi="en-US"/>
    </w:rPr>
  </w:style>
  <w:style w:type="paragraph" w:customStyle="1" w:styleId="msonormal0">
    <w:name w:val="msonormal"/>
    <w:basedOn w:val="af4"/>
    <w:rsid w:val="009843D7"/>
    <w:pPr>
      <w:keepNext w:val="0"/>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7223">
    <w:name w:val="xl7223"/>
    <w:basedOn w:val="af4"/>
    <w:rsid w:val="009843D7"/>
    <w:pPr>
      <w:keepNext w:val="0"/>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24">
    <w:name w:val="xl7224"/>
    <w:basedOn w:val="af4"/>
    <w:rsid w:val="009843D7"/>
    <w:pPr>
      <w:keepNext w:val="0"/>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25">
    <w:name w:val="xl7225"/>
    <w:basedOn w:val="af4"/>
    <w:rsid w:val="009843D7"/>
    <w:pPr>
      <w:keepNext w:val="0"/>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26">
    <w:name w:val="xl7226"/>
    <w:basedOn w:val="af4"/>
    <w:rsid w:val="009843D7"/>
    <w:pPr>
      <w:keepNext w:val="0"/>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27">
    <w:name w:val="xl7227"/>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28">
    <w:name w:val="xl7228"/>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29">
    <w:name w:val="xl7229"/>
    <w:basedOn w:val="af4"/>
    <w:rsid w:val="009843D7"/>
    <w:pPr>
      <w:keepNext w:val="0"/>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7230">
    <w:name w:val="xl7230"/>
    <w:basedOn w:val="af4"/>
    <w:rsid w:val="009843D7"/>
    <w:pPr>
      <w:keepNext w:val="0"/>
      <w:pBdr>
        <w:top w:val="single" w:sz="4" w:space="0" w:color="auto"/>
        <w:left w:val="single" w:sz="4" w:space="0" w:color="auto"/>
        <w:bottom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31">
    <w:name w:val="xl7231"/>
    <w:basedOn w:val="af4"/>
    <w:rsid w:val="009843D7"/>
    <w:pPr>
      <w:keepNext w:val="0"/>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32">
    <w:name w:val="xl7232"/>
    <w:basedOn w:val="af4"/>
    <w:rsid w:val="009843D7"/>
    <w:pPr>
      <w:keepNext w:val="0"/>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33">
    <w:name w:val="xl7233"/>
    <w:basedOn w:val="af4"/>
    <w:rsid w:val="009843D7"/>
    <w:pPr>
      <w:keepNext w:val="0"/>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34">
    <w:name w:val="xl7234"/>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35">
    <w:name w:val="xl7235"/>
    <w:basedOn w:val="af4"/>
    <w:rsid w:val="009843D7"/>
    <w:pPr>
      <w:keepNext w:val="0"/>
      <w:pBdr>
        <w:top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36">
    <w:name w:val="xl7236"/>
    <w:basedOn w:val="af4"/>
    <w:rsid w:val="009843D7"/>
    <w:pPr>
      <w:keepNext w:val="0"/>
      <w:pBdr>
        <w:top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37">
    <w:name w:val="xl7237"/>
    <w:basedOn w:val="af4"/>
    <w:rsid w:val="009843D7"/>
    <w:pPr>
      <w:keepNext w:val="0"/>
      <w:pBdr>
        <w:top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38">
    <w:name w:val="xl7238"/>
    <w:basedOn w:val="af4"/>
    <w:rsid w:val="009843D7"/>
    <w:pPr>
      <w:keepNext w:val="0"/>
      <w:pBdr>
        <w:top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39">
    <w:name w:val="xl7239"/>
    <w:basedOn w:val="af4"/>
    <w:rsid w:val="009843D7"/>
    <w:pPr>
      <w:keepNext w:val="0"/>
      <w:pBdr>
        <w:top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40">
    <w:name w:val="xl7240"/>
    <w:basedOn w:val="af4"/>
    <w:rsid w:val="009843D7"/>
    <w:pPr>
      <w:keepNext w:val="0"/>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41">
    <w:name w:val="xl7241"/>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42">
    <w:name w:val="xl7242"/>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43">
    <w:name w:val="xl7243"/>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44">
    <w:name w:val="xl7244"/>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45">
    <w:name w:val="xl7245"/>
    <w:basedOn w:val="af4"/>
    <w:rsid w:val="009843D7"/>
    <w:pPr>
      <w:keepNext w:val="0"/>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7246">
    <w:name w:val="xl7246"/>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47">
    <w:name w:val="xl7247"/>
    <w:basedOn w:val="af4"/>
    <w:rsid w:val="009843D7"/>
    <w:pPr>
      <w:keepNext w:val="0"/>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7248">
    <w:name w:val="xl7248"/>
    <w:basedOn w:val="af4"/>
    <w:rsid w:val="009843D7"/>
    <w:pPr>
      <w:keepNext w:val="0"/>
      <w:pBdr>
        <w:top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color w:val="FF0000"/>
      <w:spacing w:val="0"/>
      <w:sz w:val="24"/>
      <w:szCs w:val="24"/>
      <w:lang w:val="ru-RU" w:eastAsia="ru-RU"/>
    </w:rPr>
  </w:style>
  <w:style w:type="paragraph" w:customStyle="1" w:styleId="xl7249">
    <w:name w:val="xl7249"/>
    <w:basedOn w:val="af4"/>
    <w:rsid w:val="009843D7"/>
    <w:pPr>
      <w:keepNext w:val="0"/>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auto"/>
    </w:pPr>
    <w:rPr>
      <w:color w:val="FF0000"/>
      <w:spacing w:val="0"/>
      <w:sz w:val="24"/>
      <w:szCs w:val="24"/>
      <w:lang w:val="ru-RU" w:eastAsia="ru-RU"/>
    </w:rPr>
  </w:style>
  <w:style w:type="paragraph" w:customStyle="1" w:styleId="xl7250">
    <w:name w:val="xl7250"/>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7251">
    <w:name w:val="xl7251"/>
    <w:basedOn w:val="af4"/>
    <w:rsid w:val="009843D7"/>
    <w:pPr>
      <w:keepNext w:val="0"/>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52">
    <w:name w:val="xl7252"/>
    <w:basedOn w:val="af4"/>
    <w:rsid w:val="009843D7"/>
    <w:pPr>
      <w:keepNext w:val="0"/>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53">
    <w:name w:val="xl7253"/>
    <w:basedOn w:val="af4"/>
    <w:rsid w:val="009843D7"/>
    <w:pPr>
      <w:keepNext w:val="0"/>
      <w:pBdr>
        <w:top w:val="single" w:sz="4" w:space="0" w:color="auto"/>
        <w:left w:val="single" w:sz="4" w:space="0" w:color="auto"/>
        <w:bottom w:val="single" w:sz="4" w:space="0" w:color="auto"/>
        <w:right w:val="single" w:sz="4" w:space="0" w:color="auto"/>
      </w:pBdr>
      <w:shd w:val="clear" w:color="000000" w:fill="FFF2CC"/>
      <w:adjustRightInd/>
      <w:spacing w:before="100" w:beforeAutospacing="1" w:after="100" w:afterAutospacing="1" w:line="240" w:lineRule="auto"/>
      <w:ind w:left="0" w:firstLine="0"/>
      <w:jc w:val="center"/>
      <w:textAlignment w:val="auto"/>
    </w:pPr>
    <w:rPr>
      <w:spacing w:val="0"/>
      <w:sz w:val="24"/>
      <w:szCs w:val="24"/>
      <w:lang w:val="ru-RU" w:eastAsia="ru-RU"/>
    </w:rPr>
  </w:style>
  <w:style w:type="paragraph" w:customStyle="1" w:styleId="xl7254">
    <w:name w:val="xl7254"/>
    <w:basedOn w:val="af4"/>
    <w:rsid w:val="009843D7"/>
    <w:pPr>
      <w:keepNext w:val="0"/>
      <w:pBdr>
        <w:top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auto"/>
    </w:pPr>
    <w:rPr>
      <w:spacing w:val="0"/>
      <w:sz w:val="24"/>
      <w:szCs w:val="24"/>
      <w:lang w:val="ru-RU" w:eastAsia="ru-RU"/>
    </w:rPr>
  </w:style>
  <w:style w:type="character" w:customStyle="1" w:styleId="2ffffff6">
    <w:name w:val="Неразрешенное упоминание2"/>
    <w:basedOn w:val="af7"/>
    <w:uiPriority w:val="99"/>
    <w:semiHidden/>
    <w:unhideWhenUsed/>
    <w:rsid w:val="00563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4023">
      <w:bodyDiv w:val="1"/>
      <w:marLeft w:val="0"/>
      <w:marRight w:val="0"/>
      <w:marTop w:val="0"/>
      <w:marBottom w:val="0"/>
      <w:divBdr>
        <w:top w:val="none" w:sz="0" w:space="0" w:color="auto"/>
        <w:left w:val="none" w:sz="0" w:space="0" w:color="auto"/>
        <w:bottom w:val="none" w:sz="0" w:space="0" w:color="auto"/>
        <w:right w:val="none" w:sz="0" w:space="0" w:color="auto"/>
      </w:divBdr>
    </w:div>
    <w:div w:id="16590544">
      <w:bodyDiv w:val="1"/>
      <w:marLeft w:val="0"/>
      <w:marRight w:val="0"/>
      <w:marTop w:val="0"/>
      <w:marBottom w:val="0"/>
      <w:divBdr>
        <w:top w:val="none" w:sz="0" w:space="0" w:color="auto"/>
        <w:left w:val="none" w:sz="0" w:space="0" w:color="auto"/>
        <w:bottom w:val="none" w:sz="0" w:space="0" w:color="auto"/>
        <w:right w:val="none" w:sz="0" w:space="0" w:color="auto"/>
      </w:divBdr>
    </w:div>
    <w:div w:id="20279325">
      <w:bodyDiv w:val="1"/>
      <w:marLeft w:val="0"/>
      <w:marRight w:val="0"/>
      <w:marTop w:val="0"/>
      <w:marBottom w:val="0"/>
      <w:divBdr>
        <w:top w:val="none" w:sz="0" w:space="0" w:color="auto"/>
        <w:left w:val="none" w:sz="0" w:space="0" w:color="auto"/>
        <w:bottom w:val="none" w:sz="0" w:space="0" w:color="auto"/>
        <w:right w:val="none" w:sz="0" w:space="0" w:color="auto"/>
      </w:divBdr>
    </w:div>
    <w:div w:id="34089705">
      <w:bodyDiv w:val="1"/>
      <w:marLeft w:val="0"/>
      <w:marRight w:val="0"/>
      <w:marTop w:val="0"/>
      <w:marBottom w:val="0"/>
      <w:divBdr>
        <w:top w:val="none" w:sz="0" w:space="0" w:color="auto"/>
        <w:left w:val="none" w:sz="0" w:space="0" w:color="auto"/>
        <w:bottom w:val="none" w:sz="0" w:space="0" w:color="auto"/>
        <w:right w:val="none" w:sz="0" w:space="0" w:color="auto"/>
      </w:divBdr>
    </w:div>
    <w:div w:id="40567198">
      <w:bodyDiv w:val="1"/>
      <w:marLeft w:val="0"/>
      <w:marRight w:val="0"/>
      <w:marTop w:val="0"/>
      <w:marBottom w:val="0"/>
      <w:divBdr>
        <w:top w:val="none" w:sz="0" w:space="0" w:color="auto"/>
        <w:left w:val="none" w:sz="0" w:space="0" w:color="auto"/>
        <w:bottom w:val="none" w:sz="0" w:space="0" w:color="auto"/>
        <w:right w:val="none" w:sz="0" w:space="0" w:color="auto"/>
      </w:divBdr>
    </w:div>
    <w:div w:id="48457580">
      <w:bodyDiv w:val="1"/>
      <w:marLeft w:val="0"/>
      <w:marRight w:val="0"/>
      <w:marTop w:val="0"/>
      <w:marBottom w:val="0"/>
      <w:divBdr>
        <w:top w:val="none" w:sz="0" w:space="0" w:color="auto"/>
        <w:left w:val="none" w:sz="0" w:space="0" w:color="auto"/>
        <w:bottom w:val="none" w:sz="0" w:space="0" w:color="auto"/>
        <w:right w:val="none" w:sz="0" w:space="0" w:color="auto"/>
      </w:divBdr>
    </w:div>
    <w:div w:id="55057309">
      <w:bodyDiv w:val="1"/>
      <w:marLeft w:val="0"/>
      <w:marRight w:val="0"/>
      <w:marTop w:val="0"/>
      <w:marBottom w:val="0"/>
      <w:divBdr>
        <w:top w:val="none" w:sz="0" w:space="0" w:color="auto"/>
        <w:left w:val="none" w:sz="0" w:space="0" w:color="auto"/>
        <w:bottom w:val="none" w:sz="0" w:space="0" w:color="auto"/>
        <w:right w:val="none" w:sz="0" w:space="0" w:color="auto"/>
      </w:divBdr>
    </w:div>
    <w:div w:id="58407888">
      <w:bodyDiv w:val="1"/>
      <w:marLeft w:val="0"/>
      <w:marRight w:val="0"/>
      <w:marTop w:val="0"/>
      <w:marBottom w:val="0"/>
      <w:divBdr>
        <w:top w:val="none" w:sz="0" w:space="0" w:color="auto"/>
        <w:left w:val="none" w:sz="0" w:space="0" w:color="auto"/>
        <w:bottom w:val="none" w:sz="0" w:space="0" w:color="auto"/>
        <w:right w:val="none" w:sz="0" w:space="0" w:color="auto"/>
      </w:divBdr>
    </w:div>
    <w:div w:id="61100795">
      <w:bodyDiv w:val="1"/>
      <w:marLeft w:val="0"/>
      <w:marRight w:val="0"/>
      <w:marTop w:val="0"/>
      <w:marBottom w:val="0"/>
      <w:divBdr>
        <w:top w:val="none" w:sz="0" w:space="0" w:color="auto"/>
        <w:left w:val="none" w:sz="0" w:space="0" w:color="auto"/>
        <w:bottom w:val="none" w:sz="0" w:space="0" w:color="auto"/>
        <w:right w:val="none" w:sz="0" w:space="0" w:color="auto"/>
      </w:divBdr>
    </w:div>
    <w:div w:id="66000535">
      <w:bodyDiv w:val="1"/>
      <w:marLeft w:val="0"/>
      <w:marRight w:val="0"/>
      <w:marTop w:val="0"/>
      <w:marBottom w:val="0"/>
      <w:divBdr>
        <w:top w:val="none" w:sz="0" w:space="0" w:color="auto"/>
        <w:left w:val="none" w:sz="0" w:space="0" w:color="auto"/>
        <w:bottom w:val="none" w:sz="0" w:space="0" w:color="auto"/>
        <w:right w:val="none" w:sz="0" w:space="0" w:color="auto"/>
      </w:divBdr>
    </w:div>
    <w:div w:id="66148962">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81609367">
      <w:bodyDiv w:val="1"/>
      <w:marLeft w:val="0"/>
      <w:marRight w:val="0"/>
      <w:marTop w:val="0"/>
      <w:marBottom w:val="0"/>
      <w:divBdr>
        <w:top w:val="none" w:sz="0" w:space="0" w:color="auto"/>
        <w:left w:val="none" w:sz="0" w:space="0" w:color="auto"/>
        <w:bottom w:val="none" w:sz="0" w:space="0" w:color="auto"/>
        <w:right w:val="none" w:sz="0" w:space="0" w:color="auto"/>
      </w:divBdr>
    </w:div>
    <w:div w:id="85268883">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111902261">
      <w:bodyDiv w:val="1"/>
      <w:marLeft w:val="0"/>
      <w:marRight w:val="0"/>
      <w:marTop w:val="0"/>
      <w:marBottom w:val="0"/>
      <w:divBdr>
        <w:top w:val="none" w:sz="0" w:space="0" w:color="auto"/>
        <w:left w:val="none" w:sz="0" w:space="0" w:color="auto"/>
        <w:bottom w:val="none" w:sz="0" w:space="0" w:color="auto"/>
        <w:right w:val="none" w:sz="0" w:space="0" w:color="auto"/>
      </w:divBdr>
    </w:div>
    <w:div w:id="122238339">
      <w:bodyDiv w:val="1"/>
      <w:marLeft w:val="0"/>
      <w:marRight w:val="0"/>
      <w:marTop w:val="0"/>
      <w:marBottom w:val="0"/>
      <w:divBdr>
        <w:top w:val="none" w:sz="0" w:space="0" w:color="auto"/>
        <w:left w:val="none" w:sz="0" w:space="0" w:color="auto"/>
        <w:bottom w:val="none" w:sz="0" w:space="0" w:color="auto"/>
        <w:right w:val="none" w:sz="0" w:space="0" w:color="auto"/>
      </w:divBdr>
    </w:div>
    <w:div w:id="127356884">
      <w:bodyDiv w:val="1"/>
      <w:marLeft w:val="0"/>
      <w:marRight w:val="0"/>
      <w:marTop w:val="0"/>
      <w:marBottom w:val="0"/>
      <w:divBdr>
        <w:top w:val="none" w:sz="0" w:space="0" w:color="auto"/>
        <w:left w:val="none" w:sz="0" w:space="0" w:color="auto"/>
        <w:bottom w:val="none" w:sz="0" w:space="0" w:color="auto"/>
        <w:right w:val="none" w:sz="0" w:space="0" w:color="auto"/>
      </w:divBdr>
    </w:div>
    <w:div w:id="132452475">
      <w:bodyDiv w:val="1"/>
      <w:marLeft w:val="0"/>
      <w:marRight w:val="0"/>
      <w:marTop w:val="0"/>
      <w:marBottom w:val="0"/>
      <w:divBdr>
        <w:top w:val="none" w:sz="0" w:space="0" w:color="auto"/>
        <w:left w:val="none" w:sz="0" w:space="0" w:color="auto"/>
        <w:bottom w:val="none" w:sz="0" w:space="0" w:color="auto"/>
        <w:right w:val="none" w:sz="0" w:space="0" w:color="auto"/>
      </w:divBdr>
    </w:div>
    <w:div w:id="135101561">
      <w:bodyDiv w:val="1"/>
      <w:marLeft w:val="0"/>
      <w:marRight w:val="0"/>
      <w:marTop w:val="0"/>
      <w:marBottom w:val="0"/>
      <w:divBdr>
        <w:top w:val="none" w:sz="0" w:space="0" w:color="auto"/>
        <w:left w:val="none" w:sz="0" w:space="0" w:color="auto"/>
        <w:bottom w:val="none" w:sz="0" w:space="0" w:color="auto"/>
        <w:right w:val="none" w:sz="0" w:space="0" w:color="auto"/>
      </w:divBdr>
    </w:div>
    <w:div w:id="136916145">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45977727">
      <w:bodyDiv w:val="1"/>
      <w:marLeft w:val="0"/>
      <w:marRight w:val="0"/>
      <w:marTop w:val="0"/>
      <w:marBottom w:val="0"/>
      <w:divBdr>
        <w:top w:val="none" w:sz="0" w:space="0" w:color="auto"/>
        <w:left w:val="none" w:sz="0" w:space="0" w:color="auto"/>
        <w:bottom w:val="none" w:sz="0" w:space="0" w:color="auto"/>
        <w:right w:val="none" w:sz="0" w:space="0" w:color="auto"/>
      </w:divBdr>
    </w:div>
    <w:div w:id="147479189">
      <w:bodyDiv w:val="1"/>
      <w:marLeft w:val="0"/>
      <w:marRight w:val="0"/>
      <w:marTop w:val="0"/>
      <w:marBottom w:val="0"/>
      <w:divBdr>
        <w:top w:val="none" w:sz="0" w:space="0" w:color="auto"/>
        <w:left w:val="none" w:sz="0" w:space="0" w:color="auto"/>
        <w:bottom w:val="none" w:sz="0" w:space="0" w:color="auto"/>
        <w:right w:val="none" w:sz="0" w:space="0" w:color="auto"/>
      </w:divBdr>
    </w:div>
    <w:div w:id="157887837">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08688728">
      <w:bodyDiv w:val="1"/>
      <w:marLeft w:val="0"/>
      <w:marRight w:val="0"/>
      <w:marTop w:val="0"/>
      <w:marBottom w:val="0"/>
      <w:divBdr>
        <w:top w:val="none" w:sz="0" w:space="0" w:color="auto"/>
        <w:left w:val="none" w:sz="0" w:space="0" w:color="auto"/>
        <w:bottom w:val="none" w:sz="0" w:space="0" w:color="auto"/>
        <w:right w:val="none" w:sz="0" w:space="0" w:color="auto"/>
      </w:divBdr>
    </w:div>
    <w:div w:id="216018264">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17208149">
      <w:bodyDiv w:val="1"/>
      <w:marLeft w:val="0"/>
      <w:marRight w:val="0"/>
      <w:marTop w:val="0"/>
      <w:marBottom w:val="0"/>
      <w:divBdr>
        <w:top w:val="none" w:sz="0" w:space="0" w:color="auto"/>
        <w:left w:val="none" w:sz="0" w:space="0" w:color="auto"/>
        <w:bottom w:val="none" w:sz="0" w:space="0" w:color="auto"/>
        <w:right w:val="none" w:sz="0" w:space="0" w:color="auto"/>
      </w:divBdr>
    </w:div>
    <w:div w:id="220215895">
      <w:bodyDiv w:val="1"/>
      <w:marLeft w:val="0"/>
      <w:marRight w:val="0"/>
      <w:marTop w:val="0"/>
      <w:marBottom w:val="0"/>
      <w:divBdr>
        <w:top w:val="none" w:sz="0" w:space="0" w:color="auto"/>
        <w:left w:val="none" w:sz="0" w:space="0" w:color="auto"/>
        <w:bottom w:val="none" w:sz="0" w:space="0" w:color="auto"/>
        <w:right w:val="none" w:sz="0" w:space="0" w:color="auto"/>
      </w:divBdr>
    </w:div>
    <w:div w:id="234050850">
      <w:bodyDiv w:val="1"/>
      <w:marLeft w:val="0"/>
      <w:marRight w:val="0"/>
      <w:marTop w:val="0"/>
      <w:marBottom w:val="0"/>
      <w:divBdr>
        <w:top w:val="none" w:sz="0" w:space="0" w:color="auto"/>
        <w:left w:val="none" w:sz="0" w:space="0" w:color="auto"/>
        <w:bottom w:val="none" w:sz="0" w:space="0" w:color="auto"/>
        <w:right w:val="none" w:sz="0" w:space="0" w:color="auto"/>
      </w:divBdr>
    </w:div>
    <w:div w:id="235631246">
      <w:bodyDiv w:val="1"/>
      <w:marLeft w:val="0"/>
      <w:marRight w:val="0"/>
      <w:marTop w:val="0"/>
      <w:marBottom w:val="0"/>
      <w:divBdr>
        <w:top w:val="none" w:sz="0" w:space="0" w:color="auto"/>
        <w:left w:val="none" w:sz="0" w:space="0" w:color="auto"/>
        <w:bottom w:val="none" w:sz="0" w:space="0" w:color="auto"/>
        <w:right w:val="none" w:sz="0" w:space="0" w:color="auto"/>
      </w:divBdr>
    </w:div>
    <w:div w:id="243538193">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58368753">
      <w:bodyDiv w:val="1"/>
      <w:marLeft w:val="0"/>
      <w:marRight w:val="0"/>
      <w:marTop w:val="0"/>
      <w:marBottom w:val="0"/>
      <w:divBdr>
        <w:top w:val="none" w:sz="0" w:space="0" w:color="auto"/>
        <w:left w:val="none" w:sz="0" w:space="0" w:color="auto"/>
        <w:bottom w:val="none" w:sz="0" w:space="0" w:color="auto"/>
        <w:right w:val="none" w:sz="0" w:space="0" w:color="auto"/>
      </w:divBdr>
    </w:div>
    <w:div w:id="261186902">
      <w:bodyDiv w:val="1"/>
      <w:marLeft w:val="0"/>
      <w:marRight w:val="0"/>
      <w:marTop w:val="0"/>
      <w:marBottom w:val="0"/>
      <w:divBdr>
        <w:top w:val="none" w:sz="0" w:space="0" w:color="auto"/>
        <w:left w:val="none" w:sz="0" w:space="0" w:color="auto"/>
        <w:bottom w:val="none" w:sz="0" w:space="0" w:color="auto"/>
        <w:right w:val="none" w:sz="0" w:space="0" w:color="auto"/>
      </w:divBdr>
    </w:div>
    <w:div w:id="264388539">
      <w:bodyDiv w:val="1"/>
      <w:marLeft w:val="0"/>
      <w:marRight w:val="0"/>
      <w:marTop w:val="0"/>
      <w:marBottom w:val="0"/>
      <w:divBdr>
        <w:top w:val="none" w:sz="0" w:space="0" w:color="auto"/>
        <w:left w:val="none" w:sz="0" w:space="0" w:color="auto"/>
        <w:bottom w:val="none" w:sz="0" w:space="0" w:color="auto"/>
        <w:right w:val="none" w:sz="0" w:space="0" w:color="auto"/>
      </w:divBdr>
    </w:div>
    <w:div w:id="281114021">
      <w:bodyDiv w:val="1"/>
      <w:marLeft w:val="0"/>
      <w:marRight w:val="0"/>
      <w:marTop w:val="0"/>
      <w:marBottom w:val="0"/>
      <w:divBdr>
        <w:top w:val="none" w:sz="0" w:space="0" w:color="auto"/>
        <w:left w:val="none" w:sz="0" w:space="0" w:color="auto"/>
        <w:bottom w:val="none" w:sz="0" w:space="0" w:color="auto"/>
        <w:right w:val="none" w:sz="0" w:space="0" w:color="auto"/>
      </w:divBdr>
    </w:div>
    <w:div w:id="286206827">
      <w:bodyDiv w:val="1"/>
      <w:marLeft w:val="0"/>
      <w:marRight w:val="0"/>
      <w:marTop w:val="0"/>
      <w:marBottom w:val="0"/>
      <w:divBdr>
        <w:top w:val="none" w:sz="0" w:space="0" w:color="auto"/>
        <w:left w:val="none" w:sz="0" w:space="0" w:color="auto"/>
        <w:bottom w:val="none" w:sz="0" w:space="0" w:color="auto"/>
        <w:right w:val="none" w:sz="0" w:space="0" w:color="auto"/>
      </w:divBdr>
    </w:div>
    <w:div w:id="302586214">
      <w:bodyDiv w:val="1"/>
      <w:marLeft w:val="0"/>
      <w:marRight w:val="0"/>
      <w:marTop w:val="0"/>
      <w:marBottom w:val="0"/>
      <w:divBdr>
        <w:top w:val="none" w:sz="0" w:space="0" w:color="auto"/>
        <w:left w:val="none" w:sz="0" w:space="0" w:color="auto"/>
        <w:bottom w:val="none" w:sz="0" w:space="0" w:color="auto"/>
        <w:right w:val="none" w:sz="0" w:space="0" w:color="auto"/>
      </w:divBdr>
    </w:div>
    <w:div w:id="315233566">
      <w:bodyDiv w:val="1"/>
      <w:marLeft w:val="0"/>
      <w:marRight w:val="0"/>
      <w:marTop w:val="0"/>
      <w:marBottom w:val="0"/>
      <w:divBdr>
        <w:top w:val="none" w:sz="0" w:space="0" w:color="auto"/>
        <w:left w:val="none" w:sz="0" w:space="0" w:color="auto"/>
        <w:bottom w:val="none" w:sz="0" w:space="0" w:color="auto"/>
        <w:right w:val="none" w:sz="0" w:space="0" w:color="auto"/>
      </w:divBdr>
    </w:div>
    <w:div w:id="316688147">
      <w:bodyDiv w:val="1"/>
      <w:marLeft w:val="0"/>
      <w:marRight w:val="0"/>
      <w:marTop w:val="0"/>
      <w:marBottom w:val="0"/>
      <w:divBdr>
        <w:top w:val="none" w:sz="0" w:space="0" w:color="auto"/>
        <w:left w:val="none" w:sz="0" w:space="0" w:color="auto"/>
        <w:bottom w:val="none" w:sz="0" w:space="0" w:color="auto"/>
        <w:right w:val="none" w:sz="0" w:space="0" w:color="auto"/>
      </w:divBdr>
    </w:div>
    <w:div w:id="329909494">
      <w:bodyDiv w:val="1"/>
      <w:marLeft w:val="0"/>
      <w:marRight w:val="0"/>
      <w:marTop w:val="0"/>
      <w:marBottom w:val="0"/>
      <w:divBdr>
        <w:top w:val="none" w:sz="0" w:space="0" w:color="auto"/>
        <w:left w:val="none" w:sz="0" w:space="0" w:color="auto"/>
        <w:bottom w:val="none" w:sz="0" w:space="0" w:color="auto"/>
        <w:right w:val="none" w:sz="0" w:space="0" w:color="auto"/>
      </w:divBdr>
    </w:div>
    <w:div w:id="335618603">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53767469">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7392114">
      <w:bodyDiv w:val="1"/>
      <w:marLeft w:val="0"/>
      <w:marRight w:val="0"/>
      <w:marTop w:val="0"/>
      <w:marBottom w:val="0"/>
      <w:divBdr>
        <w:top w:val="none" w:sz="0" w:space="0" w:color="auto"/>
        <w:left w:val="none" w:sz="0" w:space="0" w:color="auto"/>
        <w:bottom w:val="none" w:sz="0" w:space="0" w:color="auto"/>
        <w:right w:val="none" w:sz="0" w:space="0" w:color="auto"/>
      </w:divBdr>
    </w:div>
    <w:div w:id="358313390">
      <w:bodyDiv w:val="1"/>
      <w:marLeft w:val="0"/>
      <w:marRight w:val="0"/>
      <w:marTop w:val="0"/>
      <w:marBottom w:val="0"/>
      <w:divBdr>
        <w:top w:val="none" w:sz="0" w:space="0" w:color="auto"/>
        <w:left w:val="none" w:sz="0" w:space="0" w:color="auto"/>
        <w:bottom w:val="none" w:sz="0" w:space="0" w:color="auto"/>
        <w:right w:val="none" w:sz="0" w:space="0" w:color="auto"/>
      </w:divBdr>
    </w:div>
    <w:div w:id="359625605">
      <w:bodyDiv w:val="1"/>
      <w:marLeft w:val="0"/>
      <w:marRight w:val="0"/>
      <w:marTop w:val="0"/>
      <w:marBottom w:val="0"/>
      <w:divBdr>
        <w:top w:val="none" w:sz="0" w:space="0" w:color="auto"/>
        <w:left w:val="none" w:sz="0" w:space="0" w:color="auto"/>
        <w:bottom w:val="none" w:sz="0" w:space="0" w:color="auto"/>
        <w:right w:val="none" w:sz="0" w:space="0" w:color="auto"/>
      </w:divBdr>
    </w:div>
    <w:div w:id="362248140">
      <w:bodyDiv w:val="1"/>
      <w:marLeft w:val="0"/>
      <w:marRight w:val="0"/>
      <w:marTop w:val="0"/>
      <w:marBottom w:val="0"/>
      <w:divBdr>
        <w:top w:val="none" w:sz="0" w:space="0" w:color="auto"/>
        <w:left w:val="none" w:sz="0" w:space="0" w:color="auto"/>
        <w:bottom w:val="none" w:sz="0" w:space="0" w:color="auto"/>
        <w:right w:val="none" w:sz="0" w:space="0" w:color="auto"/>
      </w:divBdr>
    </w:div>
    <w:div w:id="364259219">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80907298">
      <w:bodyDiv w:val="1"/>
      <w:marLeft w:val="0"/>
      <w:marRight w:val="0"/>
      <w:marTop w:val="0"/>
      <w:marBottom w:val="0"/>
      <w:divBdr>
        <w:top w:val="none" w:sz="0" w:space="0" w:color="auto"/>
        <w:left w:val="none" w:sz="0" w:space="0" w:color="auto"/>
        <w:bottom w:val="none" w:sz="0" w:space="0" w:color="auto"/>
        <w:right w:val="none" w:sz="0" w:space="0" w:color="auto"/>
      </w:divBdr>
    </w:div>
    <w:div w:id="384329683">
      <w:bodyDiv w:val="1"/>
      <w:marLeft w:val="0"/>
      <w:marRight w:val="0"/>
      <w:marTop w:val="0"/>
      <w:marBottom w:val="0"/>
      <w:divBdr>
        <w:top w:val="none" w:sz="0" w:space="0" w:color="auto"/>
        <w:left w:val="none" w:sz="0" w:space="0" w:color="auto"/>
        <w:bottom w:val="none" w:sz="0" w:space="0" w:color="auto"/>
        <w:right w:val="none" w:sz="0" w:space="0" w:color="auto"/>
      </w:divBdr>
    </w:div>
    <w:div w:id="387268038">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34253527">
      <w:bodyDiv w:val="1"/>
      <w:marLeft w:val="0"/>
      <w:marRight w:val="0"/>
      <w:marTop w:val="0"/>
      <w:marBottom w:val="0"/>
      <w:divBdr>
        <w:top w:val="none" w:sz="0" w:space="0" w:color="auto"/>
        <w:left w:val="none" w:sz="0" w:space="0" w:color="auto"/>
        <w:bottom w:val="none" w:sz="0" w:space="0" w:color="auto"/>
        <w:right w:val="none" w:sz="0" w:space="0" w:color="auto"/>
      </w:divBdr>
    </w:div>
    <w:div w:id="438334668">
      <w:bodyDiv w:val="1"/>
      <w:marLeft w:val="0"/>
      <w:marRight w:val="0"/>
      <w:marTop w:val="0"/>
      <w:marBottom w:val="0"/>
      <w:divBdr>
        <w:top w:val="none" w:sz="0" w:space="0" w:color="auto"/>
        <w:left w:val="none" w:sz="0" w:space="0" w:color="auto"/>
        <w:bottom w:val="none" w:sz="0" w:space="0" w:color="auto"/>
        <w:right w:val="none" w:sz="0" w:space="0" w:color="auto"/>
      </w:divBdr>
    </w:div>
    <w:div w:id="467626576">
      <w:bodyDiv w:val="1"/>
      <w:marLeft w:val="0"/>
      <w:marRight w:val="0"/>
      <w:marTop w:val="0"/>
      <w:marBottom w:val="0"/>
      <w:divBdr>
        <w:top w:val="none" w:sz="0" w:space="0" w:color="auto"/>
        <w:left w:val="none" w:sz="0" w:space="0" w:color="auto"/>
        <w:bottom w:val="none" w:sz="0" w:space="0" w:color="auto"/>
        <w:right w:val="none" w:sz="0" w:space="0" w:color="auto"/>
      </w:divBdr>
    </w:div>
    <w:div w:id="490290446">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11454280">
      <w:bodyDiv w:val="1"/>
      <w:marLeft w:val="0"/>
      <w:marRight w:val="0"/>
      <w:marTop w:val="0"/>
      <w:marBottom w:val="0"/>
      <w:divBdr>
        <w:top w:val="none" w:sz="0" w:space="0" w:color="auto"/>
        <w:left w:val="none" w:sz="0" w:space="0" w:color="auto"/>
        <w:bottom w:val="none" w:sz="0" w:space="0" w:color="auto"/>
        <w:right w:val="none" w:sz="0" w:space="0" w:color="auto"/>
      </w:divBdr>
    </w:div>
    <w:div w:id="515995326">
      <w:bodyDiv w:val="1"/>
      <w:marLeft w:val="0"/>
      <w:marRight w:val="0"/>
      <w:marTop w:val="0"/>
      <w:marBottom w:val="0"/>
      <w:divBdr>
        <w:top w:val="none" w:sz="0" w:space="0" w:color="auto"/>
        <w:left w:val="none" w:sz="0" w:space="0" w:color="auto"/>
        <w:bottom w:val="none" w:sz="0" w:space="0" w:color="auto"/>
        <w:right w:val="none" w:sz="0" w:space="0" w:color="auto"/>
      </w:divBdr>
    </w:div>
    <w:div w:id="520363113">
      <w:bodyDiv w:val="1"/>
      <w:marLeft w:val="0"/>
      <w:marRight w:val="0"/>
      <w:marTop w:val="0"/>
      <w:marBottom w:val="0"/>
      <w:divBdr>
        <w:top w:val="none" w:sz="0" w:space="0" w:color="auto"/>
        <w:left w:val="none" w:sz="0" w:space="0" w:color="auto"/>
        <w:bottom w:val="none" w:sz="0" w:space="0" w:color="auto"/>
        <w:right w:val="none" w:sz="0" w:space="0" w:color="auto"/>
      </w:divBdr>
    </w:div>
    <w:div w:id="521432107">
      <w:bodyDiv w:val="1"/>
      <w:marLeft w:val="0"/>
      <w:marRight w:val="0"/>
      <w:marTop w:val="0"/>
      <w:marBottom w:val="0"/>
      <w:divBdr>
        <w:top w:val="none" w:sz="0" w:space="0" w:color="auto"/>
        <w:left w:val="none" w:sz="0" w:space="0" w:color="auto"/>
        <w:bottom w:val="none" w:sz="0" w:space="0" w:color="auto"/>
        <w:right w:val="none" w:sz="0" w:space="0" w:color="auto"/>
      </w:divBdr>
    </w:div>
    <w:div w:id="529798616">
      <w:bodyDiv w:val="1"/>
      <w:marLeft w:val="0"/>
      <w:marRight w:val="0"/>
      <w:marTop w:val="0"/>
      <w:marBottom w:val="0"/>
      <w:divBdr>
        <w:top w:val="none" w:sz="0" w:space="0" w:color="auto"/>
        <w:left w:val="none" w:sz="0" w:space="0" w:color="auto"/>
        <w:bottom w:val="none" w:sz="0" w:space="0" w:color="auto"/>
        <w:right w:val="none" w:sz="0" w:space="0" w:color="auto"/>
      </w:divBdr>
    </w:div>
    <w:div w:id="547304439">
      <w:bodyDiv w:val="1"/>
      <w:marLeft w:val="0"/>
      <w:marRight w:val="0"/>
      <w:marTop w:val="0"/>
      <w:marBottom w:val="0"/>
      <w:divBdr>
        <w:top w:val="none" w:sz="0" w:space="0" w:color="auto"/>
        <w:left w:val="none" w:sz="0" w:space="0" w:color="auto"/>
        <w:bottom w:val="none" w:sz="0" w:space="0" w:color="auto"/>
        <w:right w:val="none" w:sz="0" w:space="0" w:color="auto"/>
      </w:divBdr>
    </w:div>
    <w:div w:id="548148555">
      <w:bodyDiv w:val="1"/>
      <w:marLeft w:val="0"/>
      <w:marRight w:val="0"/>
      <w:marTop w:val="0"/>
      <w:marBottom w:val="0"/>
      <w:divBdr>
        <w:top w:val="none" w:sz="0" w:space="0" w:color="auto"/>
        <w:left w:val="none" w:sz="0" w:space="0" w:color="auto"/>
        <w:bottom w:val="none" w:sz="0" w:space="0" w:color="auto"/>
        <w:right w:val="none" w:sz="0" w:space="0" w:color="auto"/>
      </w:divBdr>
    </w:div>
    <w:div w:id="551307996">
      <w:bodyDiv w:val="1"/>
      <w:marLeft w:val="0"/>
      <w:marRight w:val="0"/>
      <w:marTop w:val="0"/>
      <w:marBottom w:val="0"/>
      <w:divBdr>
        <w:top w:val="none" w:sz="0" w:space="0" w:color="auto"/>
        <w:left w:val="none" w:sz="0" w:space="0" w:color="auto"/>
        <w:bottom w:val="none" w:sz="0" w:space="0" w:color="auto"/>
        <w:right w:val="none" w:sz="0" w:space="0" w:color="auto"/>
      </w:divBdr>
    </w:div>
    <w:div w:id="553204038">
      <w:bodyDiv w:val="1"/>
      <w:marLeft w:val="0"/>
      <w:marRight w:val="0"/>
      <w:marTop w:val="0"/>
      <w:marBottom w:val="0"/>
      <w:divBdr>
        <w:top w:val="none" w:sz="0" w:space="0" w:color="auto"/>
        <w:left w:val="none" w:sz="0" w:space="0" w:color="auto"/>
        <w:bottom w:val="none" w:sz="0" w:space="0" w:color="auto"/>
        <w:right w:val="none" w:sz="0" w:space="0" w:color="auto"/>
      </w:divBdr>
    </w:div>
    <w:div w:id="561523077">
      <w:bodyDiv w:val="1"/>
      <w:marLeft w:val="0"/>
      <w:marRight w:val="0"/>
      <w:marTop w:val="0"/>
      <w:marBottom w:val="0"/>
      <w:divBdr>
        <w:top w:val="none" w:sz="0" w:space="0" w:color="auto"/>
        <w:left w:val="none" w:sz="0" w:space="0" w:color="auto"/>
        <w:bottom w:val="none" w:sz="0" w:space="0" w:color="auto"/>
        <w:right w:val="none" w:sz="0" w:space="0" w:color="auto"/>
      </w:divBdr>
    </w:div>
    <w:div w:id="574046280">
      <w:bodyDiv w:val="1"/>
      <w:marLeft w:val="0"/>
      <w:marRight w:val="0"/>
      <w:marTop w:val="0"/>
      <w:marBottom w:val="0"/>
      <w:divBdr>
        <w:top w:val="none" w:sz="0" w:space="0" w:color="auto"/>
        <w:left w:val="none" w:sz="0" w:space="0" w:color="auto"/>
        <w:bottom w:val="none" w:sz="0" w:space="0" w:color="auto"/>
        <w:right w:val="none" w:sz="0" w:space="0" w:color="auto"/>
      </w:divBdr>
    </w:div>
    <w:div w:id="579293428">
      <w:bodyDiv w:val="1"/>
      <w:marLeft w:val="0"/>
      <w:marRight w:val="0"/>
      <w:marTop w:val="0"/>
      <w:marBottom w:val="0"/>
      <w:divBdr>
        <w:top w:val="none" w:sz="0" w:space="0" w:color="auto"/>
        <w:left w:val="none" w:sz="0" w:space="0" w:color="auto"/>
        <w:bottom w:val="none" w:sz="0" w:space="0" w:color="auto"/>
        <w:right w:val="none" w:sz="0" w:space="0" w:color="auto"/>
      </w:divBdr>
    </w:div>
    <w:div w:id="617446012">
      <w:bodyDiv w:val="1"/>
      <w:marLeft w:val="0"/>
      <w:marRight w:val="0"/>
      <w:marTop w:val="0"/>
      <w:marBottom w:val="0"/>
      <w:divBdr>
        <w:top w:val="none" w:sz="0" w:space="0" w:color="auto"/>
        <w:left w:val="none" w:sz="0" w:space="0" w:color="auto"/>
        <w:bottom w:val="none" w:sz="0" w:space="0" w:color="auto"/>
        <w:right w:val="none" w:sz="0" w:space="0" w:color="auto"/>
      </w:divBdr>
    </w:div>
    <w:div w:id="622930887">
      <w:bodyDiv w:val="1"/>
      <w:marLeft w:val="0"/>
      <w:marRight w:val="0"/>
      <w:marTop w:val="0"/>
      <w:marBottom w:val="0"/>
      <w:divBdr>
        <w:top w:val="none" w:sz="0" w:space="0" w:color="auto"/>
        <w:left w:val="none" w:sz="0" w:space="0" w:color="auto"/>
        <w:bottom w:val="none" w:sz="0" w:space="0" w:color="auto"/>
        <w:right w:val="none" w:sz="0" w:space="0" w:color="auto"/>
      </w:divBdr>
    </w:div>
    <w:div w:id="623389705">
      <w:bodyDiv w:val="1"/>
      <w:marLeft w:val="0"/>
      <w:marRight w:val="0"/>
      <w:marTop w:val="0"/>
      <w:marBottom w:val="0"/>
      <w:divBdr>
        <w:top w:val="none" w:sz="0" w:space="0" w:color="auto"/>
        <w:left w:val="none" w:sz="0" w:space="0" w:color="auto"/>
        <w:bottom w:val="none" w:sz="0" w:space="0" w:color="auto"/>
        <w:right w:val="none" w:sz="0" w:space="0" w:color="auto"/>
      </w:divBdr>
    </w:div>
    <w:div w:id="626010092">
      <w:bodyDiv w:val="1"/>
      <w:marLeft w:val="0"/>
      <w:marRight w:val="0"/>
      <w:marTop w:val="0"/>
      <w:marBottom w:val="0"/>
      <w:divBdr>
        <w:top w:val="none" w:sz="0" w:space="0" w:color="auto"/>
        <w:left w:val="none" w:sz="0" w:space="0" w:color="auto"/>
        <w:bottom w:val="none" w:sz="0" w:space="0" w:color="auto"/>
        <w:right w:val="none" w:sz="0" w:space="0" w:color="auto"/>
      </w:divBdr>
    </w:div>
    <w:div w:id="633219027">
      <w:bodyDiv w:val="1"/>
      <w:marLeft w:val="0"/>
      <w:marRight w:val="0"/>
      <w:marTop w:val="0"/>
      <w:marBottom w:val="0"/>
      <w:divBdr>
        <w:top w:val="none" w:sz="0" w:space="0" w:color="auto"/>
        <w:left w:val="none" w:sz="0" w:space="0" w:color="auto"/>
        <w:bottom w:val="none" w:sz="0" w:space="0" w:color="auto"/>
        <w:right w:val="none" w:sz="0" w:space="0" w:color="auto"/>
      </w:divBdr>
    </w:div>
    <w:div w:id="652947774">
      <w:bodyDiv w:val="1"/>
      <w:marLeft w:val="0"/>
      <w:marRight w:val="0"/>
      <w:marTop w:val="0"/>
      <w:marBottom w:val="0"/>
      <w:divBdr>
        <w:top w:val="none" w:sz="0" w:space="0" w:color="auto"/>
        <w:left w:val="none" w:sz="0" w:space="0" w:color="auto"/>
        <w:bottom w:val="none" w:sz="0" w:space="0" w:color="auto"/>
        <w:right w:val="none" w:sz="0" w:space="0" w:color="auto"/>
      </w:divBdr>
    </w:div>
    <w:div w:id="664552051">
      <w:bodyDiv w:val="1"/>
      <w:marLeft w:val="0"/>
      <w:marRight w:val="0"/>
      <w:marTop w:val="0"/>
      <w:marBottom w:val="0"/>
      <w:divBdr>
        <w:top w:val="none" w:sz="0" w:space="0" w:color="auto"/>
        <w:left w:val="none" w:sz="0" w:space="0" w:color="auto"/>
        <w:bottom w:val="none" w:sz="0" w:space="0" w:color="auto"/>
        <w:right w:val="none" w:sz="0" w:space="0" w:color="auto"/>
      </w:divBdr>
    </w:div>
    <w:div w:id="667174303">
      <w:bodyDiv w:val="1"/>
      <w:marLeft w:val="0"/>
      <w:marRight w:val="0"/>
      <w:marTop w:val="0"/>
      <w:marBottom w:val="0"/>
      <w:divBdr>
        <w:top w:val="none" w:sz="0" w:space="0" w:color="auto"/>
        <w:left w:val="none" w:sz="0" w:space="0" w:color="auto"/>
        <w:bottom w:val="none" w:sz="0" w:space="0" w:color="auto"/>
        <w:right w:val="none" w:sz="0" w:space="0" w:color="auto"/>
      </w:divBdr>
    </w:div>
    <w:div w:id="680474981">
      <w:bodyDiv w:val="1"/>
      <w:marLeft w:val="0"/>
      <w:marRight w:val="0"/>
      <w:marTop w:val="0"/>
      <w:marBottom w:val="0"/>
      <w:divBdr>
        <w:top w:val="none" w:sz="0" w:space="0" w:color="auto"/>
        <w:left w:val="none" w:sz="0" w:space="0" w:color="auto"/>
        <w:bottom w:val="none" w:sz="0" w:space="0" w:color="auto"/>
        <w:right w:val="none" w:sz="0" w:space="0" w:color="auto"/>
      </w:divBdr>
    </w:div>
    <w:div w:id="683168242">
      <w:bodyDiv w:val="1"/>
      <w:marLeft w:val="0"/>
      <w:marRight w:val="0"/>
      <w:marTop w:val="0"/>
      <w:marBottom w:val="0"/>
      <w:divBdr>
        <w:top w:val="none" w:sz="0" w:space="0" w:color="auto"/>
        <w:left w:val="none" w:sz="0" w:space="0" w:color="auto"/>
        <w:bottom w:val="none" w:sz="0" w:space="0" w:color="auto"/>
        <w:right w:val="none" w:sz="0" w:space="0" w:color="auto"/>
      </w:divBdr>
    </w:div>
    <w:div w:id="721707800">
      <w:bodyDiv w:val="1"/>
      <w:marLeft w:val="0"/>
      <w:marRight w:val="0"/>
      <w:marTop w:val="0"/>
      <w:marBottom w:val="0"/>
      <w:divBdr>
        <w:top w:val="none" w:sz="0" w:space="0" w:color="auto"/>
        <w:left w:val="none" w:sz="0" w:space="0" w:color="auto"/>
        <w:bottom w:val="none" w:sz="0" w:space="0" w:color="auto"/>
        <w:right w:val="none" w:sz="0" w:space="0" w:color="auto"/>
      </w:divBdr>
    </w:div>
    <w:div w:id="721750080">
      <w:bodyDiv w:val="1"/>
      <w:marLeft w:val="0"/>
      <w:marRight w:val="0"/>
      <w:marTop w:val="0"/>
      <w:marBottom w:val="0"/>
      <w:divBdr>
        <w:top w:val="none" w:sz="0" w:space="0" w:color="auto"/>
        <w:left w:val="none" w:sz="0" w:space="0" w:color="auto"/>
        <w:bottom w:val="none" w:sz="0" w:space="0" w:color="auto"/>
        <w:right w:val="none" w:sz="0" w:space="0" w:color="auto"/>
      </w:divBdr>
    </w:div>
    <w:div w:id="725101542">
      <w:bodyDiv w:val="1"/>
      <w:marLeft w:val="0"/>
      <w:marRight w:val="0"/>
      <w:marTop w:val="0"/>
      <w:marBottom w:val="0"/>
      <w:divBdr>
        <w:top w:val="none" w:sz="0" w:space="0" w:color="auto"/>
        <w:left w:val="none" w:sz="0" w:space="0" w:color="auto"/>
        <w:bottom w:val="none" w:sz="0" w:space="0" w:color="auto"/>
        <w:right w:val="none" w:sz="0" w:space="0" w:color="auto"/>
      </w:divBdr>
    </w:div>
    <w:div w:id="726295723">
      <w:bodyDiv w:val="1"/>
      <w:marLeft w:val="0"/>
      <w:marRight w:val="0"/>
      <w:marTop w:val="0"/>
      <w:marBottom w:val="0"/>
      <w:divBdr>
        <w:top w:val="none" w:sz="0" w:space="0" w:color="auto"/>
        <w:left w:val="none" w:sz="0" w:space="0" w:color="auto"/>
        <w:bottom w:val="none" w:sz="0" w:space="0" w:color="auto"/>
        <w:right w:val="none" w:sz="0" w:space="0" w:color="auto"/>
      </w:divBdr>
    </w:div>
    <w:div w:id="743530233">
      <w:bodyDiv w:val="1"/>
      <w:marLeft w:val="0"/>
      <w:marRight w:val="0"/>
      <w:marTop w:val="0"/>
      <w:marBottom w:val="0"/>
      <w:divBdr>
        <w:top w:val="none" w:sz="0" w:space="0" w:color="auto"/>
        <w:left w:val="none" w:sz="0" w:space="0" w:color="auto"/>
        <w:bottom w:val="none" w:sz="0" w:space="0" w:color="auto"/>
        <w:right w:val="none" w:sz="0" w:space="0" w:color="auto"/>
      </w:divBdr>
    </w:div>
    <w:div w:id="746196368">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56906498">
      <w:bodyDiv w:val="1"/>
      <w:marLeft w:val="0"/>
      <w:marRight w:val="0"/>
      <w:marTop w:val="0"/>
      <w:marBottom w:val="0"/>
      <w:divBdr>
        <w:top w:val="none" w:sz="0" w:space="0" w:color="auto"/>
        <w:left w:val="none" w:sz="0" w:space="0" w:color="auto"/>
        <w:bottom w:val="none" w:sz="0" w:space="0" w:color="auto"/>
        <w:right w:val="none" w:sz="0" w:space="0" w:color="auto"/>
      </w:divBdr>
    </w:div>
    <w:div w:id="760834393">
      <w:bodyDiv w:val="1"/>
      <w:marLeft w:val="0"/>
      <w:marRight w:val="0"/>
      <w:marTop w:val="0"/>
      <w:marBottom w:val="0"/>
      <w:divBdr>
        <w:top w:val="none" w:sz="0" w:space="0" w:color="auto"/>
        <w:left w:val="none" w:sz="0" w:space="0" w:color="auto"/>
        <w:bottom w:val="none" w:sz="0" w:space="0" w:color="auto"/>
        <w:right w:val="none" w:sz="0" w:space="0" w:color="auto"/>
      </w:divBdr>
    </w:div>
    <w:div w:id="778990175">
      <w:bodyDiv w:val="1"/>
      <w:marLeft w:val="0"/>
      <w:marRight w:val="0"/>
      <w:marTop w:val="0"/>
      <w:marBottom w:val="0"/>
      <w:divBdr>
        <w:top w:val="none" w:sz="0" w:space="0" w:color="auto"/>
        <w:left w:val="none" w:sz="0" w:space="0" w:color="auto"/>
        <w:bottom w:val="none" w:sz="0" w:space="0" w:color="auto"/>
        <w:right w:val="none" w:sz="0" w:space="0" w:color="auto"/>
      </w:divBdr>
    </w:div>
    <w:div w:id="798062669">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09595876">
      <w:bodyDiv w:val="1"/>
      <w:marLeft w:val="0"/>
      <w:marRight w:val="0"/>
      <w:marTop w:val="0"/>
      <w:marBottom w:val="0"/>
      <w:divBdr>
        <w:top w:val="none" w:sz="0" w:space="0" w:color="auto"/>
        <w:left w:val="none" w:sz="0" w:space="0" w:color="auto"/>
        <w:bottom w:val="none" w:sz="0" w:space="0" w:color="auto"/>
        <w:right w:val="none" w:sz="0" w:space="0" w:color="auto"/>
      </w:divBdr>
    </w:div>
    <w:div w:id="812601697">
      <w:bodyDiv w:val="1"/>
      <w:marLeft w:val="0"/>
      <w:marRight w:val="0"/>
      <w:marTop w:val="0"/>
      <w:marBottom w:val="0"/>
      <w:divBdr>
        <w:top w:val="none" w:sz="0" w:space="0" w:color="auto"/>
        <w:left w:val="none" w:sz="0" w:space="0" w:color="auto"/>
        <w:bottom w:val="none" w:sz="0" w:space="0" w:color="auto"/>
        <w:right w:val="none" w:sz="0" w:space="0" w:color="auto"/>
      </w:divBdr>
    </w:div>
    <w:div w:id="813528548">
      <w:bodyDiv w:val="1"/>
      <w:marLeft w:val="0"/>
      <w:marRight w:val="0"/>
      <w:marTop w:val="0"/>
      <w:marBottom w:val="0"/>
      <w:divBdr>
        <w:top w:val="none" w:sz="0" w:space="0" w:color="auto"/>
        <w:left w:val="none" w:sz="0" w:space="0" w:color="auto"/>
        <w:bottom w:val="none" w:sz="0" w:space="0" w:color="auto"/>
        <w:right w:val="none" w:sz="0" w:space="0" w:color="auto"/>
      </w:divBdr>
    </w:div>
    <w:div w:id="837312534">
      <w:bodyDiv w:val="1"/>
      <w:marLeft w:val="0"/>
      <w:marRight w:val="0"/>
      <w:marTop w:val="0"/>
      <w:marBottom w:val="0"/>
      <w:divBdr>
        <w:top w:val="none" w:sz="0" w:space="0" w:color="auto"/>
        <w:left w:val="none" w:sz="0" w:space="0" w:color="auto"/>
        <w:bottom w:val="none" w:sz="0" w:space="0" w:color="auto"/>
        <w:right w:val="none" w:sz="0" w:space="0" w:color="auto"/>
      </w:divBdr>
    </w:div>
    <w:div w:id="845898920">
      <w:bodyDiv w:val="1"/>
      <w:marLeft w:val="0"/>
      <w:marRight w:val="0"/>
      <w:marTop w:val="0"/>
      <w:marBottom w:val="0"/>
      <w:divBdr>
        <w:top w:val="none" w:sz="0" w:space="0" w:color="auto"/>
        <w:left w:val="none" w:sz="0" w:space="0" w:color="auto"/>
        <w:bottom w:val="none" w:sz="0" w:space="0" w:color="auto"/>
        <w:right w:val="none" w:sz="0" w:space="0" w:color="auto"/>
      </w:divBdr>
    </w:div>
    <w:div w:id="854155180">
      <w:bodyDiv w:val="1"/>
      <w:marLeft w:val="0"/>
      <w:marRight w:val="0"/>
      <w:marTop w:val="0"/>
      <w:marBottom w:val="0"/>
      <w:divBdr>
        <w:top w:val="none" w:sz="0" w:space="0" w:color="auto"/>
        <w:left w:val="none" w:sz="0" w:space="0" w:color="auto"/>
        <w:bottom w:val="none" w:sz="0" w:space="0" w:color="auto"/>
        <w:right w:val="none" w:sz="0" w:space="0" w:color="auto"/>
      </w:divBdr>
    </w:div>
    <w:div w:id="854273459">
      <w:bodyDiv w:val="1"/>
      <w:marLeft w:val="0"/>
      <w:marRight w:val="0"/>
      <w:marTop w:val="0"/>
      <w:marBottom w:val="0"/>
      <w:divBdr>
        <w:top w:val="none" w:sz="0" w:space="0" w:color="auto"/>
        <w:left w:val="none" w:sz="0" w:space="0" w:color="auto"/>
        <w:bottom w:val="none" w:sz="0" w:space="0" w:color="auto"/>
        <w:right w:val="none" w:sz="0" w:space="0" w:color="auto"/>
      </w:divBdr>
    </w:div>
    <w:div w:id="858281073">
      <w:bodyDiv w:val="1"/>
      <w:marLeft w:val="0"/>
      <w:marRight w:val="0"/>
      <w:marTop w:val="0"/>
      <w:marBottom w:val="0"/>
      <w:divBdr>
        <w:top w:val="none" w:sz="0" w:space="0" w:color="auto"/>
        <w:left w:val="none" w:sz="0" w:space="0" w:color="auto"/>
        <w:bottom w:val="none" w:sz="0" w:space="0" w:color="auto"/>
        <w:right w:val="none" w:sz="0" w:space="0" w:color="auto"/>
      </w:divBdr>
    </w:div>
    <w:div w:id="859973287">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67180198">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89608651">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893127450">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2687202">
      <w:bodyDiv w:val="1"/>
      <w:marLeft w:val="0"/>
      <w:marRight w:val="0"/>
      <w:marTop w:val="0"/>
      <w:marBottom w:val="0"/>
      <w:divBdr>
        <w:top w:val="none" w:sz="0" w:space="0" w:color="auto"/>
        <w:left w:val="none" w:sz="0" w:space="0" w:color="auto"/>
        <w:bottom w:val="none" w:sz="0" w:space="0" w:color="auto"/>
        <w:right w:val="none" w:sz="0" w:space="0" w:color="auto"/>
      </w:divBdr>
    </w:div>
    <w:div w:id="923489344">
      <w:bodyDiv w:val="1"/>
      <w:marLeft w:val="0"/>
      <w:marRight w:val="0"/>
      <w:marTop w:val="0"/>
      <w:marBottom w:val="0"/>
      <w:divBdr>
        <w:top w:val="none" w:sz="0" w:space="0" w:color="auto"/>
        <w:left w:val="none" w:sz="0" w:space="0" w:color="auto"/>
        <w:bottom w:val="none" w:sz="0" w:space="0" w:color="auto"/>
        <w:right w:val="none" w:sz="0" w:space="0" w:color="auto"/>
      </w:divBdr>
    </w:div>
    <w:div w:id="925655118">
      <w:bodyDiv w:val="1"/>
      <w:marLeft w:val="0"/>
      <w:marRight w:val="0"/>
      <w:marTop w:val="0"/>
      <w:marBottom w:val="0"/>
      <w:divBdr>
        <w:top w:val="none" w:sz="0" w:space="0" w:color="auto"/>
        <w:left w:val="none" w:sz="0" w:space="0" w:color="auto"/>
        <w:bottom w:val="none" w:sz="0" w:space="0" w:color="auto"/>
        <w:right w:val="none" w:sz="0" w:space="0" w:color="auto"/>
      </w:divBdr>
    </w:div>
    <w:div w:id="929241835">
      <w:bodyDiv w:val="1"/>
      <w:marLeft w:val="0"/>
      <w:marRight w:val="0"/>
      <w:marTop w:val="0"/>
      <w:marBottom w:val="0"/>
      <w:divBdr>
        <w:top w:val="none" w:sz="0" w:space="0" w:color="auto"/>
        <w:left w:val="none" w:sz="0" w:space="0" w:color="auto"/>
        <w:bottom w:val="none" w:sz="0" w:space="0" w:color="auto"/>
        <w:right w:val="none" w:sz="0" w:space="0" w:color="auto"/>
      </w:divBdr>
    </w:div>
    <w:div w:id="940800571">
      <w:bodyDiv w:val="1"/>
      <w:marLeft w:val="0"/>
      <w:marRight w:val="0"/>
      <w:marTop w:val="0"/>
      <w:marBottom w:val="0"/>
      <w:divBdr>
        <w:top w:val="none" w:sz="0" w:space="0" w:color="auto"/>
        <w:left w:val="none" w:sz="0" w:space="0" w:color="auto"/>
        <w:bottom w:val="none" w:sz="0" w:space="0" w:color="auto"/>
        <w:right w:val="none" w:sz="0" w:space="0" w:color="auto"/>
      </w:divBdr>
    </w:div>
    <w:div w:id="941188591">
      <w:bodyDiv w:val="1"/>
      <w:marLeft w:val="0"/>
      <w:marRight w:val="0"/>
      <w:marTop w:val="0"/>
      <w:marBottom w:val="0"/>
      <w:divBdr>
        <w:top w:val="none" w:sz="0" w:space="0" w:color="auto"/>
        <w:left w:val="none" w:sz="0" w:space="0" w:color="auto"/>
        <w:bottom w:val="none" w:sz="0" w:space="0" w:color="auto"/>
        <w:right w:val="none" w:sz="0" w:space="0" w:color="auto"/>
      </w:divBdr>
    </w:div>
    <w:div w:id="942540055">
      <w:bodyDiv w:val="1"/>
      <w:marLeft w:val="0"/>
      <w:marRight w:val="0"/>
      <w:marTop w:val="0"/>
      <w:marBottom w:val="0"/>
      <w:divBdr>
        <w:top w:val="none" w:sz="0" w:space="0" w:color="auto"/>
        <w:left w:val="none" w:sz="0" w:space="0" w:color="auto"/>
        <w:bottom w:val="none" w:sz="0" w:space="0" w:color="auto"/>
        <w:right w:val="none" w:sz="0" w:space="0" w:color="auto"/>
      </w:divBdr>
    </w:div>
    <w:div w:id="946695293">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81887972">
      <w:bodyDiv w:val="1"/>
      <w:marLeft w:val="0"/>
      <w:marRight w:val="0"/>
      <w:marTop w:val="0"/>
      <w:marBottom w:val="0"/>
      <w:divBdr>
        <w:top w:val="none" w:sz="0" w:space="0" w:color="auto"/>
        <w:left w:val="none" w:sz="0" w:space="0" w:color="auto"/>
        <w:bottom w:val="none" w:sz="0" w:space="0" w:color="auto"/>
        <w:right w:val="none" w:sz="0" w:space="0" w:color="auto"/>
      </w:divBdr>
    </w:div>
    <w:div w:id="982079402">
      <w:bodyDiv w:val="1"/>
      <w:marLeft w:val="0"/>
      <w:marRight w:val="0"/>
      <w:marTop w:val="0"/>
      <w:marBottom w:val="0"/>
      <w:divBdr>
        <w:top w:val="none" w:sz="0" w:space="0" w:color="auto"/>
        <w:left w:val="none" w:sz="0" w:space="0" w:color="auto"/>
        <w:bottom w:val="none" w:sz="0" w:space="0" w:color="auto"/>
        <w:right w:val="none" w:sz="0" w:space="0" w:color="auto"/>
      </w:divBdr>
    </w:div>
    <w:div w:id="983507338">
      <w:bodyDiv w:val="1"/>
      <w:marLeft w:val="0"/>
      <w:marRight w:val="0"/>
      <w:marTop w:val="0"/>
      <w:marBottom w:val="0"/>
      <w:divBdr>
        <w:top w:val="none" w:sz="0" w:space="0" w:color="auto"/>
        <w:left w:val="none" w:sz="0" w:space="0" w:color="auto"/>
        <w:bottom w:val="none" w:sz="0" w:space="0" w:color="auto"/>
        <w:right w:val="none" w:sz="0" w:space="0" w:color="auto"/>
      </w:divBdr>
    </w:div>
    <w:div w:id="986665445">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20742985">
      <w:bodyDiv w:val="1"/>
      <w:marLeft w:val="0"/>
      <w:marRight w:val="0"/>
      <w:marTop w:val="0"/>
      <w:marBottom w:val="0"/>
      <w:divBdr>
        <w:top w:val="none" w:sz="0" w:space="0" w:color="auto"/>
        <w:left w:val="none" w:sz="0" w:space="0" w:color="auto"/>
        <w:bottom w:val="none" w:sz="0" w:space="0" w:color="auto"/>
        <w:right w:val="none" w:sz="0" w:space="0" w:color="auto"/>
      </w:divBdr>
    </w:div>
    <w:div w:id="1041324386">
      <w:bodyDiv w:val="1"/>
      <w:marLeft w:val="0"/>
      <w:marRight w:val="0"/>
      <w:marTop w:val="0"/>
      <w:marBottom w:val="0"/>
      <w:divBdr>
        <w:top w:val="none" w:sz="0" w:space="0" w:color="auto"/>
        <w:left w:val="none" w:sz="0" w:space="0" w:color="auto"/>
        <w:bottom w:val="none" w:sz="0" w:space="0" w:color="auto"/>
        <w:right w:val="none" w:sz="0" w:space="0" w:color="auto"/>
      </w:divBdr>
    </w:div>
    <w:div w:id="1043289635">
      <w:bodyDiv w:val="1"/>
      <w:marLeft w:val="0"/>
      <w:marRight w:val="0"/>
      <w:marTop w:val="0"/>
      <w:marBottom w:val="0"/>
      <w:divBdr>
        <w:top w:val="none" w:sz="0" w:space="0" w:color="auto"/>
        <w:left w:val="none" w:sz="0" w:space="0" w:color="auto"/>
        <w:bottom w:val="none" w:sz="0" w:space="0" w:color="auto"/>
        <w:right w:val="none" w:sz="0" w:space="0" w:color="auto"/>
      </w:divBdr>
    </w:div>
    <w:div w:id="1054548338">
      <w:bodyDiv w:val="1"/>
      <w:marLeft w:val="0"/>
      <w:marRight w:val="0"/>
      <w:marTop w:val="0"/>
      <w:marBottom w:val="0"/>
      <w:divBdr>
        <w:top w:val="none" w:sz="0" w:space="0" w:color="auto"/>
        <w:left w:val="none" w:sz="0" w:space="0" w:color="auto"/>
        <w:bottom w:val="none" w:sz="0" w:space="0" w:color="auto"/>
        <w:right w:val="none" w:sz="0" w:space="0" w:color="auto"/>
      </w:divBdr>
    </w:div>
    <w:div w:id="1054890424">
      <w:bodyDiv w:val="1"/>
      <w:marLeft w:val="0"/>
      <w:marRight w:val="0"/>
      <w:marTop w:val="0"/>
      <w:marBottom w:val="0"/>
      <w:divBdr>
        <w:top w:val="none" w:sz="0" w:space="0" w:color="auto"/>
        <w:left w:val="none" w:sz="0" w:space="0" w:color="auto"/>
        <w:bottom w:val="none" w:sz="0" w:space="0" w:color="auto"/>
        <w:right w:val="none" w:sz="0" w:space="0" w:color="auto"/>
      </w:divBdr>
    </w:div>
    <w:div w:id="1059552866">
      <w:bodyDiv w:val="1"/>
      <w:marLeft w:val="0"/>
      <w:marRight w:val="0"/>
      <w:marTop w:val="0"/>
      <w:marBottom w:val="0"/>
      <w:divBdr>
        <w:top w:val="none" w:sz="0" w:space="0" w:color="auto"/>
        <w:left w:val="none" w:sz="0" w:space="0" w:color="auto"/>
        <w:bottom w:val="none" w:sz="0" w:space="0" w:color="auto"/>
        <w:right w:val="none" w:sz="0" w:space="0" w:color="auto"/>
      </w:divBdr>
    </w:div>
    <w:div w:id="1068110848">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077243472">
      <w:bodyDiv w:val="1"/>
      <w:marLeft w:val="0"/>
      <w:marRight w:val="0"/>
      <w:marTop w:val="0"/>
      <w:marBottom w:val="0"/>
      <w:divBdr>
        <w:top w:val="none" w:sz="0" w:space="0" w:color="auto"/>
        <w:left w:val="none" w:sz="0" w:space="0" w:color="auto"/>
        <w:bottom w:val="none" w:sz="0" w:space="0" w:color="auto"/>
        <w:right w:val="none" w:sz="0" w:space="0" w:color="auto"/>
      </w:divBdr>
    </w:div>
    <w:div w:id="1079064399">
      <w:bodyDiv w:val="1"/>
      <w:marLeft w:val="0"/>
      <w:marRight w:val="0"/>
      <w:marTop w:val="0"/>
      <w:marBottom w:val="0"/>
      <w:divBdr>
        <w:top w:val="none" w:sz="0" w:space="0" w:color="auto"/>
        <w:left w:val="none" w:sz="0" w:space="0" w:color="auto"/>
        <w:bottom w:val="none" w:sz="0" w:space="0" w:color="auto"/>
        <w:right w:val="none" w:sz="0" w:space="0" w:color="auto"/>
      </w:divBdr>
    </w:div>
    <w:div w:id="1079525127">
      <w:bodyDiv w:val="1"/>
      <w:marLeft w:val="0"/>
      <w:marRight w:val="0"/>
      <w:marTop w:val="0"/>
      <w:marBottom w:val="0"/>
      <w:divBdr>
        <w:top w:val="none" w:sz="0" w:space="0" w:color="auto"/>
        <w:left w:val="none" w:sz="0" w:space="0" w:color="auto"/>
        <w:bottom w:val="none" w:sz="0" w:space="0" w:color="auto"/>
        <w:right w:val="none" w:sz="0" w:space="0" w:color="auto"/>
      </w:divBdr>
    </w:div>
    <w:div w:id="1087577459">
      <w:bodyDiv w:val="1"/>
      <w:marLeft w:val="0"/>
      <w:marRight w:val="0"/>
      <w:marTop w:val="0"/>
      <w:marBottom w:val="0"/>
      <w:divBdr>
        <w:top w:val="none" w:sz="0" w:space="0" w:color="auto"/>
        <w:left w:val="none" w:sz="0" w:space="0" w:color="auto"/>
        <w:bottom w:val="none" w:sz="0" w:space="0" w:color="auto"/>
        <w:right w:val="none" w:sz="0" w:space="0" w:color="auto"/>
      </w:divBdr>
    </w:div>
    <w:div w:id="1099830773">
      <w:bodyDiv w:val="1"/>
      <w:marLeft w:val="0"/>
      <w:marRight w:val="0"/>
      <w:marTop w:val="0"/>
      <w:marBottom w:val="0"/>
      <w:divBdr>
        <w:top w:val="none" w:sz="0" w:space="0" w:color="auto"/>
        <w:left w:val="none" w:sz="0" w:space="0" w:color="auto"/>
        <w:bottom w:val="none" w:sz="0" w:space="0" w:color="auto"/>
        <w:right w:val="none" w:sz="0" w:space="0" w:color="auto"/>
      </w:divBdr>
    </w:div>
    <w:div w:id="1116757620">
      <w:bodyDiv w:val="1"/>
      <w:marLeft w:val="0"/>
      <w:marRight w:val="0"/>
      <w:marTop w:val="0"/>
      <w:marBottom w:val="0"/>
      <w:divBdr>
        <w:top w:val="none" w:sz="0" w:space="0" w:color="auto"/>
        <w:left w:val="none" w:sz="0" w:space="0" w:color="auto"/>
        <w:bottom w:val="none" w:sz="0" w:space="0" w:color="auto"/>
        <w:right w:val="none" w:sz="0" w:space="0" w:color="auto"/>
      </w:divBdr>
    </w:div>
    <w:div w:id="1121071284">
      <w:bodyDiv w:val="1"/>
      <w:marLeft w:val="0"/>
      <w:marRight w:val="0"/>
      <w:marTop w:val="0"/>
      <w:marBottom w:val="0"/>
      <w:divBdr>
        <w:top w:val="none" w:sz="0" w:space="0" w:color="auto"/>
        <w:left w:val="none" w:sz="0" w:space="0" w:color="auto"/>
        <w:bottom w:val="none" w:sz="0" w:space="0" w:color="auto"/>
        <w:right w:val="none" w:sz="0" w:space="0" w:color="auto"/>
      </w:divBdr>
    </w:div>
    <w:div w:id="1123692372">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40147366">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71526257">
      <w:bodyDiv w:val="1"/>
      <w:marLeft w:val="0"/>
      <w:marRight w:val="0"/>
      <w:marTop w:val="0"/>
      <w:marBottom w:val="0"/>
      <w:divBdr>
        <w:top w:val="none" w:sz="0" w:space="0" w:color="auto"/>
        <w:left w:val="none" w:sz="0" w:space="0" w:color="auto"/>
        <w:bottom w:val="none" w:sz="0" w:space="0" w:color="auto"/>
        <w:right w:val="none" w:sz="0" w:space="0" w:color="auto"/>
      </w:divBdr>
    </w:div>
    <w:div w:id="1186677838">
      <w:bodyDiv w:val="1"/>
      <w:marLeft w:val="0"/>
      <w:marRight w:val="0"/>
      <w:marTop w:val="0"/>
      <w:marBottom w:val="0"/>
      <w:divBdr>
        <w:top w:val="none" w:sz="0" w:space="0" w:color="auto"/>
        <w:left w:val="none" w:sz="0" w:space="0" w:color="auto"/>
        <w:bottom w:val="none" w:sz="0" w:space="0" w:color="auto"/>
        <w:right w:val="none" w:sz="0" w:space="0" w:color="auto"/>
      </w:divBdr>
    </w:div>
    <w:div w:id="1191649684">
      <w:bodyDiv w:val="1"/>
      <w:marLeft w:val="0"/>
      <w:marRight w:val="0"/>
      <w:marTop w:val="0"/>
      <w:marBottom w:val="0"/>
      <w:divBdr>
        <w:top w:val="none" w:sz="0" w:space="0" w:color="auto"/>
        <w:left w:val="none" w:sz="0" w:space="0" w:color="auto"/>
        <w:bottom w:val="none" w:sz="0" w:space="0" w:color="auto"/>
        <w:right w:val="none" w:sz="0" w:space="0" w:color="auto"/>
      </w:divBdr>
    </w:div>
    <w:div w:id="1196842934">
      <w:bodyDiv w:val="1"/>
      <w:marLeft w:val="0"/>
      <w:marRight w:val="0"/>
      <w:marTop w:val="0"/>
      <w:marBottom w:val="0"/>
      <w:divBdr>
        <w:top w:val="none" w:sz="0" w:space="0" w:color="auto"/>
        <w:left w:val="none" w:sz="0" w:space="0" w:color="auto"/>
        <w:bottom w:val="none" w:sz="0" w:space="0" w:color="auto"/>
        <w:right w:val="none" w:sz="0" w:space="0" w:color="auto"/>
      </w:divBdr>
    </w:div>
    <w:div w:id="1200968910">
      <w:bodyDiv w:val="1"/>
      <w:marLeft w:val="0"/>
      <w:marRight w:val="0"/>
      <w:marTop w:val="0"/>
      <w:marBottom w:val="0"/>
      <w:divBdr>
        <w:top w:val="none" w:sz="0" w:space="0" w:color="auto"/>
        <w:left w:val="none" w:sz="0" w:space="0" w:color="auto"/>
        <w:bottom w:val="none" w:sz="0" w:space="0" w:color="auto"/>
        <w:right w:val="none" w:sz="0" w:space="0" w:color="auto"/>
      </w:divBdr>
    </w:div>
    <w:div w:id="1204051734">
      <w:bodyDiv w:val="1"/>
      <w:marLeft w:val="0"/>
      <w:marRight w:val="0"/>
      <w:marTop w:val="0"/>
      <w:marBottom w:val="0"/>
      <w:divBdr>
        <w:top w:val="none" w:sz="0" w:space="0" w:color="auto"/>
        <w:left w:val="none" w:sz="0" w:space="0" w:color="auto"/>
        <w:bottom w:val="none" w:sz="0" w:space="0" w:color="auto"/>
        <w:right w:val="none" w:sz="0" w:space="0" w:color="auto"/>
      </w:divBdr>
    </w:div>
    <w:div w:id="1210724417">
      <w:bodyDiv w:val="1"/>
      <w:marLeft w:val="0"/>
      <w:marRight w:val="0"/>
      <w:marTop w:val="0"/>
      <w:marBottom w:val="0"/>
      <w:divBdr>
        <w:top w:val="none" w:sz="0" w:space="0" w:color="auto"/>
        <w:left w:val="none" w:sz="0" w:space="0" w:color="auto"/>
        <w:bottom w:val="none" w:sz="0" w:space="0" w:color="auto"/>
        <w:right w:val="none" w:sz="0" w:space="0" w:color="auto"/>
      </w:divBdr>
    </w:div>
    <w:div w:id="1210802137">
      <w:bodyDiv w:val="1"/>
      <w:marLeft w:val="0"/>
      <w:marRight w:val="0"/>
      <w:marTop w:val="0"/>
      <w:marBottom w:val="0"/>
      <w:divBdr>
        <w:top w:val="none" w:sz="0" w:space="0" w:color="auto"/>
        <w:left w:val="none" w:sz="0" w:space="0" w:color="auto"/>
        <w:bottom w:val="none" w:sz="0" w:space="0" w:color="auto"/>
        <w:right w:val="none" w:sz="0" w:space="0" w:color="auto"/>
      </w:divBdr>
    </w:div>
    <w:div w:id="1217089828">
      <w:bodyDiv w:val="1"/>
      <w:marLeft w:val="0"/>
      <w:marRight w:val="0"/>
      <w:marTop w:val="0"/>
      <w:marBottom w:val="0"/>
      <w:divBdr>
        <w:top w:val="none" w:sz="0" w:space="0" w:color="auto"/>
        <w:left w:val="none" w:sz="0" w:space="0" w:color="auto"/>
        <w:bottom w:val="none" w:sz="0" w:space="0" w:color="auto"/>
        <w:right w:val="none" w:sz="0" w:space="0" w:color="auto"/>
      </w:divBdr>
    </w:div>
    <w:div w:id="1228495456">
      <w:bodyDiv w:val="1"/>
      <w:marLeft w:val="0"/>
      <w:marRight w:val="0"/>
      <w:marTop w:val="0"/>
      <w:marBottom w:val="0"/>
      <w:divBdr>
        <w:top w:val="none" w:sz="0" w:space="0" w:color="auto"/>
        <w:left w:val="none" w:sz="0" w:space="0" w:color="auto"/>
        <w:bottom w:val="none" w:sz="0" w:space="0" w:color="auto"/>
        <w:right w:val="none" w:sz="0" w:space="0" w:color="auto"/>
      </w:divBdr>
    </w:div>
    <w:div w:id="1233201361">
      <w:bodyDiv w:val="1"/>
      <w:marLeft w:val="0"/>
      <w:marRight w:val="0"/>
      <w:marTop w:val="0"/>
      <w:marBottom w:val="0"/>
      <w:divBdr>
        <w:top w:val="none" w:sz="0" w:space="0" w:color="auto"/>
        <w:left w:val="none" w:sz="0" w:space="0" w:color="auto"/>
        <w:bottom w:val="none" w:sz="0" w:space="0" w:color="auto"/>
        <w:right w:val="none" w:sz="0" w:space="0" w:color="auto"/>
      </w:divBdr>
    </w:div>
    <w:div w:id="1235042283">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43485364">
      <w:bodyDiv w:val="1"/>
      <w:marLeft w:val="0"/>
      <w:marRight w:val="0"/>
      <w:marTop w:val="0"/>
      <w:marBottom w:val="0"/>
      <w:divBdr>
        <w:top w:val="none" w:sz="0" w:space="0" w:color="auto"/>
        <w:left w:val="none" w:sz="0" w:space="0" w:color="auto"/>
        <w:bottom w:val="none" w:sz="0" w:space="0" w:color="auto"/>
        <w:right w:val="none" w:sz="0" w:space="0" w:color="auto"/>
      </w:divBdr>
    </w:div>
    <w:div w:id="1249079493">
      <w:bodyDiv w:val="1"/>
      <w:marLeft w:val="0"/>
      <w:marRight w:val="0"/>
      <w:marTop w:val="0"/>
      <w:marBottom w:val="0"/>
      <w:divBdr>
        <w:top w:val="none" w:sz="0" w:space="0" w:color="auto"/>
        <w:left w:val="none" w:sz="0" w:space="0" w:color="auto"/>
        <w:bottom w:val="none" w:sz="0" w:space="0" w:color="auto"/>
        <w:right w:val="none" w:sz="0" w:space="0" w:color="auto"/>
      </w:divBdr>
    </w:div>
    <w:div w:id="1266040748">
      <w:bodyDiv w:val="1"/>
      <w:marLeft w:val="0"/>
      <w:marRight w:val="0"/>
      <w:marTop w:val="0"/>
      <w:marBottom w:val="0"/>
      <w:divBdr>
        <w:top w:val="none" w:sz="0" w:space="0" w:color="auto"/>
        <w:left w:val="none" w:sz="0" w:space="0" w:color="auto"/>
        <w:bottom w:val="none" w:sz="0" w:space="0" w:color="auto"/>
        <w:right w:val="none" w:sz="0" w:space="0" w:color="auto"/>
      </w:divBdr>
    </w:div>
    <w:div w:id="1275015332">
      <w:bodyDiv w:val="1"/>
      <w:marLeft w:val="0"/>
      <w:marRight w:val="0"/>
      <w:marTop w:val="0"/>
      <w:marBottom w:val="0"/>
      <w:divBdr>
        <w:top w:val="none" w:sz="0" w:space="0" w:color="auto"/>
        <w:left w:val="none" w:sz="0" w:space="0" w:color="auto"/>
        <w:bottom w:val="none" w:sz="0" w:space="0" w:color="auto"/>
        <w:right w:val="none" w:sz="0" w:space="0" w:color="auto"/>
      </w:divBdr>
    </w:div>
    <w:div w:id="1278413263">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07052625">
      <w:bodyDiv w:val="1"/>
      <w:marLeft w:val="0"/>
      <w:marRight w:val="0"/>
      <w:marTop w:val="0"/>
      <w:marBottom w:val="0"/>
      <w:divBdr>
        <w:top w:val="none" w:sz="0" w:space="0" w:color="auto"/>
        <w:left w:val="none" w:sz="0" w:space="0" w:color="auto"/>
        <w:bottom w:val="none" w:sz="0" w:space="0" w:color="auto"/>
        <w:right w:val="none" w:sz="0" w:space="0" w:color="auto"/>
      </w:divBdr>
    </w:div>
    <w:div w:id="1311209559">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22468838">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5938602">
      <w:bodyDiv w:val="1"/>
      <w:marLeft w:val="0"/>
      <w:marRight w:val="0"/>
      <w:marTop w:val="0"/>
      <w:marBottom w:val="0"/>
      <w:divBdr>
        <w:top w:val="none" w:sz="0" w:space="0" w:color="auto"/>
        <w:left w:val="none" w:sz="0" w:space="0" w:color="auto"/>
        <w:bottom w:val="none" w:sz="0" w:space="0" w:color="auto"/>
        <w:right w:val="none" w:sz="0" w:space="0" w:color="auto"/>
      </w:divBdr>
    </w:div>
    <w:div w:id="1326082593">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35761942">
      <w:bodyDiv w:val="1"/>
      <w:marLeft w:val="0"/>
      <w:marRight w:val="0"/>
      <w:marTop w:val="0"/>
      <w:marBottom w:val="0"/>
      <w:divBdr>
        <w:top w:val="none" w:sz="0" w:space="0" w:color="auto"/>
        <w:left w:val="none" w:sz="0" w:space="0" w:color="auto"/>
        <w:bottom w:val="none" w:sz="0" w:space="0" w:color="auto"/>
        <w:right w:val="none" w:sz="0" w:space="0" w:color="auto"/>
      </w:divBdr>
    </w:div>
    <w:div w:id="1344935965">
      <w:bodyDiv w:val="1"/>
      <w:marLeft w:val="0"/>
      <w:marRight w:val="0"/>
      <w:marTop w:val="0"/>
      <w:marBottom w:val="0"/>
      <w:divBdr>
        <w:top w:val="none" w:sz="0" w:space="0" w:color="auto"/>
        <w:left w:val="none" w:sz="0" w:space="0" w:color="auto"/>
        <w:bottom w:val="none" w:sz="0" w:space="0" w:color="auto"/>
        <w:right w:val="none" w:sz="0" w:space="0" w:color="auto"/>
      </w:divBdr>
    </w:div>
    <w:div w:id="1347557624">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0570895">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363900231">
      <w:bodyDiv w:val="1"/>
      <w:marLeft w:val="0"/>
      <w:marRight w:val="0"/>
      <w:marTop w:val="0"/>
      <w:marBottom w:val="0"/>
      <w:divBdr>
        <w:top w:val="none" w:sz="0" w:space="0" w:color="auto"/>
        <w:left w:val="none" w:sz="0" w:space="0" w:color="auto"/>
        <w:bottom w:val="none" w:sz="0" w:space="0" w:color="auto"/>
        <w:right w:val="none" w:sz="0" w:space="0" w:color="auto"/>
      </w:divBdr>
    </w:div>
    <w:div w:id="1381858049">
      <w:bodyDiv w:val="1"/>
      <w:marLeft w:val="0"/>
      <w:marRight w:val="0"/>
      <w:marTop w:val="0"/>
      <w:marBottom w:val="0"/>
      <w:divBdr>
        <w:top w:val="none" w:sz="0" w:space="0" w:color="auto"/>
        <w:left w:val="none" w:sz="0" w:space="0" w:color="auto"/>
        <w:bottom w:val="none" w:sz="0" w:space="0" w:color="auto"/>
        <w:right w:val="none" w:sz="0" w:space="0" w:color="auto"/>
      </w:divBdr>
    </w:div>
    <w:div w:id="1382175557">
      <w:bodyDiv w:val="1"/>
      <w:marLeft w:val="0"/>
      <w:marRight w:val="0"/>
      <w:marTop w:val="0"/>
      <w:marBottom w:val="0"/>
      <w:divBdr>
        <w:top w:val="none" w:sz="0" w:space="0" w:color="auto"/>
        <w:left w:val="none" w:sz="0" w:space="0" w:color="auto"/>
        <w:bottom w:val="none" w:sz="0" w:space="0" w:color="auto"/>
        <w:right w:val="none" w:sz="0" w:space="0" w:color="auto"/>
      </w:divBdr>
    </w:div>
    <w:div w:id="1390494935">
      <w:bodyDiv w:val="1"/>
      <w:marLeft w:val="0"/>
      <w:marRight w:val="0"/>
      <w:marTop w:val="0"/>
      <w:marBottom w:val="0"/>
      <w:divBdr>
        <w:top w:val="none" w:sz="0" w:space="0" w:color="auto"/>
        <w:left w:val="none" w:sz="0" w:space="0" w:color="auto"/>
        <w:bottom w:val="none" w:sz="0" w:space="0" w:color="auto"/>
        <w:right w:val="none" w:sz="0" w:space="0" w:color="auto"/>
      </w:divBdr>
    </w:div>
    <w:div w:id="1400639285">
      <w:bodyDiv w:val="1"/>
      <w:marLeft w:val="0"/>
      <w:marRight w:val="0"/>
      <w:marTop w:val="0"/>
      <w:marBottom w:val="0"/>
      <w:divBdr>
        <w:top w:val="none" w:sz="0" w:space="0" w:color="auto"/>
        <w:left w:val="none" w:sz="0" w:space="0" w:color="auto"/>
        <w:bottom w:val="none" w:sz="0" w:space="0" w:color="auto"/>
        <w:right w:val="none" w:sz="0" w:space="0" w:color="auto"/>
      </w:divBdr>
    </w:div>
    <w:div w:id="1407727967">
      <w:bodyDiv w:val="1"/>
      <w:marLeft w:val="0"/>
      <w:marRight w:val="0"/>
      <w:marTop w:val="0"/>
      <w:marBottom w:val="0"/>
      <w:divBdr>
        <w:top w:val="none" w:sz="0" w:space="0" w:color="auto"/>
        <w:left w:val="none" w:sz="0" w:space="0" w:color="auto"/>
        <w:bottom w:val="none" w:sz="0" w:space="0" w:color="auto"/>
        <w:right w:val="none" w:sz="0" w:space="0" w:color="auto"/>
      </w:divBdr>
    </w:div>
    <w:div w:id="1431971081">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55905397">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7430861">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92939995">
      <w:bodyDiv w:val="1"/>
      <w:marLeft w:val="0"/>
      <w:marRight w:val="0"/>
      <w:marTop w:val="0"/>
      <w:marBottom w:val="0"/>
      <w:divBdr>
        <w:top w:val="none" w:sz="0" w:space="0" w:color="auto"/>
        <w:left w:val="none" w:sz="0" w:space="0" w:color="auto"/>
        <w:bottom w:val="none" w:sz="0" w:space="0" w:color="auto"/>
        <w:right w:val="none" w:sz="0" w:space="0" w:color="auto"/>
      </w:divBdr>
    </w:div>
    <w:div w:id="1493568853">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495679164">
      <w:bodyDiv w:val="1"/>
      <w:marLeft w:val="0"/>
      <w:marRight w:val="0"/>
      <w:marTop w:val="0"/>
      <w:marBottom w:val="0"/>
      <w:divBdr>
        <w:top w:val="none" w:sz="0" w:space="0" w:color="auto"/>
        <w:left w:val="none" w:sz="0" w:space="0" w:color="auto"/>
        <w:bottom w:val="none" w:sz="0" w:space="0" w:color="auto"/>
        <w:right w:val="none" w:sz="0" w:space="0" w:color="auto"/>
      </w:divBdr>
    </w:div>
    <w:div w:id="1519662118">
      <w:bodyDiv w:val="1"/>
      <w:marLeft w:val="0"/>
      <w:marRight w:val="0"/>
      <w:marTop w:val="0"/>
      <w:marBottom w:val="0"/>
      <w:divBdr>
        <w:top w:val="none" w:sz="0" w:space="0" w:color="auto"/>
        <w:left w:val="none" w:sz="0" w:space="0" w:color="auto"/>
        <w:bottom w:val="none" w:sz="0" w:space="0" w:color="auto"/>
        <w:right w:val="none" w:sz="0" w:space="0" w:color="auto"/>
      </w:divBdr>
    </w:div>
    <w:div w:id="1524244054">
      <w:bodyDiv w:val="1"/>
      <w:marLeft w:val="0"/>
      <w:marRight w:val="0"/>
      <w:marTop w:val="0"/>
      <w:marBottom w:val="0"/>
      <w:divBdr>
        <w:top w:val="none" w:sz="0" w:space="0" w:color="auto"/>
        <w:left w:val="none" w:sz="0" w:space="0" w:color="auto"/>
        <w:bottom w:val="none" w:sz="0" w:space="0" w:color="auto"/>
        <w:right w:val="none" w:sz="0" w:space="0" w:color="auto"/>
      </w:divBdr>
    </w:div>
    <w:div w:id="1524902077">
      <w:bodyDiv w:val="1"/>
      <w:marLeft w:val="0"/>
      <w:marRight w:val="0"/>
      <w:marTop w:val="0"/>
      <w:marBottom w:val="0"/>
      <w:divBdr>
        <w:top w:val="none" w:sz="0" w:space="0" w:color="auto"/>
        <w:left w:val="none" w:sz="0" w:space="0" w:color="auto"/>
        <w:bottom w:val="none" w:sz="0" w:space="0" w:color="auto"/>
        <w:right w:val="none" w:sz="0" w:space="0" w:color="auto"/>
      </w:divBdr>
    </w:div>
    <w:div w:id="1525481543">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39778564">
      <w:bodyDiv w:val="1"/>
      <w:marLeft w:val="0"/>
      <w:marRight w:val="0"/>
      <w:marTop w:val="0"/>
      <w:marBottom w:val="0"/>
      <w:divBdr>
        <w:top w:val="none" w:sz="0" w:space="0" w:color="auto"/>
        <w:left w:val="none" w:sz="0" w:space="0" w:color="auto"/>
        <w:bottom w:val="none" w:sz="0" w:space="0" w:color="auto"/>
        <w:right w:val="none" w:sz="0" w:space="0" w:color="auto"/>
      </w:divBdr>
    </w:div>
    <w:div w:id="1552111678">
      <w:bodyDiv w:val="1"/>
      <w:marLeft w:val="0"/>
      <w:marRight w:val="0"/>
      <w:marTop w:val="0"/>
      <w:marBottom w:val="0"/>
      <w:divBdr>
        <w:top w:val="none" w:sz="0" w:space="0" w:color="auto"/>
        <w:left w:val="none" w:sz="0" w:space="0" w:color="auto"/>
        <w:bottom w:val="none" w:sz="0" w:space="0" w:color="auto"/>
        <w:right w:val="none" w:sz="0" w:space="0" w:color="auto"/>
      </w:divBdr>
    </w:div>
    <w:div w:id="1553731649">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67448425">
      <w:bodyDiv w:val="1"/>
      <w:marLeft w:val="0"/>
      <w:marRight w:val="0"/>
      <w:marTop w:val="0"/>
      <w:marBottom w:val="0"/>
      <w:divBdr>
        <w:top w:val="none" w:sz="0" w:space="0" w:color="auto"/>
        <w:left w:val="none" w:sz="0" w:space="0" w:color="auto"/>
        <w:bottom w:val="none" w:sz="0" w:space="0" w:color="auto"/>
        <w:right w:val="none" w:sz="0" w:space="0" w:color="auto"/>
      </w:divBdr>
    </w:div>
    <w:div w:id="1577087731">
      <w:bodyDiv w:val="1"/>
      <w:marLeft w:val="0"/>
      <w:marRight w:val="0"/>
      <w:marTop w:val="0"/>
      <w:marBottom w:val="0"/>
      <w:divBdr>
        <w:top w:val="none" w:sz="0" w:space="0" w:color="auto"/>
        <w:left w:val="none" w:sz="0" w:space="0" w:color="auto"/>
        <w:bottom w:val="none" w:sz="0" w:space="0" w:color="auto"/>
        <w:right w:val="none" w:sz="0" w:space="0" w:color="auto"/>
      </w:divBdr>
    </w:div>
    <w:div w:id="1586956005">
      <w:bodyDiv w:val="1"/>
      <w:marLeft w:val="0"/>
      <w:marRight w:val="0"/>
      <w:marTop w:val="0"/>
      <w:marBottom w:val="0"/>
      <w:divBdr>
        <w:top w:val="none" w:sz="0" w:space="0" w:color="auto"/>
        <w:left w:val="none" w:sz="0" w:space="0" w:color="auto"/>
        <w:bottom w:val="none" w:sz="0" w:space="0" w:color="auto"/>
        <w:right w:val="none" w:sz="0" w:space="0" w:color="auto"/>
      </w:divBdr>
    </w:div>
    <w:div w:id="1588804070">
      <w:bodyDiv w:val="1"/>
      <w:marLeft w:val="0"/>
      <w:marRight w:val="0"/>
      <w:marTop w:val="0"/>
      <w:marBottom w:val="0"/>
      <w:divBdr>
        <w:top w:val="none" w:sz="0" w:space="0" w:color="auto"/>
        <w:left w:val="none" w:sz="0" w:space="0" w:color="auto"/>
        <w:bottom w:val="none" w:sz="0" w:space="0" w:color="auto"/>
        <w:right w:val="none" w:sz="0" w:space="0" w:color="auto"/>
      </w:divBdr>
    </w:div>
    <w:div w:id="1601061676">
      <w:bodyDiv w:val="1"/>
      <w:marLeft w:val="0"/>
      <w:marRight w:val="0"/>
      <w:marTop w:val="0"/>
      <w:marBottom w:val="0"/>
      <w:divBdr>
        <w:top w:val="none" w:sz="0" w:space="0" w:color="auto"/>
        <w:left w:val="none" w:sz="0" w:space="0" w:color="auto"/>
        <w:bottom w:val="none" w:sz="0" w:space="0" w:color="auto"/>
        <w:right w:val="none" w:sz="0" w:space="0" w:color="auto"/>
      </w:divBdr>
    </w:div>
    <w:div w:id="1603419165">
      <w:bodyDiv w:val="1"/>
      <w:marLeft w:val="0"/>
      <w:marRight w:val="0"/>
      <w:marTop w:val="0"/>
      <w:marBottom w:val="0"/>
      <w:divBdr>
        <w:top w:val="none" w:sz="0" w:space="0" w:color="auto"/>
        <w:left w:val="none" w:sz="0" w:space="0" w:color="auto"/>
        <w:bottom w:val="none" w:sz="0" w:space="0" w:color="auto"/>
        <w:right w:val="none" w:sz="0" w:space="0" w:color="auto"/>
      </w:divBdr>
    </w:div>
    <w:div w:id="1608543473">
      <w:bodyDiv w:val="1"/>
      <w:marLeft w:val="0"/>
      <w:marRight w:val="0"/>
      <w:marTop w:val="0"/>
      <w:marBottom w:val="0"/>
      <w:divBdr>
        <w:top w:val="none" w:sz="0" w:space="0" w:color="auto"/>
        <w:left w:val="none" w:sz="0" w:space="0" w:color="auto"/>
        <w:bottom w:val="none" w:sz="0" w:space="0" w:color="auto"/>
        <w:right w:val="none" w:sz="0" w:space="0" w:color="auto"/>
      </w:divBdr>
    </w:div>
    <w:div w:id="1627274166">
      <w:bodyDiv w:val="1"/>
      <w:marLeft w:val="0"/>
      <w:marRight w:val="0"/>
      <w:marTop w:val="0"/>
      <w:marBottom w:val="0"/>
      <w:divBdr>
        <w:top w:val="none" w:sz="0" w:space="0" w:color="auto"/>
        <w:left w:val="none" w:sz="0" w:space="0" w:color="auto"/>
        <w:bottom w:val="none" w:sz="0" w:space="0" w:color="auto"/>
        <w:right w:val="none" w:sz="0" w:space="0" w:color="auto"/>
      </w:divBdr>
    </w:div>
    <w:div w:id="1633975257">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48970355">
      <w:bodyDiv w:val="1"/>
      <w:marLeft w:val="0"/>
      <w:marRight w:val="0"/>
      <w:marTop w:val="0"/>
      <w:marBottom w:val="0"/>
      <w:divBdr>
        <w:top w:val="none" w:sz="0" w:space="0" w:color="auto"/>
        <w:left w:val="none" w:sz="0" w:space="0" w:color="auto"/>
        <w:bottom w:val="none" w:sz="0" w:space="0" w:color="auto"/>
        <w:right w:val="none" w:sz="0" w:space="0" w:color="auto"/>
      </w:divBdr>
    </w:div>
    <w:div w:id="1649481301">
      <w:bodyDiv w:val="1"/>
      <w:marLeft w:val="0"/>
      <w:marRight w:val="0"/>
      <w:marTop w:val="0"/>
      <w:marBottom w:val="0"/>
      <w:divBdr>
        <w:top w:val="none" w:sz="0" w:space="0" w:color="auto"/>
        <w:left w:val="none" w:sz="0" w:space="0" w:color="auto"/>
        <w:bottom w:val="none" w:sz="0" w:space="0" w:color="auto"/>
        <w:right w:val="none" w:sz="0" w:space="0" w:color="auto"/>
      </w:divBdr>
    </w:div>
    <w:div w:id="1658265308">
      <w:bodyDiv w:val="1"/>
      <w:marLeft w:val="0"/>
      <w:marRight w:val="0"/>
      <w:marTop w:val="0"/>
      <w:marBottom w:val="0"/>
      <w:divBdr>
        <w:top w:val="none" w:sz="0" w:space="0" w:color="auto"/>
        <w:left w:val="none" w:sz="0" w:space="0" w:color="auto"/>
        <w:bottom w:val="none" w:sz="0" w:space="0" w:color="auto"/>
        <w:right w:val="none" w:sz="0" w:space="0" w:color="auto"/>
      </w:divBdr>
    </w:div>
    <w:div w:id="1666471606">
      <w:bodyDiv w:val="1"/>
      <w:marLeft w:val="0"/>
      <w:marRight w:val="0"/>
      <w:marTop w:val="0"/>
      <w:marBottom w:val="0"/>
      <w:divBdr>
        <w:top w:val="none" w:sz="0" w:space="0" w:color="auto"/>
        <w:left w:val="none" w:sz="0" w:space="0" w:color="auto"/>
        <w:bottom w:val="none" w:sz="0" w:space="0" w:color="auto"/>
        <w:right w:val="none" w:sz="0" w:space="0" w:color="auto"/>
      </w:divBdr>
    </w:div>
    <w:div w:id="1674606510">
      <w:bodyDiv w:val="1"/>
      <w:marLeft w:val="0"/>
      <w:marRight w:val="0"/>
      <w:marTop w:val="0"/>
      <w:marBottom w:val="0"/>
      <w:divBdr>
        <w:top w:val="none" w:sz="0" w:space="0" w:color="auto"/>
        <w:left w:val="none" w:sz="0" w:space="0" w:color="auto"/>
        <w:bottom w:val="none" w:sz="0" w:space="0" w:color="auto"/>
        <w:right w:val="none" w:sz="0" w:space="0" w:color="auto"/>
      </w:divBdr>
    </w:div>
    <w:div w:id="1691106205">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701007576">
      <w:bodyDiv w:val="1"/>
      <w:marLeft w:val="0"/>
      <w:marRight w:val="0"/>
      <w:marTop w:val="0"/>
      <w:marBottom w:val="0"/>
      <w:divBdr>
        <w:top w:val="none" w:sz="0" w:space="0" w:color="auto"/>
        <w:left w:val="none" w:sz="0" w:space="0" w:color="auto"/>
        <w:bottom w:val="none" w:sz="0" w:space="0" w:color="auto"/>
        <w:right w:val="none" w:sz="0" w:space="0" w:color="auto"/>
      </w:divBdr>
    </w:div>
    <w:div w:id="1701008232">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09406781">
      <w:bodyDiv w:val="1"/>
      <w:marLeft w:val="0"/>
      <w:marRight w:val="0"/>
      <w:marTop w:val="0"/>
      <w:marBottom w:val="0"/>
      <w:divBdr>
        <w:top w:val="none" w:sz="0" w:space="0" w:color="auto"/>
        <w:left w:val="none" w:sz="0" w:space="0" w:color="auto"/>
        <w:bottom w:val="none" w:sz="0" w:space="0" w:color="auto"/>
        <w:right w:val="none" w:sz="0" w:space="0" w:color="auto"/>
      </w:divBdr>
    </w:div>
    <w:div w:id="1724986574">
      <w:bodyDiv w:val="1"/>
      <w:marLeft w:val="0"/>
      <w:marRight w:val="0"/>
      <w:marTop w:val="0"/>
      <w:marBottom w:val="0"/>
      <w:divBdr>
        <w:top w:val="none" w:sz="0" w:space="0" w:color="auto"/>
        <w:left w:val="none" w:sz="0" w:space="0" w:color="auto"/>
        <w:bottom w:val="none" w:sz="0" w:space="0" w:color="auto"/>
        <w:right w:val="none" w:sz="0" w:space="0" w:color="auto"/>
      </w:divBdr>
    </w:div>
    <w:div w:id="1725524420">
      <w:bodyDiv w:val="1"/>
      <w:marLeft w:val="0"/>
      <w:marRight w:val="0"/>
      <w:marTop w:val="0"/>
      <w:marBottom w:val="0"/>
      <w:divBdr>
        <w:top w:val="none" w:sz="0" w:space="0" w:color="auto"/>
        <w:left w:val="none" w:sz="0" w:space="0" w:color="auto"/>
        <w:bottom w:val="none" w:sz="0" w:space="0" w:color="auto"/>
        <w:right w:val="none" w:sz="0" w:space="0" w:color="auto"/>
      </w:divBdr>
    </w:div>
    <w:div w:id="1730879997">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55011368">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71047001">
      <w:bodyDiv w:val="1"/>
      <w:marLeft w:val="0"/>
      <w:marRight w:val="0"/>
      <w:marTop w:val="0"/>
      <w:marBottom w:val="0"/>
      <w:divBdr>
        <w:top w:val="none" w:sz="0" w:space="0" w:color="auto"/>
        <w:left w:val="none" w:sz="0" w:space="0" w:color="auto"/>
        <w:bottom w:val="none" w:sz="0" w:space="0" w:color="auto"/>
        <w:right w:val="none" w:sz="0" w:space="0" w:color="auto"/>
      </w:divBdr>
    </w:div>
    <w:div w:id="1773207995">
      <w:bodyDiv w:val="1"/>
      <w:marLeft w:val="0"/>
      <w:marRight w:val="0"/>
      <w:marTop w:val="0"/>
      <w:marBottom w:val="0"/>
      <w:divBdr>
        <w:top w:val="none" w:sz="0" w:space="0" w:color="auto"/>
        <w:left w:val="none" w:sz="0" w:space="0" w:color="auto"/>
        <w:bottom w:val="none" w:sz="0" w:space="0" w:color="auto"/>
        <w:right w:val="none" w:sz="0" w:space="0" w:color="auto"/>
      </w:divBdr>
    </w:div>
    <w:div w:id="1775206195">
      <w:bodyDiv w:val="1"/>
      <w:marLeft w:val="0"/>
      <w:marRight w:val="0"/>
      <w:marTop w:val="0"/>
      <w:marBottom w:val="0"/>
      <w:divBdr>
        <w:top w:val="none" w:sz="0" w:space="0" w:color="auto"/>
        <w:left w:val="none" w:sz="0" w:space="0" w:color="auto"/>
        <w:bottom w:val="none" w:sz="0" w:space="0" w:color="auto"/>
        <w:right w:val="none" w:sz="0" w:space="0" w:color="auto"/>
      </w:divBdr>
    </w:div>
    <w:div w:id="1781755929">
      <w:bodyDiv w:val="1"/>
      <w:marLeft w:val="0"/>
      <w:marRight w:val="0"/>
      <w:marTop w:val="0"/>
      <w:marBottom w:val="0"/>
      <w:divBdr>
        <w:top w:val="none" w:sz="0" w:space="0" w:color="auto"/>
        <w:left w:val="none" w:sz="0" w:space="0" w:color="auto"/>
        <w:bottom w:val="none" w:sz="0" w:space="0" w:color="auto"/>
        <w:right w:val="none" w:sz="0" w:space="0" w:color="auto"/>
      </w:divBdr>
    </w:div>
    <w:div w:id="1797478939">
      <w:bodyDiv w:val="1"/>
      <w:marLeft w:val="0"/>
      <w:marRight w:val="0"/>
      <w:marTop w:val="0"/>
      <w:marBottom w:val="0"/>
      <w:divBdr>
        <w:top w:val="none" w:sz="0" w:space="0" w:color="auto"/>
        <w:left w:val="none" w:sz="0" w:space="0" w:color="auto"/>
        <w:bottom w:val="none" w:sz="0" w:space="0" w:color="auto"/>
        <w:right w:val="none" w:sz="0" w:space="0" w:color="auto"/>
      </w:divBdr>
    </w:div>
    <w:div w:id="1803619018">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21117961">
      <w:bodyDiv w:val="1"/>
      <w:marLeft w:val="0"/>
      <w:marRight w:val="0"/>
      <w:marTop w:val="0"/>
      <w:marBottom w:val="0"/>
      <w:divBdr>
        <w:top w:val="none" w:sz="0" w:space="0" w:color="auto"/>
        <w:left w:val="none" w:sz="0" w:space="0" w:color="auto"/>
        <w:bottom w:val="none" w:sz="0" w:space="0" w:color="auto"/>
        <w:right w:val="none" w:sz="0" w:space="0" w:color="auto"/>
      </w:divBdr>
    </w:div>
    <w:div w:id="1821774777">
      <w:bodyDiv w:val="1"/>
      <w:marLeft w:val="0"/>
      <w:marRight w:val="0"/>
      <w:marTop w:val="0"/>
      <w:marBottom w:val="0"/>
      <w:divBdr>
        <w:top w:val="none" w:sz="0" w:space="0" w:color="auto"/>
        <w:left w:val="none" w:sz="0" w:space="0" w:color="auto"/>
        <w:bottom w:val="none" w:sz="0" w:space="0" w:color="auto"/>
        <w:right w:val="none" w:sz="0" w:space="0" w:color="auto"/>
      </w:divBdr>
    </w:div>
    <w:div w:id="1835611768">
      <w:bodyDiv w:val="1"/>
      <w:marLeft w:val="0"/>
      <w:marRight w:val="0"/>
      <w:marTop w:val="0"/>
      <w:marBottom w:val="0"/>
      <w:divBdr>
        <w:top w:val="none" w:sz="0" w:space="0" w:color="auto"/>
        <w:left w:val="none" w:sz="0" w:space="0" w:color="auto"/>
        <w:bottom w:val="none" w:sz="0" w:space="0" w:color="auto"/>
        <w:right w:val="none" w:sz="0" w:space="0" w:color="auto"/>
      </w:divBdr>
    </w:div>
    <w:div w:id="1836846717">
      <w:bodyDiv w:val="1"/>
      <w:marLeft w:val="0"/>
      <w:marRight w:val="0"/>
      <w:marTop w:val="0"/>
      <w:marBottom w:val="0"/>
      <w:divBdr>
        <w:top w:val="none" w:sz="0" w:space="0" w:color="auto"/>
        <w:left w:val="none" w:sz="0" w:space="0" w:color="auto"/>
        <w:bottom w:val="none" w:sz="0" w:space="0" w:color="auto"/>
        <w:right w:val="none" w:sz="0" w:space="0" w:color="auto"/>
      </w:divBdr>
    </w:div>
    <w:div w:id="1842624048">
      <w:bodyDiv w:val="1"/>
      <w:marLeft w:val="0"/>
      <w:marRight w:val="0"/>
      <w:marTop w:val="0"/>
      <w:marBottom w:val="0"/>
      <w:divBdr>
        <w:top w:val="none" w:sz="0" w:space="0" w:color="auto"/>
        <w:left w:val="none" w:sz="0" w:space="0" w:color="auto"/>
        <w:bottom w:val="none" w:sz="0" w:space="0" w:color="auto"/>
        <w:right w:val="none" w:sz="0" w:space="0" w:color="auto"/>
      </w:divBdr>
    </w:div>
    <w:div w:id="1843273736">
      <w:bodyDiv w:val="1"/>
      <w:marLeft w:val="0"/>
      <w:marRight w:val="0"/>
      <w:marTop w:val="0"/>
      <w:marBottom w:val="0"/>
      <w:divBdr>
        <w:top w:val="none" w:sz="0" w:space="0" w:color="auto"/>
        <w:left w:val="none" w:sz="0" w:space="0" w:color="auto"/>
        <w:bottom w:val="none" w:sz="0" w:space="0" w:color="auto"/>
        <w:right w:val="none" w:sz="0" w:space="0" w:color="auto"/>
      </w:divBdr>
    </w:div>
    <w:div w:id="1844123629">
      <w:bodyDiv w:val="1"/>
      <w:marLeft w:val="0"/>
      <w:marRight w:val="0"/>
      <w:marTop w:val="0"/>
      <w:marBottom w:val="0"/>
      <w:divBdr>
        <w:top w:val="none" w:sz="0" w:space="0" w:color="auto"/>
        <w:left w:val="none" w:sz="0" w:space="0" w:color="auto"/>
        <w:bottom w:val="none" w:sz="0" w:space="0" w:color="auto"/>
        <w:right w:val="none" w:sz="0" w:space="0" w:color="auto"/>
      </w:divBdr>
    </w:div>
    <w:div w:id="1850485797">
      <w:bodyDiv w:val="1"/>
      <w:marLeft w:val="0"/>
      <w:marRight w:val="0"/>
      <w:marTop w:val="0"/>
      <w:marBottom w:val="0"/>
      <w:divBdr>
        <w:top w:val="none" w:sz="0" w:space="0" w:color="auto"/>
        <w:left w:val="none" w:sz="0" w:space="0" w:color="auto"/>
        <w:bottom w:val="none" w:sz="0" w:space="0" w:color="auto"/>
        <w:right w:val="none" w:sz="0" w:space="0" w:color="auto"/>
      </w:divBdr>
    </w:div>
    <w:div w:id="1851721417">
      <w:bodyDiv w:val="1"/>
      <w:marLeft w:val="0"/>
      <w:marRight w:val="0"/>
      <w:marTop w:val="0"/>
      <w:marBottom w:val="0"/>
      <w:divBdr>
        <w:top w:val="none" w:sz="0" w:space="0" w:color="auto"/>
        <w:left w:val="none" w:sz="0" w:space="0" w:color="auto"/>
        <w:bottom w:val="none" w:sz="0" w:space="0" w:color="auto"/>
        <w:right w:val="none" w:sz="0" w:space="0" w:color="auto"/>
      </w:divBdr>
    </w:div>
    <w:div w:id="1869946224">
      <w:bodyDiv w:val="1"/>
      <w:marLeft w:val="0"/>
      <w:marRight w:val="0"/>
      <w:marTop w:val="0"/>
      <w:marBottom w:val="0"/>
      <w:divBdr>
        <w:top w:val="none" w:sz="0" w:space="0" w:color="auto"/>
        <w:left w:val="none" w:sz="0" w:space="0" w:color="auto"/>
        <w:bottom w:val="none" w:sz="0" w:space="0" w:color="auto"/>
        <w:right w:val="none" w:sz="0" w:space="0" w:color="auto"/>
      </w:divBdr>
    </w:div>
    <w:div w:id="1871994605">
      <w:bodyDiv w:val="1"/>
      <w:marLeft w:val="0"/>
      <w:marRight w:val="0"/>
      <w:marTop w:val="0"/>
      <w:marBottom w:val="0"/>
      <w:divBdr>
        <w:top w:val="none" w:sz="0" w:space="0" w:color="auto"/>
        <w:left w:val="none" w:sz="0" w:space="0" w:color="auto"/>
        <w:bottom w:val="none" w:sz="0" w:space="0" w:color="auto"/>
        <w:right w:val="none" w:sz="0" w:space="0" w:color="auto"/>
      </w:divBdr>
    </w:div>
    <w:div w:id="1872956959">
      <w:bodyDiv w:val="1"/>
      <w:marLeft w:val="0"/>
      <w:marRight w:val="0"/>
      <w:marTop w:val="0"/>
      <w:marBottom w:val="0"/>
      <w:divBdr>
        <w:top w:val="none" w:sz="0" w:space="0" w:color="auto"/>
        <w:left w:val="none" w:sz="0" w:space="0" w:color="auto"/>
        <w:bottom w:val="none" w:sz="0" w:space="0" w:color="auto"/>
        <w:right w:val="none" w:sz="0" w:space="0" w:color="auto"/>
      </w:divBdr>
    </w:div>
    <w:div w:id="1873961029">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94853373">
      <w:bodyDiv w:val="1"/>
      <w:marLeft w:val="0"/>
      <w:marRight w:val="0"/>
      <w:marTop w:val="0"/>
      <w:marBottom w:val="0"/>
      <w:divBdr>
        <w:top w:val="none" w:sz="0" w:space="0" w:color="auto"/>
        <w:left w:val="none" w:sz="0" w:space="0" w:color="auto"/>
        <w:bottom w:val="none" w:sz="0" w:space="0" w:color="auto"/>
        <w:right w:val="none" w:sz="0" w:space="0" w:color="auto"/>
      </w:divBdr>
    </w:div>
    <w:div w:id="1900632144">
      <w:bodyDiv w:val="1"/>
      <w:marLeft w:val="0"/>
      <w:marRight w:val="0"/>
      <w:marTop w:val="0"/>
      <w:marBottom w:val="0"/>
      <w:divBdr>
        <w:top w:val="none" w:sz="0" w:space="0" w:color="auto"/>
        <w:left w:val="none" w:sz="0" w:space="0" w:color="auto"/>
        <w:bottom w:val="none" w:sz="0" w:space="0" w:color="auto"/>
        <w:right w:val="none" w:sz="0" w:space="0" w:color="auto"/>
      </w:divBdr>
    </w:div>
    <w:div w:id="1915701554">
      <w:bodyDiv w:val="1"/>
      <w:marLeft w:val="0"/>
      <w:marRight w:val="0"/>
      <w:marTop w:val="0"/>
      <w:marBottom w:val="0"/>
      <w:divBdr>
        <w:top w:val="none" w:sz="0" w:space="0" w:color="auto"/>
        <w:left w:val="none" w:sz="0" w:space="0" w:color="auto"/>
        <w:bottom w:val="none" w:sz="0" w:space="0" w:color="auto"/>
        <w:right w:val="none" w:sz="0" w:space="0" w:color="auto"/>
      </w:divBdr>
    </w:div>
    <w:div w:id="1917202507">
      <w:bodyDiv w:val="1"/>
      <w:marLeft w:val="0"/>
      <w:marRight w:val="0"/>
      <w:marTop w:val="0"/>
      <w:marBottom w:val="0"/>
      <w:divBdr>
        <w:top w:val="none" w:sz="0" w:space="0" w:color="auto"/>
        <w:left w:val="none" w:sz="0" w:space="0" w:color="auto"/>
        <w:bottom w:val="none" w:sz="0" w:space="0" w:color="auto"/>
        <w:right w:val="none" w:sz="0" w:space="0" w:color="auto"/>
      </w:divBdr>
    </w:div>
    <w:div w:id="1918055087">
      <w:bodyDiv w:val="1"/>
      <w:marLeft w:val="0"/>
      <w:marRight w:val="0"/>
      <w:marTop w:val="0"/>
      <w:marBottom w:val="0"/>
      <w:divBdr>
        <w:top w:val="none" w:sz="0" w:space="0" w:color="auto"/>
        <w:left w:val="none" w:sz="0" w:space="0" w:color="auto"/>
        <w:bottom w:val="none" w:sz="0" w:space="0" w:color="auto"/>
        <w:right w:val="none" w:sz="0" w:space="0" w:color="auto"/>
      </w:divBdr>
    </w:div>
    <w:div w:id="1928880793">
      <w:bodyDiv w:val="1"/>
      <w:marLeft w:val="0"/>
      <w:marRight w:val="0"/>
      <w:marTop w:val="0"/>
      <w:marBottom w:val="0"/>
      <w:divBdr>
        <w:top w:val="none" w:sz="0" w:space="0" w:color="auto"/>
        <w:left w:val="none" w:sz="0" w:space="0" w:color="auto"/>
        <w:bottom w:val="none" w:sz="0" w:space="0" w:color="auto"/>
        <w:right w:val="none" w:sz="0" w:space="0" w:color="auto"/>
      </w:divBdr>
    </w:div>
    <w:div w:id="1957056272">
      <w:bodyDiv w:val="1"/>
      <w:marLeft w:val="0"/>
      <w:marRight w:val="0"/>
      <w:marTop w:val="0"/>
      <w:marBottom w:val="0"/>
      <w:divBdr>
        <w:top w:val="none" w:sz="0" w:space="0" w:color="auto"/>
        <w:left w:val="none" w:sz="0" w:space="0" w:color="auto"/>
        <w:bottom w:val="none" w:sz="0" w:space="0" w:color="auto"/>
        <w:right w:val="none" w:sz="0" w:space="0" w:color="auto"/>
      </w:divBdr>
    </w:div>
    <w:div w:id="1968051395">
      <w:bodyDiv w:val="1"/>
      <w:marLeft w:val="0"/>
      <w:marRight w:val="0"/>
      <w:marTop w:val="0"/>
      <w:marBottom w:val="0"/>
      <w:divBdr>
        <w:top w:val="none" w:sz="0" w:space="0" w:color="auto"/>
        <w:left w:val="none" w:sz="0" w:space="0" w:color="auto"/>
        <w:bottom w:val="none" w:sz="0" w:space="0" w:color="auto"/>
        <w:right w:val="none" w:sz="0" w:space="0" w:color="auto"/>
      </w:divBdr>
    </w:div>
    <w:div w:id="1968899614">
      <w:bodyDiv w:val="1"/>
      <w:marLeft w:val="0"/>
      <w:marRight w:val="0"/>
      <w:marTop w:val="0"/>
      <w:marBottom w:val="0"/>
      <w:divBdr>
        <w:top w:val="none" w:sz="0" w:space="0" w:color="auto"/>
        <w:left w:val="none" w:sz="0" w:space="0" w:color="auto"/>
        <w:bottom w:val="none" w:sz="0" w:space="0" w:color="auto"/>
        <w:right w:val="none" w:sz="0" w:space="0" w:color="auto"/>
      </w:divBdr>
    </w:div>
    <w:div w:id="1969312358">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03894826">
      <w:bodyDiv w:val="1"/>
      <w:marLeft w:val="0"/>
      <w:marRight w:val="0"/>
      <w:marTop w:val="0"/>
      <w:marBottom w:val="0"/>
      <w:divBdr>
        <w:top w:val="none" w:sz="0" w:space="0" w:color="auto"/>
        <w:left w:val="none" w:sz="0" w:space="0" w:color="auto"/>
        <w:bottom w:val="none" w:sz="0" w:space="0" w:color="auto"/>
        <w:right w:val="none" w:sz="0" w:space="0" w:color="auto"/>
      </w:divBdr>
    </w:div>
    <w:div w:id="2010057064">
      <w:bodyDiv w:val="1"/>
      <w:marLeft w:val="0"/>
      <w:marRight w:val="0"/>
      <w:marTop w:val="0"/>
      <w:marBottom w:val="0"/>
      <w:divBdr>
        <w:top w:val="none" w:sz="0" w:space="0" w:color="auto"/>
        <w:left w:val="none" w:sz="0" w:space="0" w:color="auto"/>
        <w:bottom w:val="none" w:sz="0" w:space="0" w:color="auto"/>
        <w:right w:val="none" w:sz="0" w:space="0" w:color="auto"/>
      </w:divBdr>
    </w:div>
    <w:div w:id="2019502534">
      <w:bodyDiv w:val="1"/>
      <w:marLeft w:val="0"/>
      <w:marRight w:val="0"/>
      <w:marTop w:val="0"/>
      <w:marBottom w:val="0"/>
      <w:divBdr>
        <w:top w:val="none" w:sz="0" w:space="0" w:color="auto"/>
        <w:left w:val="none" w:sz="0" w:space="0" w:color="auto"/>
        <w:bottom w:val="none" w:sz="0" w:space="0" w:color="auto"/>
        <w:right w:val="none" w:sz="0" w:space="0" w:color="auto"/>
      </w:divBdr>
    </w:div>
    <w:div w:id="2023167113">
      <w:bodyDiv w:val="1"/>
      <w:marLeft w:val="0"/>
      <w:marRight w:val="0"/>
      <w:marTop w:val="0"/>
      <w:marBottom w:val="0"/>
      <w:divBdr>
        <w:top w:val="none" w:sz="0" w:space="0" w:color="auto"/>
        <w:left w:val="none" w:sz="0" w:space="0" w:color="auto"/>
        <w:bottom w:val="none" w:sz="0" w:space="0" w:color="auto"/>
        <w:right w:val="none" w:sz="0" w:space="0" w:color="auto"/>
      </w:divBdr>
    </w:div>
    <w:div w:id="2029331462">
      <w:bodyDiv w:val="1"/>
      <w:marLeft w:val="0"/>
      <w:marRight w:val="0"/>
      <w:marTop w:val="0"/>
      <w:marBottom w:val="0"/>
      <w:divBdr>
        <w:top w:val="none" w:sz="0" w:space="0" w:color="auto"/>
        <w:left w:val="none" w:sz="0" w:space="0" w:color="auto"/>
        <w:bottom w:val="none" w:sz="0" w:space="0" w:color="auto"/>
        <w:right w:val="none" w:sz="0" w:space="0" w:color="auto"/>
      </w:divBdr>
    </w:div>
    <w:div w:id="2032490406">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49991430">
      <w:bodyDiv w:val="1"/>
      <w:marLeft w:val="0"/>
      <w:marRight w:val="0"/>
      <w:marTop w:val="0"/>
      <w:marBottom w:val="0"/>
      <w:divBdr>
        <w:top w:val="none" w:sz="0" w:space="0" w:color="auto"/>
        <w:left w:val="none" w:sz="0" w:space="0" w:color="auto"/>
        <w:bottom w:val="none" w:sz="0" w:space="0" w:color="auto"/>
        <w:right w:val="none" w:sz="0" w:space="0" w:color="auto"/>
      </w:divBdr>
    </w:div>
    <w:div w:id="2052538520">
      <w:bodyDiv w:val="1"/>
      <w:marLeft w:val="0"/>
      <w:marRight w:val="0"/>
      <w:marTop w:val="0"/>
      <w:marBottom w:val="0"/>
      <w:divBdr>
        <w:top w:val="none" w:sz="0" w:space="0" w:color="auto"/>
        <w:left w:val="none" w:sz="0" w:space="0" w:color="auto"/>
        <w:bottom w:val="none" w:sz="0" w:space="0" w:color="auto"/>
        <w:right w:val="none" w:sz="0" w:space="0" w:color="auto"/>
      </w:divBdr>
    </w:div>
    <w:div w:id="2073192992">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5714685">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02214814">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32354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4.xml"/><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3.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hart" Target="charts/chart12.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1.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3.xml"/><Relationship Id="rId22" Type="http://schemas.openxmlformats.org/officeDocument/2006/relationships/chart" Target="charts/chart10.xml"/><Relationship Id="rId27" Type="http://schemas.openxmlformats.org/officeDocument/2006/relationships/chart" Target="charts/chart15.xml"/></Relationships>
</file>

<file path=word/charts/_rels/chart1.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1050;&#1072;&#1087;&#1079;&#1072;&#1090;&#1088;&#1072;&#1090;&#1099;%202023.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ai%20-%20&#1050;&#1041;&#1059;,%20&#1053;&#1086;&#1074;&#1072;&#1103;%20&#1057;&#1094;&#1077;&#1085;&#1072;&#1088;&#1080;&#1081;%202.xlsm"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ai%20-%20&#1050;&#1041;&#1059;,%20&#1054;&#1079;&#1105;&#1088;&#1085;&#1072;&#1103;%20&#1057;&#1094;&#1077;&#1085;&#1072;&#1088;&#1080;&#1081;%202.xlsm"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ai%20-%20&#1050;&#1086;&#1084;&#1084;&#1091;&#1085;&#1072;&#1083;&#1100;&#1097;&#1080;&#1082;.xlsm"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1\ai%20-%20&#1052;-300.xlsm"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ai%20-%20VII.xlsm"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ai%20-%20VIII.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1050;&#1072;&#1087;&#1079;&#1072;&#1090;&#1088;&#1072;&#1090;&#1099;%20202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1050;&#1072;&#1087;&#1079;&#1072;&#1090;&#1088;&#1072;&#1090;&#1099;%20202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1050;&#1072;&#1087;&#1079;&#1072;&#1090;&#1088;&#1072;&#1090;&#1099;%20202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1050;&#1072;&#1087;&#1079;&#1072;&#1090;&#1088;&#1072;&#1090;&#1099;%202023.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1050;&#1072;&#1087;&#1079;&#1072;&#1090;&#1088;&#1072;&#1090;&#1099;%202023.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1050;&#1072;&#1087;&#1079;&#1072;&#1090;&#1088;&#1072;&#1090;&#1099;%202023.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1050;&#1072;&#1087;&#1079;&#1072;&#1090;&#1088;&#1072;&#1090;&#1099;%202023.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Downloads\&#1041;&#1077;&#1088;&#1076;&#1089;&#1082;\&#1041;&#1077;&#1088;&#1076;&#1089;&#1082;\2023\&#1053;&#1072;&#1096;&#1080;%20&#1075;&#1083;&#1072;&#1074;&#1099;%20&#1085;&#1072;%202023\ai%20-%20&#1058;&#1043;&#1050;-1.%20&#1057;&#1094;&#1077;&#1085;&#1072;&#1088;&#1080;&#1081;%201.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ysClr val="windowText" lastClr="000000"/>
                </a:solidFill>
                <a:latin typeface="+mn-lt"/>
                <a:ea typeface="+mn-ea"/>
                <a:cs typeface="+mn-cs"/>
              </a:defRPr>
            </a:pPr>
            <a:r>
              <a:rPr lang="ru-RU"/>
              <a:t>Суммарные затраты по Схеме</a:t>
            </a:r>
          </a:p>
        </c:rich>
      </c:tx>
      <c:overlay val="0"/>
    </c:title>
    <c:autoTitleDeleted val="0"/>
    <c:plotArea>
      <c:layout/>
      <c:barChart>
        <c:barDir val="col"/>
        <c:grouping val="stacked"/>
        <c:varyColors val="0"/>
        <c:ser>
          <c:idx val="2"/>
          <c:order val="0"/>
          <c:tx>
            <c:strRef>
              <c:f>'[Капзатраты 2023.xlsx]В записку'!$A$111</c:f>
              <c:strCache>
                <c:ptCount val="1"/>
                <c:pt idx="0">
                  <c:v>Капитальные затраты по источникам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записку'!$B$45:$V$45</c:f>
              <c:numCache>
                <c:formatCode>#\ ##0.0;;\–</c:formatCode>
                <c:ptCount val="8"/>
                <c:pt idx="0">
                  <c:v>42.500000039999996</c:v>
                </c:pt>
                <c:pt idx="1">
                  <c:v>1557.2684496518625</c:v>
                </c:pt>
                <c:pt idx="2">
                  <c:v>80.548731232916339</c:v>
                </c:pt>
                <c:pt idx="3">
                  <c:v>16.088888400000002</c:v>
                </c:pt>
                <c:pt idx="4">
                  <c:v>0</c:v>
                </c:pt>
                <c:pt idx="5">
                  <c:v>385.52636523206741</c:v>
                </c:pt>
                <c:pt idx="6">
                  <c:v>480.91090738946957</c:v>
                </c:pt>
                <c:pt idx="7">
                  <c:v>304.50673892953716</c:v>
                </c:pt>
              </c:numCache>
            </c:numRef>
          </c:val>
          <c:extLst>
            <c:ext xmlns:c16="http://schemas.microsoft.com/office/drawing/2014/chart" uri="{C3380CC4-5D6E-409C-BE32-E72D297353CC}">
              <c16:uniqueId val="{00000000-917E-4394-A9EF-B5039E3E6E58}"/>
            </c:ext>
          </c:extLst>
        </c:ser>
        <c:ser>
          <c:idx val="0"/>
          <c:order val="1"/>
          <c:tx>
            <c:strRef>
              <c:f>'[Капзатраты 2023.xlsx]В записку'!$A$112</c:f>
              <c:strCache>
                <c:ptCount val="1"/>
                <c:pt idx="0">
                  <c:v>Капитальные затраты по тепловым сетям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записку'!$B$46:$V$46</c:f>
              <c:numCache>
                <c:formatCode>#\ ##0.0;;\–</c:formatCode>
                <c:ptCount val="8"/>
                <c:pt idx="0">
                  <c:v>20.177010494469236</c:v>
                </c:pt>
                <c:pt idx="1">
                  <c:v>37.686657035262719</c:v>
                </c:pt>
                <c:pt idx="2">
                  <c:v>13.949916408752426</c:v>
                </c:pt>
                <c:pt idx="3">
                  <c:v>199.04821445978001</c:v>
                </c:pt>
                <c:pt idx="4">
                  <c:v>199.04821445978001</c:v>
                </c:pt>
                <c:pt idx="5">
                  <c:v>995.24107229890001</c:v>
                </c:pt>
                <c:pt idx="6">
                  <c:v>814.63409909610755</c:v>
                </c:pt>
                <c:pt idx="7">
                  <c:v>545.19327382956374</c:v>
                </c:pt>
              </c:numCache>
            </c:numRef>
          </c:val>
          <c:extLst>
            <c:ext xmlns:c16="http://schemas.microsoft.com/office/drawing/2014/chart" uri="{C3380CC4-5D6E-409C-BE32-E72D297353CC}">
              <c16:uniqueId val="{00000001-917E-4394-A9EF-B5039E3E6E58}"/>
            </c:ext>
          </c:extLst>
        </c:ser>
        <c:ser>
          <c:idx val="1"/>
          <c:order val="2"/>
          <c:tx>
            <c:strRef>
              <c:f>'[Капзатраты 2023.xlsx]В записку'!$A$15</c:f>
              <c:strCache>
                <c:ptCount val="1"/>
                <c:pt idx="0">
                  <c:v>Инвест. составляющая</c:v>
                </c:pt>
              </c:strCache>
            </c:strRef>
          </c:tx>
          <c:invertIfNegative val="0"/>
          <c:dLbls>
            <c:dLbl>
              <c:idx val="0"/>
              <c:layout>
                <c:manualLayout>
                  <c:x val="1.5370427297878599E-3"/>
                  <c:y val="-3.2375556454876643E-2"/>
                </c:manualLayout>
              </c:layout>
              <c:tx>
                <c:rich>
                  <a:bodyPr/>
                  <a:lstStyle/>
                  <a:p>
                    <a:fld id="{95875C87-C374-4922-A813-AF4E127CD0D2}"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917E-4394-A9EF-B5039E3E6E58}"/>
                </c:ext>
              </c:extLst>
            </c:dLbl>
            <c:dLbl>
              <c:idx val="1"/>
              <c:layout>
                <c:manualLayout>
                  <c:x val="-2.8178791188977546E-17"/>
                  <c:y val="-4.0469445568595781E-2"/>
                </c:manualLayout>
              </c:layout>
              <c:tx>
                <c:rich>
                  <a:bodyPr/>
                  <a:lstStyle/>
                  <a:p>
                    <a:fld id="{55AABC22-6F6D-447D-B28C-40EC62FF3131}"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917E-4394-A9EF-B5039E3E6E58}"/>
                </c:ext>
              </c:extLst>
            </c:dLbl>
            <c:dLbl>
              <c:idx val="2"/>
              <c:layout>
                <c:manualLayout>
                  <c:x val="-5.6357582377955092E-17"/>
                  <c:y val="-4.0469445568595781E-2"/>
                </c:manualLayout>
              </c:layout>
              <c:tx>
                <c:rich>
                  <a:bodyPr/>
                  <a:lstStyle/>
                  <a:p>
                    <a:fld id="{D4E457A6-251A-48AE-98D2-0C5A11F7FE32}"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917E-4394-A9EF-B5039E3E6E58}"/>
                </c:ext>
              </c:extLst>
            </c:dLbl>
            <c:dLbl>
              <c:idx val="3"/>
              <c:layout>
                <c:manualLayout>
                  <c:x val="-5.6357582377955092E-17"/>
                  <c:y val="-4.4516390125455281E-2"/>
                </c:manualLayout>
              </c:layout>
              <c:tx>
                <c:rich>
                  <a:bodyPr wrap="square" lIns="38100" tIns="19050" rIns="38100" bIns="19050" anchor="ctr">
                    <a:spAutoFit/>
                  </a:bodyPr>
                  <a:lstStyle/>
                  <a:p>
                    <a:pPr>
                      <a:defRPr/>
                    </a:pPr>
                    <a:fld id="{58A3577B-DC44-4D11-AC49-BA0B71767BB5}"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917E-4394-A9EF-B5039E3E6E58}"/>
                </c:ext>
              </c:extLst>
            </c:dLbl>
            <c:dLbl>
              <c:idx val="4"/>
              <c:layout>
                <c:manualLayout>
                  <c:x val="0"/>
                  <c:y val="-4.8563334682314781E-2"/>
                </c:manualLayout>
              </c:layout>
              <c:tx>
                <c:rich>
                  <a:bodyPr wrap="square" lIns="38100" tIns="19050" rIns="38100" bIns="19050" anchor="ctr">
                    <a:spAutoFit/>
                  </a:bodyPr>
                  <a:lstStyle/>
                  <a:p>
                    <a:pPr>
                      <a:defRPr/>
                    </a:pPr>
                    <a:fld id="{3CC203F3-9C0B-4BC4-96B6-9F78050EA861}"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917E-4394-A9EF-B5039E3E6E58}"/>
                </c:ext>
              </c:extLst>
            </c:dLbl>
            <c:dLbl>
              <c:idx val="5"/>
              <c:layout>
                <c:manualLayout>
                  <c:x val="1.5370427297878881E-3"/>
                  <c:y val="0.36827195467422097"/>
                </c:manualLayout>
              </c:layout>
              <c:tx>
                <c:rich>
                  <a:bodyPr wrap="square" lIns="38100" tIns="19050" rIns="38100" bIns="19050" anchor="ctr">
                    <a:spAutoFit/>
                  </a:bodyPr>
                  <a:lstStyle/>
                  <a:p>
                    <a:pPr>
                      <a:defRPr/>
                    </a:pPr>
                    <a:fld id="{A379E899-21A4-4BA5-A197-9DA066FB023E}"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917E-4394-A9EF-B5039E3E6E58}"/>
                </c:ext>
              </c:extLst>
            </c:dLbl>
            <c:dLbl>
              <c:idx val="6"/>
              <c:layout>
                <c:manualLayout>
                  <c:x val="-1.1271516475591018E-16"/>
                  <c:y val="-0.11736139214892756"/>
                </c:manualLayout>
              </c:layout>
              <c:tx>
                <c:rich>
                  <a:bodyPr/>
                  <a:lstStyle/>
                  <a:p>
                    <a:fld id="{48DB94ED-702B-4FF4-B17E-2887E3DFC088}"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917E-4394-A9EF-B5039E3E6E58}"/>
                </c:ext>
              </c:extLst>
            </c:dLbl>
            <c:dLbl>
              <c:idx val="7"/>
              <c:layout>
                <c:manualLayout>
                  <c:x val="-1.5370427297880008E-3"/>
                  <c:y val="-0.11736139214892763"/>
                </c:manualLayout>
              </c:layout>
              <c:tx>
                <c:rich>
                  <a:bodyPr/>
                  <a:lstStyle/>
                  <a:p>
                    <a:fld id="{BFBDB174-D6ED-4EF5-883E-A49DC1F8910F}"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917E-4394-A9EF-B5039E3E6E58}"/>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записку'!$B$51:$V$51</c:f>
              <c:numCache>
                <c:formatCode>#\ ##0.0;;\–</c:formatCode>
                <c:ptCount val="8"/>
                <c:pt idx="0">
                  <c:v>0</c:v>
                </c:pt>
                <c:pt idx="1">
                  <c:v>84.468891738046295</c:v>
                </c:pt>
                <c:pt idx="2">
                  <c:v>9.8176970792448373</c:v>
                </c:pt>
                <c:pt idx="3">
                  <c:v>33.323610613063465</c:v>
                </c:pt>
                <c:pt idx="4">
                  <c:v>40.256595414483684</c:v>
                </c:pt>
                <c:pt idx="5">
                  <c:v>-103.11259068763525</c:v>
                </c:pt>
                <c:pt idx="6">
                  <c:v>666.4976511584232</c:v>
                </c:pt>
                <c:pt idx="7">
                  <c:v>708.94679838352317</c:v>
                </c:pt>
              </c:numCache>
            </c:numRef>
          </c:val>
          <c:extLst>
            <c:ext xmlns:c15="http://schemas.microsoft.com/office/drawing/2012/chart" uri="{02D57815-91ED-43cb-92C2-25804820EDAC}">
              <c15:datalabelsRange>
                <c15:f>'[Капзатраты 2023.xlsx]В записку'!$B$50:$V$50</c15:f>
                <c15:dlblRangeCache>
                  <c:ptCount val="8"/>
                  <c:pt idx="0">
                    <c:v>62,7</c:v>
                  </c:pt>
                  <c:pt idx="1">
                    <c:v>1 679,4</c:v>
                  </c:pt>
                  <c:pt idx="2">
                    <c:v>104,3</c:v>
                  </c:pt>
                  <c:pt idx="3">
                    <c:v>248,5</c:v>
                  </c:pt>
                  <c:pt idx="4">
                    <c:v>239,3</c:v>
                  </c:pt>
                  <c:pt idx="5">
                    <c:v>1 277,7</c:v>
                  </c:pt>
                  <c:pt idx="6">
                    <c:v>1 962,0</c:v>
                  </c:pt>
                  <c:pt idx="7">
                    <c:v>1 558,6</c:v>
                  </c:pt>
                </c15:dlblRangeCache>
              </c15:datalabelsRange>
            </c:ext>
            <c:ext xmlns:c16="http://schemas.microsoft.com/office/drawing/2014/chart" uri="{C3380CC4-5D6E-409C-BE32-E72D297353CC}">
              <c16:uniqueId val="{0000000A-917E-4394-A9EF-B5039E3E6E58}"/>
            </c:ext>
          </c:extLst>
        </c:ser>
        <c:dLbls>
          <c:showLegendKey val="0"/>
          <c:showVal val="0"/>
          <c:showCatName val="0"/>
          <c:showSerName val="0"/>
          <c:showPercent val="0"/>
          <c:showBubbleSize val="0"/>
        </c:dLbls>
        <c:gapWidth val="30"/>
        <c:overlap val="100"/>
        <c:axId val="291461120"/>
        <c:axId val="284928832"/>
      </c:barChart>
      <c:catAx>
        <c:axId val="291461120"/>
        <c:scaling>
          <c:orientation val="minMax"/>
        </c:scaling>
        <c:delete val="0"/>
        <c:axPos val="b"/>
        <c:numFmt formatCode="General" sourceLinked="1"/>
        <c:majorTickMark val="out"/>
        <c:minorTickMark val="none"/>
        <c:tickLblPos val="nextTo"/>
        <c:crossAx val="284928832"/>
        <c:crosses val="autoZero"/>
        <c:auto val="1"/>
        <c:lblAlgn val="ctr"/>
        <c:lblOffset val="100"/>
        <c:noMultiLvlLbl val="0"/>
      </c:catAx>
      <c:valAx>
        <c:axId val="284928832"/>
        <c:scaling>
          <c:orientation val="minMax"/>
          <c:min val="0"/>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9146112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pt idx="18">
                  <c:v>2041</c:v>
                </c:pt>
                <c:pt idx="19">
                  <c:v>2042</c:v>
                </c:pt>
                <c:pt idx="20">
                  <c:v>2043</c:v>
                </c:pt>
                <c:pt idx="21">
                  <c:v>2044</c:v>
                </c:pt>
                <c:pt idx="22">
                  <c:v>2045</c:v>
                </c:pt>
                <c:pt idx="23">
                  <c:v>2046</c:v>
                </c:pt>
                <c:pt idx="24">
                  <c:v>2047</c:v>
                </c:pt>
                <c:pt idx="25">
                  <c:v>2048</c:v>
                </c:pt>
                <c:pt idx="26">
                  <c:v>2049</c:v>
                </c:pt>
                <c:pt idx="27">
                  <c:v>2050</c:v>
                </c:pt>
                <c:pt idx="28">
                  <c:v>2051</c:v>
                </c:pt>
                <c:pt idx="29">
                  <c:v>2052</c:v>
                </c:pt>
              </c:strCache>
            </c:strRef>
          </c:cat>
          <c:val>
            <c:numRef>
              <c:f>Анализ!$G$19:$AJ$19</c:f>
              <c:numCache>
                <c:formatCode>#,##0</c:formatCode>
                <c:ptCount val="30"/>
                <c:pt idx="0">
                  <c:v>-25817.764887909645</c:v>
                </c:pt>
                <c:pt idx="1">
                  <c:v>-75329.082670697055</c:v>
                </c:pt>
                <c:pt idx="2">
                  <c:v>-138209.12321365243</c:v>
                </c:pt>
                <c:pt idx="3">
                  <c:v>-167229.64624567004</c:v>
                </c:pt>
                <c:pt idx="4">
                  <c:v>-201530.04154031581</c:v>
                </c:pt>
                <c:pt idx="5">
                  <c:v>-228654.99182699149</c:v>
                </c:pt>
                <c:pt idx="6">
                  <c:v>-234551.57842788982</c:v>
                </c:pt>
                <c:pt idx="7">
                  <c:v>-239513.90840444597</c:v>
                </c:pt>
                <c:pt idx="8">
                  <c:v>-230200.18838774713</c:v>
                </c:pt>
                <c:pt idx="9">
                  <c:v>-219618.90331402581</c:v>
                </c:pt>
                <c:pt idx="10">
                  <c:v>-208426.8096773187</c:v>
                </c:pt>
                <c:pt idx="11">
                  <c:v>-196713.67942146651</c:v>
                </c:pt>
                <c:pt idx="12">
                  <c:v>-184619.8814711014</c:v>
                </c:pt>
                <c:pt idx="13">
                  <c:v>-172794.99243061841</c:v>
                </c:pt>
                <c:pt idx="14">
                  <c:v>-161794.73851133609</c:v>
                </c:pt>
                <c:pt idx="15">
                  <c:v>-150887.61589051952</c:v>
                </c:pt>
                <c:pt idx="16">
                  <c:v>-140078.70242537928</c:v>
                </c:pt>
                <c:pt idx="17">
                  <c:v>-129406.16648250238</c:v>
                </c:pt>
                <c:pt idx="18">
                  <c:v>-116752.37746751597</c:v>
                </c:pt>
                <c:pt idx="19">
                  <c:v>-104887.82835401568</c:v>
                </c:pt>
                <c:pt idx="20">
                  <c:v>-93785.21419836978</c:v>
                </c:pt>
                <c:pt idx="21">
                  <c:v>-83465.119198581131</c:v>
                </c:pt>
                <c:pt idx="22">
                  <c:v>-73875.65400723886</c:v>
                </c:pt>
                <c:pt idx="23">
                  <c:v>-64968.009638578973</c:v>
                </c:pt>
                <c:pt idx="24">
                  <c:v>-56753.805431631328</c:v>
                </c:pt>
                <c:pt idx="25">
                  <c:v>-49127.995335740823</c:v>
                </c:pt>
                <c:pt idx="26">
                  <c:v>-42052.41075859929</c:v>
                </c:pt>
                <c:pt idx="27">
                  <c:v>-35489.284267380914</c:v>
                </c:pt>
                <c:pt idx="28">
                  <c:v>-29403.243328158042</c:v>
                </c:pt>
                <c:pt idx="29">
                  <c:v>-23714.996178127025</c:v>
                </c:pt>
              </c:numCache>
            </c:numRef>
          </c:val>
          <c:smooth val="1"/>
          <c:extLst>
            <c:ext xmlns:c16="http://schemas.microsoft.com/office/drawing/2014/chart" uri="{C3380CC4-5D6E-409C-BE32-E72D297353CC}">
              <c16:uniqueId val="{00000000-C5A6-4B1D-91F0-10BB09D495C7}"/>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pt idx="20">
                  <c:v>2041</c:v>
                </c:pt>
                <c:pt idx="21">
                  <c:v>2042</c:v>
                </c:pt>
                <c:pt idx="22">
                  <c:v>2043</c:v>
                </c:pt>
                <c:pt idx="23">
                  <c:v>2044</c:v>
                </c:pt>
                <c:pt idx="24">
                  <c:v>2045</c:v>
                </c:pt>
                <c:pt idx="25">
                  <c:v>2046</c:v>
                </c:pt>
                <c:pt idx="26">
                  <c:v>2047</c:v>
                </c:pt>
                <c:pt idx="27">
                  <c:v>2048</c:v>
                </c:pt>
                <c:pt idx="28">
                  <c:v>2049</c:v>
                </c:pt>
                <c:pt idx="29">
                  <c:v>2050</c:v>
                </c:pt>
              </c:strCache>
            </c:strRef>
          </c:cat>
          <c:val>
            <c:numRef>
              <c:f>Анализ!$G$19:$AJ$19</c:f>
              <c:numCache>
                <c:formatCode>#,##0</c:formatCode>
                <c:ptCount val="30"/>
                <c:pt idx="0">
                  <c:v>126.50912058666647</c:v>
                </c:pt>
                <c:pt idx="1">
                  <c:v>-2690.122391006003</c:v>
                </c:pt>
                <c:pt idx="2">
                  <c:v>-5189.5014426668895</c:v>
                </c:pt>
                <c:pt idx="3">
                  <c:v>-4209.7391322125359</c:v>
                </c:pt>
                <c:pt idx="4">
                  <c:v>-3975.2397550432966</c:v>
                </c:pt>
                <c:pt idx="5">
                  <c:v>-3749.8381874068809</c:v>
                </c:pt>
                <c:pt idx="6">
                  <c:v>-3531.0859252286727</c:v>
                </c:pt>
                <c:pt idx="7">
                  <c:v>-3322.6755414169129</c:v>
                </c:pt>
                <c:pt idx="8">
                  <c:v>-3119.4688360611967</c:v>
                </c:pt>
                <c:pt idx="9">
                  <c:v>-2926.0060592708055</c:v>
                </c:pt>
                <c:pt idx="10">
                  <c:v>-2741.8225124153687</c:v>
                </c:pt>
                <c:pt idx="11">
                  <c:v>-2566.7829260016892</c:v>
                </c:pt>
                <c:pt idx="12">
                  <c:v>-2400.7075222315871</c:v>
                </c:pt>
                <c:pt idx="13">
                  <c:v>-2243.3804170771164</c:v>
                </c:pt>
                <c:pt idx="14">
                  <c:v>-2094.5569401582043</c:v>
                </c:pt>
                <c:pt idx="15">
                  <c:v>-1953.9699924866279</c:v>
                </c:pt>
                <c:pt idx="16">
                  <c:v>-1821.3355499371385</c:v>
                </c:pt>
                <c:pt idx="17">
                  <c:v>-1696.3574092643678</c:v>
                </c:pt>
                <c:pt idx="18">
                  <c:v>-1592.2892394879379</c:v>
                </c:pt>
                <c:pt idx="19">
                  <c:v>-1516.0676424411627</c:v>
                </c:pt>
                <c:pt idx="20">
                  <c:v>-1444.4994835333143</c:v>
                </c:pt>
                <c:pt idx="21">
                  <c:v>-1378.0125386955724</c:v>
                </c:pt>
                <c:pt idx="22">
                  <c:v>-1316.3267965234811</c:v>
                </c:pt>
                <c:pt idx="23">
                  <c:v>-1259.1705184893085</c:v>
                </c:pt>
                <c:pt idx="24">
                  <c:v>-1206.2809498043966</c:v>
                </c:pt>
                <c:pt idx="25">
                  <c:v>-1157.4048469521863</c:v>
                </c:pt>
                <c:pt idx="26">
                  <c:v>-1112.2988479421294</c:v>
                </c:pt>
                <c:pt idx="27">
                  <c:v>-1070.7297082366661</c:v>
                </c:pt>
                <c:pt idx="28">
                  <c:v>-1032.4744225431277</c:v>
                </c:pt>
                <c:pt idx="29">
                  <c:v>-997.32025020488845</c:v>
                </c:pt>
              </c:numCache>
            </c:numRef>
          </c:val>
          <c:smooth val="1"/>
          <c:extLst>
            <c:ext xmlns:c16="http://schemas.microsoft.com/office/drawing/2014/chart" uri="{C3380CC4-5D6E-409C-BE32-E72D297353CC}">
              <c16:uniqueId val="{00000000-22C8-4CD0-818D-6E524B530061}"/>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pt idx="18">
                  <c:v>2041</c:v>
                </c:pt>
                <c:pt idx="19">
                  <c:v>2042</c:v>
                </c:pt>
                <c:pt idx="20">
                  <c:v>2043</c:v>
                </c:pt>
                <c:pt idx="21">
                  <c:v>2044</c:v>
                </c:pt>
                <c:pt idx="22">
                  <c:v>2045</c:v>
                </c:pt>
                <c:pt idx="23">
                  <c:v>2046</c:v>
                </c:pt>
                <c:pt idx="24">
                  <c:v>2047</c:v>
                </c:pt>
                <c:pt idx="25">
                  <c:v>2048</c:v>
                </c:pt>
                <c:pt idx="26">
                  <c:v>2049</c:v>
                </c:pt>
                <c:pt idx="27">
                  <c:v>2050</c:v>
                </c:pt>
                <c:pt idx="28">
                  <c:v>2051</c:v>
                </c:pt>
                <c:pt idx="29">
                  <c:v>2052</c:v>
                </c:pt>
              </c:strCache>
            </c:strRef>
          </c:cat>
          <c:val>
            <c:numRef>
              <c:f>Анализ!$G$19:$AJ$19</c:f>
              <c:numCache>
                <c:formatCode>#,##0</c:formatCode>
                <c:ptCount val="30"/>
                <c:pt idx="0">
                  <c:v>-40.475576159997829</c:v>
                </c:pt>
                <c:pt idx="1">
                  <c:v>-61.880292649909535</c:v>
                </c:pt>
                <c:pt idx="2">
                  <c:v>-64.116091976365581</c:v>
                </c:pt>
                <c:pt idx="3">
                  <c:v>-4947.5262717189853</c:v>
                </c:pt>
                <c:pt idx="4">
                  <c:v>-6790.0828481018816</c:v>
                </c:pt>
                <c:pt idx="5">
                  <c:v>-21616.830316425017</c:v>
                </c:pt>
                <c:pt idx="6">
                  <c:v>-25549.87964232087</c:v>
                </c:pt>
                <c:pt idx="7">
                  <c:v>-29355.347139820704</c:v>
                </c:pt>
                <c:pt idx="8">
                  <c:v>-31086.769006068957</c:v>
                </c:pt>
                <c:pt idx="9">
                  <c:v>-33180.654792594047</c:v>
                </c:pt>
                <c:pt idx="10">
                  <c:v>-35240.193344974163</c:v>
                </c:pt>
                <c:pt idx="11">
                  <c:v>-37254.080743246966</c:v>
                </c:pt>
                <c:pt idx="12">
                  <c:v>-39214.512724289882</c:v>
                </c:pt>
                <c:pt idx="13">
                  <c:v>-40367.831860146369</c:v>
                </c:pt>
                <c:pt idx="14">
                  <c:v>-41510.856683094273</c:v>
                </c:pt>
                <c:pt idx="15">
                  <c:v>-42546.279925639981</c:v>
                </c:pt>
                <c:pt idx="16">
                  <c:v>-43484.313052352605</c:v>
                </c:pt>
                <c:pt idx="17">
                  <c:v>-44334.501683441311</c:v>
                </c:pt>
                <c:pt idx="18">
                  <c:v>-44517.71840530297</c:v>
                </c:pt>
                <c:pt idx="19">
                  <c:v>-44662.136858700309</c:v>
                </c:pt>
                <c:pt idx="20">
                  <c:v>-44791.943694299407</c:v>
                </c:pt>
                <c:pt idx="21">
                  <c:v>-44908.880102958392</c:v>
                </c:pt>
                <c:pt idx="22">
                  <c:v>-45044.45197360895</c:v>
                </c:pt>
                <c:pt idx="23">
                  <c:v>-45168.715244444233</c:v>
                </c:pt>
                <c:pt idx="24">
                  <c:v>-45282.883658236322</c:v>
                </c:pt>
                <c:pt idx="25">
                  <c:v>-45388.022449966746</c:v>
                </c:pt>
                <c:pt idx="26">
                  <c:v>-45485.067383519847</c:v>
                </c:pt>
                <c:pt idx="27">
                  <c:v>-45574.84132428153</c:v>
                </c:pt>
                <c:pt idx="28">
                  <c:v>-45658.068665536004</c:v>
                </c:pt>
                <c:pt idx="29">
                  <c:v>-45735.387885837721</c:v>
                </c:pt>
              </c:numCache>
            </c:numRef>
          </c:val>
          <c:smooth val="1"/>
          <c:extLst>
            <c:ext xmlns:c16="http://schemas.microsoft.com/office/drawing/2014/chart" uri="{C3380CC4-5D6E-409C-BE32-E72D297353CC}">
              <c16:uniqueId val="{00000000-F5A1-489B-8423-FD5E95AFD244}"/>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pt idx="18">
                  <c:v>2041</c:v>
                </c:pt>
                <c:pt idx="19">
                  <c:v>2042</c:v>
                </c:pt>
                <c:pt idx="20">
                  <c:v>2043</c:v>
                </c:pt>
                <c:pt idx="21">
                  <c:v>2044</c:v>
                </c:pt>
                <c:pt idx="22">
                  <c:v>2045</c:v>
                </c:pt>
                <c:pt idx="23">
                  <c:v>2046</c:v>
                </c:pt>
                <c:pt idx="24">
                  <c:v>2047</c:v>
                </c:pt>
                <c:pt idx="25">
                  <c:v>2048</c:v>
                </c:pt>
                <c:pt idx="26">
                  <c:v>2049</c:v>
                </c:pt>
                <c:pt idx="27">
                  <c:v>2050</c:v>
                </c:pt>
                <c:pt idx="28">
                  <c:v>2051</c:v>
                </c:pt>
                <c:pt idx="29">
                  <c:v>2052</c:v>
                </c:pt>
              </c:strCache>
            </c:strRef>
          </c:cat>
          <c:val>
            <c:numRef>
              <c:f>Анализ!$G$19:$AJ$19</c:f>
              <c:numCache>
                <c:formatCode>#,##0</c:formatCode>
                <c:ptCount val="30"/>
                <c:pt idx="0">
                  <c:v>-2.0773557112261165</c:v>
                </c:pt>
                <c:pt idx="1">
                  <c:v>-5090.1438115386345</c:v>
                </c:pt>
                <c:pt idx="2">
                  <c:v>-10316.208355166335</c:v>
                </c:pt>
                <c:pt idx="3">
                  <c:v>-10316.832805493706</c:v>
                </c:pt>
                <c:pt idx="4">
                  <c:v>-11526.778761807393</c:v>
                </c:pt>
                <c:pt idx="5">
                  <c:v>-12557.029091342141</c:v>
                </c:pt>
                <c:pt idx="6">
                  <c:v>-13435.26602049444</c:v>
                </c:pt>
                <c:pt idx="7">
                  <c:v>-14180.376483842663</c:v>
                </c:pt>
                <c:pt idx="8">
                  <c:v>-14816.382216998147</c:v>
                </c:pt>
                <c:pt idx="9">
                  <c:v>-15360.90784266857</c:v>
                </c:pt>
                <c:pt idx="10">
                  <c:v>-15828.71542809425</c:v>
                </c:pt>
                <c:pt idx="11">
                  <c:v>-16225.601327551763</c:v>
                </c:pt>
                <c:pt idx="12">
                  <c:v>-16563.4649240209</c:v>
                </c:pt>
                <c:pt idx="13">
                  <c:v>-16849.57290956788</c:v>
                </c:pt>
                <c:pt idx="14">
                  <c:v>-17090.378929443399</c:v>
                </c:pt>
                <c:pt idx="15">
                  <c:v>-17291.609481158706</c:v>
                </c:pt>
                <c:pt idx="16">
                  <c:v>-17458.34107513343</c:v>
                </c:pt>
                <c:pt idx="17">
                  <c:v>-17595.069522549784</c:v>
                </c:pt>
                <c:pt idx="18">
                  <c:v>-17691.622692237914</c:v>
                </c:pt>
                <c:pt idx="19">
                  <c:v>-17801.830491381759</c:v>
                </c:pt>
                <c:pt idx="20">
                  <c:v>-17892.911361866187</c:v>
                </c:pt>
                <c:pt idx="21">
                  <c:v>-17967.461261643843</c:v>
                </c:pt>
                <c:pt idx="22">
                  <c:v>-18027.766889780458</c:v>
                </c:pt>
                <c:pt idx="23">
                  <c:v>-18075.839784314256</c:v>
                </c:pt>
                <c:pt idx="24">
                  <c:v>-18113.446843878977</c:v>
                </c:pt>
                <c:pt idx="25">
                  <c:v>-18142.137635515406</c:v>
                </c:pt>
                <c:pt idx="26">
                  <c:v>-18163.26881526388</c:v>
                </c:pt>
                <c:pt idx="27">
                  <c:v>-18178.025955775847</c:v>
                </c:pt>
                <c:pt idx="28">
                  <c:v>-18187.44304597297</c:v>
                </c:pt>
                <c:pt idx="29">
                  <c:v>-18192.419901416652</c:v>
                </c:pt>
              </c:numCache>
            </c:numRef>
          </c:val>
          <c:smooth val="1"/>
          <c:extLst>
            <c:ext xmlns:c16="http://schemas.microsoft.com/office/drawing/2014/chart" uri="{C3380CC4-5D6E-409C-BE32-E72D297353CC}">
              <c16:uniqueId val="{00000000-13EE-4DBD-9DC4-A2244A89D0C3}"/>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pt idx="18">
                  <c:v>2041</c:v>
                </c:pt>
                <c:pt idx="19">
                  <c:v>2042</c:v>
                </c:pt>
                <c:pt idx="20">
                  <c:v>2043</c:v>
                </c:pt>
                <c:pt idx="21">
                  <c:v>2044</c:v>
                </c:pt>
                <c:pt idx="22">
                  <c:v>2045</c:v>
                </c:pt>
                <c:pt idx="23">
                  <c:v>2046</c:v>
                </c:pt>
                <c:pt idx="24">
                  <c:v>2047</c:v>
                </c:pt>
                <c:pt idx="25">
                  <c:v>2048</c:v>
                </c:pt>
                <c:pt idx="26">
                  <c:v>2049</c:v>
                </c:pt>
                <c:pt idx="27">
                  <c:v>2050</c:v>
                </c:pt>
                <c:pt idx="28">
                  <c:v>2051</c:v>
                </c:pt>
                <c:pt idx="29">
                  <c:v>2052</c:v>
                </c:pt>
              </c:strCache>
            </c:strRef>
          </c:cat>
          <c:val>
            <c:numRef>
              <c:f>Анализ!$G$19:$AJ$19</c:f>
              <c:numCache>
                <c:formatCode>#,##0</c:formatCode>
                <c:ptCount val="30"/>
                <c:pt idx="0">
                  <c:v>0</c:v>
                </c:pt>
                <c:pt idx="1">
                  <c:v>0</c:v>
                </c:pt>
                <c:pt idx="2">
                  <c:v>0</c:v>
                </c:pt>
                <c:pt idx="3">
                  <c:v>0</c:v>
                </c:pt>
                <c:pt idx="4">
                  <c:v>0</c:v>
                </c:pt>
                <c:pt idx="5">
                  <c:v>-113935.11756805633</c:v>
                </c:pt>
                <c:pt idx="6">
                  <c:v>-164072.30254392655</c:v>
                </c:pt>
                <c:pt idx="7">
                  <c:v>-142213.81325330783</c:v>
                </c:pt>
                <c:pt idx="8">
                  <c:v>-134349.43145551783</c:v>
                </c:pt>
                <c:pt idx="9">
                  <c:v>-124659.08179995274</c:v>
                </c:pt>
                <c:pt idx="10">
                  <c:v>-115408.88124304131</c:v>
                </c:pt>
                <c:pt idx="11">
                  <c:v>-106676.23978862012</c:v>
                </c:pt>
                <c:pt idx="12">
                  <c:v>-98433.46987419494</c:v>
                </c:pt>
                <c:pt idx="13">
                  <c:v>-90304.608005062051</c:v>
                </c:pt>
                <c:pt idx="14">
                  <c:v>-81635.014428967595</c:v>
                </c:pt>
                <c:pt idx="15">
                  <c:v>-72605.108656585508</c:v>
                </c:pt>
                <c:pt idx="16">
                  <c:v>-63318.741374286663</c:v>
                </c:pt>
                <c:pt idx="17">
                  <c:v>-53861.826481493983</c:v>
                </c:pt>
                <c:pt idx="18">
                  <c:v>-52293.721658149188</c:v>
                </c:pt>
                <c:pt idx="19">
                  <c:v>-53523.148339357926</c:v>
                </c:pt>
                <c:pt idx="20">
                  <c:v>-54614.234319885007</c:v>
                </c:pt>
                <c:pt idx="21">
                  <c:v>-55368.21832112546</c:v>
                </c:pt>
                <c:pt idx="22">
                  <c:v>-56060.26448210916</c:v>
                </c:pt>
                <c:pt idx="23">
                  <c:v>-56670.857165020774</c:v>
                </c:pt>
                <c:pt idx="24">
                  <c:v>-57210.279922055131</c:v>
                </c:pt>
                <c:pt idx="25">
                  <c:v>-57687.485798026239</c:v>
                </c:pt>
                <c:pt idx="26">
                  <c:v>-58110.270164355519</c:v>
                </c:pt>
                <c:pt idx="27">
                  <c:v>-58485.421196749434</c:v>
                </c:pt>
                <c:pt idx="28">
                  <c:v>-58818.850867777888</c:v>
                </c:pt>
                <c:pt idx="29">
                  <c:v>-59115.708959690768</c:v>
                </c:pt>
              </c:numCache>
            </c:numRef>
          </c:val>
          <c:smooth val="1"/>
          <c:extLst>
            <c:ext xmlns:c16="http://schemas.microsoft.com/office/drawing/2014/chart" uri="{C3380CC4-5D6E-409C-BE32-E72D297353CC}">
              <c16:uniqueId val="{00000000-5BD1-4404-BB55-9D1ACC547B3F}"/>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Анализ!$G$4:$AJ$4</c:f>
              <c:strCache>
                <c:ptCount val="30"/>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pt idx="18">
                  <c:v>2041</c:v>
                </c:pt>
                <c:pt idx="19">
                  <c:v>2042</c:v>
                </c:pt>
                <c:pt idx="20">
                  <c:v>2043</c:v>
                </c:pt>
                <c:pt idx="21">
                  <c:v>2044</c:v>
                </c:pt>
                <c:pt idx="22">
                  <c:v>2045</c:v>
                </c:pt>
                <c:pt idx="23">
                  <c:v>2046</c:v>
                </c:pt>
                <c:pt idx="24">
                  <c:v>2047</c:v>
                </c:pt>
                <c:pt idx="25">
                  <c:v>2048</c:v>
                </c:pt>
                <c:pt idx="26">
                  <c:v>2049</c:v>
                </c:pt>
                <c:pt idx="27">
                  <c:v>2050</c:v>
                </c:pt>
                <c:pt idx="28">
                  <c:v>2051</c:v>
                </c:pt>
                <c:pt idx="29">
                  <c:v>2052</c:v>
                </c:pt>
              </c:strCache>
            </c:strRef>
          </c:cat>
          <c:val>
            <c:numRef>
              <c:f>Анализ!$G$19:$AJ$19</c:f>
              <c:numCache>
                <c:formatCode>#,##0</c:formatCode>
                <c:ptCount val="30"/>
                <c:pt idx="0">
                  <c:v>0</c:v>
                </c:pt>
                <c:pt idx="1">
                  <c:v>0</c:v>
                </c:pt>
                <c:pt idx="2">
                  <c:v>0</c:v>
                </c:pt>
                <c:pt idx="3">
                  <c:v>0</c:v>
                </c:pt>
                <c:pt idx="4">
                  <c:v>0</c:v>
                </c:pt>
                <c:pt idx="5">
                  <c:v>-78372.361189526957</c:v>
                </c:pt>
                <c:pt idx="6">
                  <c:v>-146974.44129157241</c:v>
                </c:pt>
                <c:pt idx="7">
                  <c:v>-128519.23619973329</c:v>
                </c:pt>
                <c:pt idx="8">
                  <c:v>-125669.48530862223</c:v>
                </c:pt>
                <c:pt idx="9">
                  <c:v>-119033.70583983831</c:v>
                </c:pt>
                <c:pt idx="10">
                  <c:v>-111268.53979705332</c:v>
                </c:pt>
                <c:pt idx="11">
                  <c:v>-102676.84911523544</c:v>
                </c:pt>
                <c:pt idx="12">
                  <c:v>-93418.335924988292</c:v>
                </c:pt>
                <c:pt idx="13">
                  <c:v>-85208.972909332369</c:v>
                </c:pt>
                <c:pt idx="14">
                  <c:v>-75800.453478949872</c:v>
                </c:pt>
                <c:pt idx="15">
                  <c:v>-65645.782211878322</c:v>
                </c:pt>
                <c:pt idx="16">
                  <c:v>-54924.182277701344</c:v>
                </c:pt>
                <c:pt idx="17">
                  <c:v>-43772.730732899967</c:v>
                </c:pt>
                <c:pt idx="18">
                  <c:v>-41571.646669192087</c:v>
                </c:pt>
                <c:pt idx="19">
                  <c:v>-42932.676614949189</c:v>
                </c:pt>
                <c:pt idx="20">
                  <c:v>-44135.566343787214</c:v>
                </c:pt>
                <c:pt idx="21">
                  <c:v>-45054.642407889973</c:v>
                </c:pt>
                <c:pt idx="22">
                  <c:v>-45890.937264899665</c:v>
                </c:pt>
                <c:pt idx="23">
                  <c:v>-46627.625109468063</c:v>
                </c:pt>
                <c:pt idx="24">
                  <c:v>-47277.329997495406</c:v>
                </c:pt>
                <c:pt idx="25">
                  <c:v>-47851.041426221956</c:v>
                </c:pt>
                <c:pt idx="26">
                  <c:v>-48358.326611367745</c:v>
                </c:pt>
                <c:pt idx="27">
                  <c:v>-48807.515319967875</c:v>
                </c:pt>
                <c:pt idx="28">
                  <c:v>-49205.860781693627</c:v>
                </c:pt>
                <c:pt idx="29">
                  <c:v>-49559.679752762022</c:v>
                </c:pt>
              </c:numCache>
            </c:numRef>
          </c:val>
          <c:smooth val="1"/>
          <c:extLst>
            <c:ext xmlns:c16="http://schemas.microsoft.com/office/drawing/2014/chart" uri="{C3380CC4-5D6E-409C-BE32-E72D297353CC}">
              <c16:uniqueId val="{00000000-F7CC-439B-80B1-DE52402E3D5D}"/>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'[Капзатраты 2023.xlsx]В записку'!$A$111</c:f>
              <c:strCache>
                <c:ptCount val="1"/>
                <c:pt idx="0">
                  <c:v>Капитальные затраты по источникам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записку'!$B$9:$V$9</c:f>
              <c:numCache>
                <c:formatCode>#\ ##0.0;;\–</c:formatCode>
                <c:ptCount val="8"/>
                <c:pt idx="0">
                  <c:v>42.500000039999996</c:v>
                </c:pt>
                <c:pt idx="1">
                  <c:v>1517.5830841674565</c:v>
                </c:pt>
                <c:pt idx="2">
                  <c:v>18.174138767369286</c:v>
                </c:pt>
                <c:pt idx="3">
                  <c:v>0</c:v>
                </c:pt>
                <c:pt idx="4">
                  <c:v>0</c:v>
                </c:pt>
                <c:pt idx="5">
                  <c:v>34.553376114824275</c:v>
                </c:pt>
                <c:pt idx="6">
                  <c:v>380.11081234606831</c:v>
                </c:pt>
                <c:pt idx="7">
                  <c:v>0</c:v>
                </c:pt>
              </c:numCache>
            </c:numRef>
          </c:val>
          <c:extLst>
            <c:ext xmlns:c16="http://schemas.microsoft.com/office/drawing/2014/chart" uri="{C3380CC4-5D6E-409C-BE32-E72D297353CC}">
              <c16:uniqueId val="{00000000-23AB-4A07-9CEB-1E1481EFB010}"/>
            </c:ext>
          </c:extLst>
        </c:ser>
        <c:ser>
          <c:idx val="0"/>
          <c:order val="1"/>
          <c:tx>
            <c:strRef>
              <c:f>'[Капзатраты 2023.xlsx]В записку'!$A$112</c:f>
              <c:strCache>
                <c:ptCount val="1"/>
                <c:pt idx="0">
                  <c:v>Капитальные затраты по тепловым сетям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записку'!$B$10:$V$10</c:f>
              <c:numCache>
                <c:formatCode>#\ ##0.0;;\–</c:formatCode>
                <c:ptCount val="8"/>
                <c:pt idx="0">
                  <c:v>0.693580853473452</c:v>
                </c:pt>
                <c:pt idx="1">
                  <c:v>32.225545924151611</c:v>
                </c:pt>
                <c:pt idx="2">
                  <c:v>7.5947103455342981</c:v>
                </c:pt>
                <c:pt idx="3">
                  <c:v>83.837118357420664</c:v>
                </c:pt>
                <c:pt idx="4">
                  <c:v>83.837118357420664</c:v>
                </c:pt>
                <c:pt idx="5">
                  <c:v>419.18559178710331</c:v>
                </c:pt>
                <c:pt idx="6">
                  <c:v>491.42347194426105</c:v>
                </c:pt>
                <c:pt idx="7">
                  <c:v>211.21257988478436</c:v>
                </c:pt>
              </c:numCache>
            </c:numRef>
          </c:val>
          <c:extLst>
            <c:ext xmlns:c16="http://schemas.microsoft.com/office/drawing/2014/chart" uri="{C3380CC4-5D6E-409C-BE32-E72D297353CC}">
              <c16:uniqueId val="{00000001-23AB-4A07-9CEB-1E1481EFB010}"/>
            </c:ext>
          </c:extLst>
        </c:ser>
        <c:ser>
          <c:idx val="1"/>
          <c:order val="2"/>
          <c:tx>
            <c:strRef>
              <c:f>'[Капзатраты 2023.xlsx]В записку'!$A$113</c:f>
              <c:strCache>
                <c:ptCount val="1"/>
                <c:pt idx="0">
                  <c:v>Инвест. составляющая</c:v>
                </c:pt>
              </c:strCache>
            </c:strRef>
          </c:tx>
          <c:invertIfNegative val="0"/>
          <c:dLbls>
            <c:dLbl>
              <c:idx val="0"/>
              <c:layout>
                <c:manualLayout>
                  <c:x val="-3.1563838104620569E-3"/>
                  <c:y val="-4.7214459382378976E-2"/>
                </c:manualLayout>
              </c:layout>
              <c:tx>
                <c:rich>
                  <a:bodyPr wrap="square" lIns="38100" tIns="19050" rIns="38100" bIns="19050" anchor="ctr">
                    <a:spAutoFit/>
                  </a:bodyPr>
                  <a:lstStyle/>
                  <a:p>
                    <a:pPr>
                      <a:defRPr/>
                    </a:pPr>
                    <a:fld id="{0C936A2C-4688-449D-9228-2D424AE2F1DA}"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23AB-4A07-9CEB-1E1481EFB010}"/>
                </c:ext>
              </c:extLst>
            </c:dLbl>
            <c:dLbl>
              <c:idx val="1"/>
              <c:layout>
                <c:manualLayout>
                  <c:x val="-1.5679012345680163E-3"/>
                  <c:y val="-4.3340863950639338E-2"/>
                </c:manualLayout>
              </c:layout>
              <c:tx>
                <c:rich>
                  <a:bodyPr/>
                  <a:lstStyle/>
                  <a:p>
                    <a:fld id="{46D0CB09-0899-490B-9C1F-25CED837065C}"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23AB-4A07-9CEB-1E1481EFB010}"/>
                </c:ext>
              </c:extLst>
            </c:dLbl>
            <c:dLbl>
              <c:idx val="2"/>
              <c:layout>
                <c:manualLayout>
                  <c:x val="-4.7243385647013046E-3"/>
                  <c:y val="-3.3470520740027945E-2"/>
                </c:manualLayout>
              </c:layout>
              <c:tx>
                <c:rich>
                  <a:bodyPr/>
                  <a:lstStyle/>
                  <a:p>
                    <a:fld id="{EFD4B5B3-7CF6-4789-BBAF-8E742F43233C}"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23AB-4A07-9CEB-1E1481EFB010}"/>
                </c:ext>
              </c:extLst>
            </c:dLbl>
            <c:dLbl>
              <c:idx val="3"/>
              <c:layout>
                <c:manualLayout>
                  <c:x val="5.7741248758960806E-17"/>
                  <c:y val="-4.6021966017538572E-2"/>
                </c:manualLayout>
              </c:layout>
              <c:tx>
                <c:rich>
                  <a:bodyPr wrap="square" lIns="38100" tIns="19050" rIns="38100" bIns="19050" anchor="ctr">
                    <a:spAutoFit/>
                  </a:bodyPr>
                  <a:lstStyle/>
                  <a:p>
                    <a:pPr>
                      <a:defRPr/>
                    </a:pPr>
                    <a:fld id="{B96D0F6A-8935-4143-915F-FF5F10DA15C9}"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23AB-4A07-9CEB-1E1481EFB010}"/>
                </c:ext>
              </c:extLst>
            </c:dLbl>
            <c:dLbl>
              <c:idx val="4"/>
              <c:layout>
                <c:manualLayout>
                  <c:x val="0"/>
                  <c:y val="-3.7654335832531513E-2"/>
                </c:manualLayout>
              </c:layout>
              <c:tx>
                <c:rich>
                  <a:bodyPr wrap="square" lIns="38100" tIns="19050" rIns="38100" bIns="19050" anchor="ctr">
                    <a:spAutoFit/>
                  </a:bodyPr>
                  <a:lstStyle/>
                  <a:p>
                    <a:pPr>
                      <a:defRPr/>
                    </a:pPr>
                    <a:fld id="{E33EFBA8-4917-40A8-B4FB-FAE83B8B4EE2}"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23AB-4A07-9CEB-1E1481EFB010}"/>
                </c:ext>
              </c:extLst>
            </c:dLbl>
            <c:dLbl>
              <c:idx val="5"/>
              <c:layout>
                <c:manualLayout>
                  <c:x val="-1.5370427297878881E-3"/>
                  <c:y val="-6.2523700118221767E-2"/>
                </c:manualLayout>
              </c:layout>
              <c:tx>
                <c:rich>
                  <a:bodyPr/>
                  <a:lstStyle/>
                  <a:p>
                    <a:fld id="{C4B6D1B6-E95F-4EC8-8984-F37BAF276785}"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23AB-4A07-9CEB-1E1481EFB010}"/>
                </c:ext>
              </c:extLst>
            </c:dLbl>
            <c:dLbl>
              <c:idx val="6"/>
              <c:layout>
                <c:manualLayout>
                  <c:x val="-1.1271516475591018E-16"/>
                  <c:y val="-0.12278366054101594"/>
                </c:manualLayout>
              </c:layout>
              <c:tx>
                <c:rich>
                  <a:bodyPr wrap="square" lIns="38100" tIns="19050" rIns="38100" bIns="19050" anchor="ctr">
                    <a:spAutoFit/>
                  </a:bodyPr>
                  <a:lstStyle/>
                  <a:p>
                    <a:pPr>
                      <a:defRPr/>
                    </a:pPr>
                    <a:fld id="{78F6AB40-5B97-427E-8CBC-3AA7E3327EC8}"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23AB-4A07-9CEB-1E1481EFB010}"/>
                </c:ext>
              </c:extLst>
            </c:dLbl>
            <c:dLbl>
              <c:idx val="7"/>
              <c:layout>
                <c:manualLayout>
                  <c:x val="-1.5747795215671015E-3"/>
                  <c:y val="-7.2911707994743544E-2"/>
                </c:manualLayout>
              </c:layout>
              <c:tx>
                <c:rich>
                  <a:bodyPr/>
                  <a:lstStyle/>
                  <a:p>
                    <a:fld id="{444B1ABD-7C6A-423D-952E-F443619C0CEA}"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23AB-4A07-9CEB-1E1481EFB010}"/>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записку'!$B$15:$V$15</c:f>
              <c:numCache>
                <c:formatCode>#\ ##0.0;;\–</c:formatCode>
                <c:ptCount val="8"/>
                <c:pt idx="0">
                  <c:v>0</c:v>
                </c:pt>
                <c:pt idx="1">
                  <c:v>82.077932376298349</c:v>
                </c:pt>
                <c:pt idx="2">
                  <c:v>2.6771891554530463</c:v>
                </c:pt>
                <c:pt idx="3">
                  <c:v>12.985930599264819</c:v>
                </c:pt>
                <c:pt idx="4">
                  <c:v>16.955675606488924</c:v>
                </c:pt>
                <c:pt idx="5">
                  <c:v>116.05153076609975</c:v>
                </c:pt>
                <c:pt idx="6">
                  <c:v>456.30493096623832</c:v>
                </c:pt>
                <c:pt idx="7">
                  <c:v>180.3015967864352</c:v>
                </c:pt>
              </c:numCache>
            </c:numRef>
          </c:val>
          <c:extLst>
            <c:ext xmlns:c15="http://schemas.microsoft.com/office/drawing/2012/chart" uri="{02D57815-91ED-43cb-92C2-25804820EDAC}">
              <c15:datalabelsRange>
                <c15:f>'[Капзатраты 2023.xlsx]В записку'!$B$14:$V$14</c15:f>
                <c15:dlblRangeCache>
                  <c:ptCount val="8"/>
                  <c:pt idx="0">
                    <c:v>43,2</c:v>
                  </c:pt>
                  <c:pt idx="1">
                    <c:v>1 631,9</c:v>
                  </c:pt>
                  <c:pt idx="2">
                    <c:v>28,4</c:v>
                  </c:pt>
                  <c:pt idx="3">
                    <c:v>96,8</c:v>
                  </c:pt>
                  <c:pt idx="4">
                    <c:v>100,8</c:v>
                  </c:pt>
                  <c:pt idx="5">
                    <c:v>569,8</c:v>
                  </c:pt>
                  <c:pt idx="6">
                    <c:v>1 327,8</c:v>
                  </c:pt>
                  <c:pt idx="7">
                    <c:v>391,5</c:v>
                  </c:pt>
                </c15:dlblRangeCache>
              </c15:datalabelsRange>
            </c:ext>
            <c:ext xmlns:c16="http://schemas.microsoft.com/office/drawing/2014/chart" uri="{C3380CC4-5D6E-409C-BE32-E72D297353CC}">
              <c16:uniqueId val="{0000000A-23AB-4A07-9CEB-1E1481EFB010}"/>
            </c:ext>
          </c:extLst>
        </c:ser>
        <c:dLbls>
          <c:showLegendKey val="0"/>
          <c:showVal val="0"/>
          <c:showCatName val="0"/>
          <c:showSerName val="0"/>
          <c:showPercent val="0"/>
          <c:showBubbleSize val="0"/>
        </c:dLbls>
        <c:gapWidth val="30"/>
        <c:overlap val="100"/>
        <c:axId val="291461120"/>
        <c:axId val="284928832"/>
      </c:barChart>
      <c:catAx>
        <c:axId val="291461120"/>
        <c:scaling>
          <c:orientation val="minMax"/>
        </c:scaling>
        <c:delete val="0"/>
        <c:axPos val="b"/>
        <c:numFmt formatCode="General" sourceLinked="1"/>
        <c:majorTickMark val="out"/>
        <c:minorTickMark val="none"/>
        <c:tickLblPos val="nextTo"/>
        <c:crossAx val="284928832"/>
        <c:crosses val="autoZero"/>
        <c:auto val="1"/>
        <c:lblAlgn val="ctr"/>
        <c:lblOffset val="100"/>
        <c:noMultiLvlLbl val="0"/>
      </c:catAx>
      <c:valAx>
        <c:axId val="284928832"/>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9146112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'[Капзатраты 2023.xlsx]В записку'!$A$111</c:f>
              <c:strCache>
                <c:ptCount val="1"/>
                <c:pt idx="0">
                  <c:v>Капитальные затраты по источникам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записку'!$B$18:$V$18</c:f>
              <c:numCache>
                <c:formatCode>#\ ##0.0;;\–</c:formatCode>
                <c:ptCount val="8"/>
                <c:pt idx="0">
                  <c:v>0</c:v>
                </c:pt>
                <c:pt idx="1">
                  <c:v>31.04079687070961</c:v>
                </c:pt>
                <c:pt idx="2">
                  <c:v>53.682613055066099</c:v>
                </c:pt>
                <c:pt idx="3">
                  <c:v>0</c:v>
                </c:pt>
                <c:pt idx="4">
                  <c:v>0</c:v>
                </c:pt>
                <c:pt idx="5">
                  <c:v>47.132171433538907</c:v>
                </c:pt>
                <c:pt idx="6">
                  <c:v>0</c:v>
                </c:pt>
                <c:pt idx="7">
                  <c:v>131.85558135931461</c:v>
                </c:pt>
              </c:numCache>
            </c:numRef>
          </c:val>
          <c:extLst>
            <c:ext xmlns:c16="http://schemas.microsoft.com/office/drawing/2014/chart" uri="{C3380CC4-5D6E-409C-BE32-E72D297353CC}">
              <c16:uniqueId val="{00000000-B6DD-47A1-8D9C-CD2E16DD2710}"/>
            </c:ext>
          </c:extLst>
        </c:ser>
        <c:ser>
          <c:idx val="0"/>
          <c:order val="1"/>
          <c:tx>
            <c:strRef>
              <c:f>'[Капзатраты 2023.xlsx]В записку'!$A$112</c:f>
              <c:strCache>
                <c:ptCount val="1"/>
                <c:pt idx="0">
                  <c:v>Капитальные затраты по тепловым сетям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записку'!$B$19:$V$19</c:f>
              <c:numCache>
                <c:formatCode>#\ ##0.0;;\–</c:formatCode>
                <c:ptCount val="8"/>
                <c:pt idx="0">
                  <c:v>19.483429640995784</c:v>
                </c:pt>
                <c:pt idx="1">
                  <c:v>5.4611111111111112</c:v>
                </c:pt>
                <c:pt idx="2">
                  <c:v>6.3552060632181284</c:v>
                </c:pt>
                <c:pt idx="3">
                  <c:v>58.540573800119788</c:v>
                </c:pt>
                <c:pt idx="4">
                  <c:v>58.540573800119788</c:v>
                </c:pt>
                <c:pt idx="5">
                  <c:v>292.70286900059892</c:v>
                </c:pt>
                <c:pt idx="6">
                  <c:v>138.32723499453246</c:v>
                </c:pt>
                <c:pt idx="7">
                  <c:v>123.59799128258831</c:v>
                </c:pt>
              </c:numCache>
            </c:numRef>
          </c:val>
          <c:extLst>
            <c:ext xmlns:c16="http://schemas.microsoft.com/office/drawing/2014/chart" uri="{C3380CC4-5D6E-409C-BE32-E72D297353CC}">
              <c16:uniqueId val="{00000001-B6DD-47A1-8D9C-CD2E16DD2710}"/>
            </c:ext>
          </c:extLst>
        </c:ser>
        <c:ser>
          <c:idx val="1"/>
          <c:order val="2"/>
          <c:tx>
            <c:strRef>
              <c:f>'[Капзатраты 2023.xlsx]В записку'!$A$113</c:f>
              <c:strCache>
                <c:ptCount val="1"/>
                <c:pt idx="0">
                  <c:v>Инвест. составляющая</c:v>
                </c:pt>
              </c:strCache>
            </c:strRef>
          </c:tx>
          <c:invertIfNegative val="0"/>
          <c:dLbls>
            <c:dLbl>
              <c:idx val="0"/>
              <c:layout>
                <c:manualLayout>
                  <c:x val="-1.4089395594488773E-17"/>
                  <c:y val="-4.856333468231485E-2"/>
                </c:manualLayout>
              </c:layout>
              <c:tx>
                <c:rich>
                  <a:bodyPr wrap="square" lIns="38100" tIns="19050" rIns="38100" bIns="19050" anchor="ctr">
                    <a:spAutoFit/>
                  </a:bodyPr>
                  <a:lstStyle/>
                  <a:p>
                    <a:pPr>
                      <a:defRPr/>
                    </a:pPr>
                    <a:fld id="{B038EEF6-B028-4DDF-8AC1-7FAA602E3A4C}"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B6DD-47A1-8D9C-CD2E16DD2710}"/>
                </c:ext>
              </c:extLst>
            </c:dLbl>
            <c:dLbl>
              <c:idx val="1"/>
              <c:layout>
                <c:manualLayout>
                  <c:x val="0"/>
                  <c:y val="-4.4516390125455281E-2"/>
                </c:manualLayout>
              </c:layout>
              <c:tx>
                <c:rich>
                  <a:bodyPr/>
                  <a:lstStyle/>
                  <a:p>
                    <a:fld id="{9214C3F9-8EF4-43E8-9998-6DB050F77843}"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B6DD-47A1-8D9C-CD2E16DD2710}"/>
                </c:ext>
              </c:extLst>
            </c:dLbl>
            <c:dLbl>
              <c:idx val="2"/>
              <c:layout>
                <c:manualLayout>
                  <c:x val="0"/>
                  <c:y val="-4.8563334682314926E-2"/>
                </c:manualLayout>
              </c:layout>
              <c:tx>
                <c:rich>
                  <a:bodyPr wrap="square" lIns="38100" tIns="19050" rIns="38100" bIns="19050" anchor="ctr">
                    <a:spAutoFit/>
                  </a:bodyPr>
                  <a:lstStyle/>
                  <a:p>
                    <a:pPr>
                      <a:defRPr/>
                    </a:pPr>
                    <a:fld id="{9877B2C5-55D8-4B87-BA9C-EA0213A3566D}"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B6DD-47A1-8D9C-CD2E16DD2710}"/>
                </c:ext>
              </c:extLst>
            </c:dLbl>
            <c:dLbl>
              <c:idx val="3"/>
              <c:layout>
                <c:manualLayout>
                  <c:x val="-1.1271516475591018E-16"/>
                  <c:y val="-5.2610279239174496E-2"/>
                </c:manualLayout>
              </c:layout>
              <c:tx>
                <c:rich>
                  <a:bodyPr wrap="square" lIns="38100" tIns="19050" rIns="38100" bIns="19050" anchor="ctr">
                    <a:spAutoFit/>
                  </a:bodyPr>
                  <a:lstStyle/>
                  <a:p>
                    <a:pPr>
                      <a:defRPr/>
                    </a:pPr>
                    <a:fld id="{0A359B11-E7EA-4A50-8EB0-02A2FB0BC638}"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B6DD-47A1-8D9C-CD2E16DD2710}"/>
                </c:ext>
              </c:extLst>
            </c:dLbl>
            <c:dLbl>
              <c:idx val="4"/>
              <c:layout>
                <c:manualLayout>
                  <c:x val="-1.5370427297878881E-3"/>
                  <c:y val="-4.8563334682314781E-2"/>
                </c:manualLayout>
              </c:layout>
              <c:tx>
                <c:rich>
                  <a:bodyPr wrap="square" lIns="38100" tIns="19050" rIns="38100" bIns="19050" anchor="ctr">
                    <a:spAutoFit/>
                  </a:bodyPr>
                  <a:lstStyle/>
                  <a:p>
                    <a:pPr>
                      <a:defRPr/>
                    </a:pPr>
                    <a:fld id="{24AEE749-555A-4561-8984-D0D1A8506276}"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B6DD-47A1-8D9C-CD2E16DD2710}"/>
                </c:ext>
              </c:extLst>
            </c:dLbl>
            <c:dLbl>
              <c:idx val="5"/>
              <c:layout>
                <c:manualLayout>
                  <c:x val="-1.5370427297878881E-3"/>
                  <c:y val="-0.10522055847834885"/>
                </c:manualLayout>
              </c:layout>
              <c:tx>
                <c:rich>
                  <a:bodyPr wrap="square" lIns="38100" tIns="19050" rIns="38100" bIns="19050" anchor="ctr">
                    <a:spAutoFit/>
                  </a:bodyPr>
                  <a:lstStyle/>
                  <a:p>
                    <a:pPr>
                      <a:defRPr/>
                    </a:pPr>
                    <a:fld id="{1CC7FE62-D068-4191-9E9F-FB44425AA9FF}"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B6DD-47A1-8D9C-CD2E16DD2710}"/>
                </c:ext>
              </c:extLst>
            </c:dLbl>
            <c:dLbl>
              <c:idx val="6"/>
              <c:layout>
                <c:manualLayout>
                  <c:x val="-1.5370427297878881E-3"/>
                  <c:y val="-9.71266693646297E-2"/>
                </c:manualLayout>
              </c:layout>
              <c:tx>
                <c:rich>
                  <a:bodyPr wrap="square" lIns="38100" tIns="19050" rIns="38100" bIns="19050" anchor="ctr">
                    <a:spAutoFit/>
                  </a:bodyPr>
                  <a:lstStyle/>
                  <a:p>
                    <a:pPr>
                      <a:defRPr/>
                    </a:pPr>
                    <a:fld id="{C1B173A5-FFE4-4CFD-91AF-D95DFEA2AC3D}"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B6DD-47A1-8D9C-CD2E16DD2710}"/>
                </c:ext>
              </c:extLst>
            </c:dLbl>
            <c:dLbl>
              <c:idx val="7"/>
              <c:layout>
                <c:manualLayout>
                  <c:x val="1.5370427297877753E-3"/>
                  <c:y val="-0.19425333872925946"/>
                </c:manualLayout>
              </c:layout>
              <c:tx>
                <c:rich>
                  <a:bodyPr wrap="square" lIns="38100" tIns="19050" rIns="38100" bIns="19050" anchor="ctr">
                    <a:spAutoFit/>
                  </a:bodyPr>
                  <a:lstStyle/>
                  <a:p>
                    <a:pPr>
                      <a:defRPr/>
                    </a:pPr>
                    <a:fld id="{5D038005-758B-43D7-9538-6FE30FB66797}"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B6DD-47A1-8D9C-CD2E16DD2710}"/>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записку'!$B$24:$V$24</c:f>
              <c:numCache>
                <c:formatCode>#\ ##0.0;;\–</c:formatCode>
                <c:ptCount val="8"/>
                <c:pt idx="0">
                  <c:v>0</c:v>
                </c:pt>
                <c:pt idx="1">
                  <c:v>1.9331426324298278</c:v>
                </c:pt>
                <c:pt idx="2">
                  <c:v>6.2374767905345223</c:v>
                </c:pt>
                <c:pt idx="3">
                  <c:v>9.0676283191001232</c:v>
                </c:pt>
                <c:pt idx="4">
                  <c:v>11.83956460598813</c:v>
                </c:pt>
                <c:pt idx="5">
                  <c:v>87.959572391279096</c:v>
                </c:pt>
                <c:pt idx="6">
                  <c:v>72.423312028771733</c:v>
                </c:pt>
                <c:pt idx="7">
                  <c:v>218.06791563864024</c:v>
                </c:pt>
              </c:numCache>
            </c:numRef>
          </c:val>
          <c:extLst>
            <c:ext xmlns:c15="http://schemas.microsoft.com/office/drawing/2012/chart" uri="{02D57815-91ED-43cb-92C2-25804820EDAC}">
              <c15:datalabelsRange>
                <c15:f>'[Капзатраты 2023.xlsx]В записку'!$B$23:$W$23</c15:f>
                <c15:dlblRangeCache>
                  <c:ptCount val="9"/>
                  <c:pt idx="0">
                    <c:v>19,5</c:v>
                  </c:pt>
                  <c:pt idx="1">
                    <c:v>38,4</c:v>
                  </c:pt>
                  <c:pt idx="2">
                    <c:v>66,3</c:v>
                  </c:pt>
                  <c:pt idx="3">
                    <c:v>67,6</c:v>
                  </c:pt>
                  <c:pt idx="4">
                    <c:v>70,4</c:v>
                  </c:pt>
                  <c:pt idx="5">
                    <c:v>427,8</c:v>
                  </c:pt>
                  <c:pt idx="6">
                    <c:v>210,8</c:v>
                  </c:pt>
                  <c:pt idx="7">
                    <c:v>473,5</c:v>
                  </c:pt>
                  <c:pt idx="8">
                    <c:v>1 236,3</c:v>
                  </c:pt>
                </c15:dlblRangeCache>
              </c15:datalabelsRange>
            </c:ext>
            <c:ext xmlns:c16="http://schemas.microsoft.com/office/drawing/2014/chart" uri="{C3380CC4-5D6E-409C-BE32-E72D297353CC}">
              <c16:uniqueId val="{0000000A-B6DD-47A1-8D9C-CD2E16DD2710}"/>
            </c:ext>
          </c:extLst>
        </c:ser>
        <c:dLbls>
          <c:showLegendKey val="0"/>
          <c:showVal val="0"/>
          <c:showCatName val="0"/>
          <c:showSerName val="0"/>
          <c:showPercent val="0"/>
          <c:showBubbleSize val="0"/>
        </c:dLbls>
        <c:gapWidth val="30"/>
        <c:overlap val="100"/>
        <c:axId val="291461120"/>
        <c:axId val="284928832"/>
      </c:barChart>
      <c:catAx>
        <c:axId val="291461120"/>
        <c:scaling>
          <c:orientation val="minMax"/>
        </c:scaling>
        <c:delete val="0"/>
        <c:axPos val="b"/>
        <c:numFmt formatCode="General" sourceLinked="1"/>
        <c:majorTickMark val="out"/>
        <c:minorTickMark val="none"/>
        <c:tickLblPos val="nextTo"/>
        <c:crossAx val="284928832"/>
        <c:crosses val="autoZero"/>
        <c:auto val="1"/>
        <c:lblAlgn val="ctr"/>
        <c:lblOffset val="100"/>
        <c:noMultiLvlLbl val="0"/>
      </c:catAx>
      <c:valAx>
        <c:axId val="284928832"/>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9146112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'[Капзатраты 2023.xlsx]В записку'!$A$111</c:f>
              <c:strCache>
                <c:ptCount val="1"/>
                <c:pt idx="0">
                  <c:v>Капитальные затраты по источникам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записку'!$B$27:$V$27</c:f>
              <c:numCache>
                <c:formatCode>#\ ##0.0;;\–</c:formatCode>
                <c:ptCount val="8"/>
                <c:pt idx="0">
                  <c:v>0</c:v>
                </c:pt>
                <c:pt idx="1">
                  <c:v>3.1607197856294404</c:v>
                </c:pt>
                <c:pt idx="2">
                  <c:v>3.1607197856294404</c:v>
                </c:pt>
                <c:pt idx="3">
                  <c:v>0</c:v>
                </c:pt>
                <c:pt idx="4">
                  <c:v>0</c:v>
                </c:pt>
                <c:pt idx="5">
                  <c:v>0</c:v>
                </c:pt>
                <c:pt idx="6">
                  <c:v>0</c:v>
                </c:pt>
                <c:pt idx="7">
                  <c:v>0</c:v>
                </c:pt>
              </c:numCache>
            </c:numRef>
          </c:val>
          <c:extLst>
            <c:ext xmlns:c16="http://schemas.microsoft.com/office/drawing/2014/chart" uri="{C3380CC4-5D6E-409C-BE32-E72D297353CC}">
              <c16:uniqueId val="{00000000-B025-4858-9968-29E6D1825932}"/>
            </c:ext>
          </c:extLst>
        </c:ser>
        <c:ser>
          <c:idx val="0"/>
          <c:order val="1"/>
          <c:tx>
            <c:strRef>
              <c:f>'[Капзатраты 2023.xlsx]В записку'!$A$112</c:f>
              <c:strCache>
                <c:ptCount val="1"/>
                <c:pt idx="0">
                  <c:v>Капитальные затраты по тепловым сетям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записку'!$B$28:$V$28</c:f>
              <c:numCache>
                <c:formatCode>#\ ##0.0;;\–</c:formatCode>
                <c:ptCount val="8"/>
                <c:pt idx="0">
                  <c:v>0</c:v>
                </c:pt>
                <c:pt idx="1">
                  <c:v>0</c:v>
                </c:pt>
                <c:pt idx="2">
                  <c:v>0</c:v>
                </c:pt>
                <c:pt idx="3">
                  <c:v>0</c:v>
                </c:pt>
                <c:pt idx="4">
                  <c:v>0</c:v>
                </c:pt>
                <c:pt idx="5">
                  <c:v>0</c:v>
                </c:pt>
                <c:pt idx="6">
                  <c:v>0</c:v>
                </c:pt>
                <c:pt idx="7">
                  <c:v>0</c:v>
                </c:pt>
              </c:numCache>
            </c:numRef>
          </c:val>
          <c:extLst>
            <c:ext xmlns:c16="http://schemas.microsoft.com/office/drawing/2014/chart" uri="{C3380CC4-5D6E-409C-BE32-E72D297353CC}">
              <c16:uniqueId val="{00000001-B025-4858-9968-29E6D1825932}"/>
            </c:ext>
          </c:extLst>
        </c:ser>
        <c:ser>
          <c:idx val="1"/>
          <c:order val="2"/>
          <c:tx>
            <c:strRef>
              <c:f>'[Капзатраты 2023.xlsx]В записку'!$A$15</c:f>
              <c:strCache>
                <c:ptCount val="1"/>
                <c:pt idx="0">
                  <c:v>Инвест. составляющая</c:v>
                </c:pt>
              </c:strCache>
            </c:strRef>
          </c:tx>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2-B025-4858-9968-29E6D1825932}"/>
                </c:ext>
              </c:extLst>
            </c:dLbl>
            <c:dLbl>
              <c:idx val="1"/>
              <c:layout>
                <c:manualLayout>
                  <c:x val="-2.8178791188977546E-17"/>
                  <c:y val="-6.0914482007029577E-2"/>
                </c:manualLayout>
              </c:layout>
              <c:tx>
                <c:rich>
                  <a:bodyPr wrap="square" lIns="38100" tIns="19050" rIns="38100" bIns="19050" anchor="ctr">
                    <a:spAutoFit/>
                  </a:bodyPr>
                  <a:lstStyle/>
                  <a:p>
                    <a:pPr>
                      <a:defRPr/>
                    </a:pPr>
                    <a:fld id="{9EF8B31E-2292-4334-96D2-35FE5F139F1F}" type="CELLRANGE">
                      <a:rPr lang="en-US"/>
                      <a:pPr>
                        <a:defRPr/>
                      </a:pPr>
                      <a:t>[ДИАПАЗОН ЯЧЕЕК]</a:t>
                    </a:fld>
                    <a:endParaRPr lang="ru-RU"/>
                  </a:p>
                </c:rich>
              </c:tx>
              <c:spPr>
                <a:solidFill>
                  <a:schemeClr val="bg1"/>
                </a:solidFill>
                <a:ln>
                  <a:noFill/>
                </a:ln>
                <a:effectLst/>
              </c:spPr>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B025-4858-9968-29E6D1825932}"/>
                </c:ext>
              </c:extLst>
            </c:dLbl>
            <c:dLbl>
              <c:idx val="2"/>
              <c:layout>
                <c:manualLayout>
                  <c:x val="0"/>
                  <c:y val="-6.704416905393909E-2"/>
                </c:manualLayout>
              </c:layout>
              <c:tx>
                <c:rich>
                  <a:bodyPr/>
                  <a:lstStyle/>
                  <a:p>
                    <a:fld id="{E7E5231C-C875-49B9-82D0-6B0EF77074CD}" type="CELLRANGE">
                      <a:rPr lang="en-US"/>
                      <a:pPr/>
                      <a:t>[ДИАПАЗОН ЯЧЕЕК]</a:t>
                    </a:fld>
                    <a:endParaRPr lang="ru-RU"/>
                  </a:p>
                </c:rich>
              </c:tx>
              <c:dLblPos val="ct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B025-4858-9968-29E6D1825932}"/>
                </c:ext>
              </c:extLst>
            </c:dLbl>
            <c:dLbl>
              <c:idx val="3"/>
              <c:delete val="1"/>
              <c:extLst>
                <c:ext xmlns:c15="http://schemas.microsoft.com/office/drawing/2012/chart" uri="{CE6537A1-D6FC-4f65-9D91-7224C49458BB}"/>
                <c:ext xmlns:c16="http://schemas.microsoft.com/office/drawing/2014/chart" uri="{C3380CC4-5D6E-409C-BE32-E72D297353CC}">
                  <c16:uniqueId val="{00000005-B025-4858-9968-29E6D1825932}"/>
                </c:ext>
              </c:extLst>
            </c:dLbl>
            <c:dLbl>
              <c:idx val="4"/>
              <c:delete val="1"/>
              <c:extLst>
                <c:ext xmlns:c15="http://schemas.microsoft.com/office/drawing/2012/chart" uri="{CE6537A1-D6FC-4f65-9D91-7224C49458BB}"/>
                <c:ext xmlns:c16="http://schemas.microsoft.com/office/drawing/2014/chart" uri="{C3380CC4-5D6E-409C-BE32-E72D297353CC}">
                  <c16:uniqueId val="{00000006-B025-4858-9968-29E6D1825932}"/>
                </c:ext>
              </c:extLst>
            </c:dLbl>
            <c:dLbl>
              <c:idx val="5"/>
              <c:delete val="1"/>
              <c:extLst>
                <c:ext xmlns:c15="http://schemas.microsoft.com/office/drawing/2012/chart" uri="{CE6537A1-D6FC-4f65-9D91-7224C49458BB}"/>
                <c:ext xmlns:c16="http://schemas.microsoft.com/office/drawing/2014/chart" uri="{C3380CC4-5D6E-409C-BE32-E72D297353CC}">
                  <c16:uniqueId val="{00000007-B025-4858-9968-29E6D1825932}"/>
                </c:ext>
              </c:extLst>
            </c:dLbl>
            <c:dLbl>
              <c:idx val="6"/>
              <c:delete val="1"/>
              <c:extLst>
                <c:ext xmlns:c15="http://schemas.microsoft.com/office/drawing/2012/chart" uri="{CE6537A1-D6FC-4f65-9D91-7224C49458BB}"/>
                <c:ext xmlns:c16="http://schemas.microsoft.com/office/drawing/2014/chart" uri="{C3380CC4-5D6E-409C-BE32-E72D297353CC}">
                  <c16:uniqueId val="{00000008-B025-4858-9968-29E6D1825932}"/>
                </c:ext>
              </c:extLst>
            </c:dLbl>
            <c:dLbl>
              <c:idx val="7"/>
              <c:delete val="1"/>
              <c:extLst>
                <c:ext xmlns:c15="http://schemas.microsoft.com/office/drawing/2012/chart" uri="{CE6537A1-D6FC-4f65-9D91-7224C49458BB}"/>
                <c:ext xmlns:c16="http://schemas.microsoft.com/office/drawing/2014/chart" uri="{C3380CC4-5D6E-409C-BE32-E72D297353CC}">
                  <c16:uniqueId val="{00000009-B025-4858-9968-29E6D1825932}"/>
                </c:ext>
              </c:extLst>
            </c:dLbl>
            <c:spPr>
              <a:noFill/>
              <a:ln>
                <a:noFill/>
              </a:ln>
              <a:effectLst/>
            </c:spPr>
            <c:dLblPos val="in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записку'!$B$33:$V$33</c:f>
              <c:numCache>
                <c:formatCode>#\ ##0.0;;\–</c:formatCode>
                <c:ptCount val="8"/>
                <c:pt idx="0">
                  <c:v>0</c:v>
                </c:pt>
                <c:pt idx="1">
                  <c:v>0.16739185715463956</c:v>
                </c:pt>
                <c:pt idx="2">
                  <c:v>0.32837495754809654</c:v>
                </c:pt>
                <c:pt idx="3">
                  <c:v>0</c:v>
                </c:pt>
                <c:pt idx="4">
                  <c:v>0</c:v>
                </c:pt>
                <c:pt idx="5">
                  <c:v>0</c:v>
                </c:pt>
                <c:pt idx="6">
                  <c:v>0</c:v>
                </c:pt>
                <c:pt idx="7">
                  <c:v>0</c:v>
                </c:pt>
              </c:numCache>
            </c:numRef>
          </c:val>
          <c:extLst>
            <c:ext xmlns:c15="http://schemas.microsoft.com/office/drawing/2012/chart" uri="{02D57815-91ED-43cb-92C2-25804820EDAC}">
              <c15:datalabelsRange>
                <c15:f>'[Капзатраты 2023.xlsx]В записку'!$B$32:$V$32</c15:f>
                <c15:dlblRangeCache>
                  <c:ptCount val="8"/>
                  <c:pt idx="0">
                    <c:v>–</c:v>
                  </c:pt>
                  <c:pt idx="1">
                    <c:v>3,3</c:v>
                  </c:pt>
                  <c:pt idx="2">
                    <c:v>3,5</c:v>
                  </c:pt>
                  <c:pt idx="3">
                    <c:v>–</c:v>
                  </c:pt>
                  <c:pt idx="4">
                    <c:v>–</c:v>
                  </c:pt>
                  <c:pt idx="5">
                    <c:v>–</c:v>
                  </c:pt>
                  <c:pt idx="6">
                    <c:v>–</c:v>
                  </c:pt>
                  <c:pt idx="7">
                    <c:v>–</c:v>
                  </c:pt>
                </c15:dlblRangeCache>
              </c15:datalabelsRange>
            </c:ext>
            <c:ext xmlns:c16="http://schemas.microsoft.com/office/drawing/2014/chart" uri="{C3380CC4-5D6E-409C-BE32-E72D297353CC}">
              <c16:uniqueId val="{0000000A-B025-4858-9968-29E6D1825932}"/>
            </c:ext>
          </c:extLst>
        </c:ser>
        <c:dLbls>
          <c:showLegendKey val="0"/>
          <c:showVal val="0"/>
          <c:showCatName val="0"/>
          <c:showSerName val="0"/>
          <c:showPercent val="0"/>
          <c:showBubbleSize val="0"/>
        </c:dLbls>
        <c:gapWidth val="30"/>
        <c:overlap val="100"/>
        <c:axId val="291461120"/>
        <c:axId val="284928832"/>
      </c:barChart>
      <c:catAx>
        <c:axId val="291461120"/>
        <c:scaling>
          <c:orientation val="minMax"/>
        </c:scaling>
        <c:delete val="0"/>
        <c:axPos val="b"/>
        <c:numFmt formatCode="General" sourceLinked="1"/>
        <c:majorTickMark val="out"/>
        <c:minorTickMark val="none"/>
        <c:tickLblPos val="nextTo"/>
        <c:crossAx val="284928832"/>
        <c:crosses val="autoZero"/>
        <c:auto val="1"/>
        <c:lblAlgn val="ctr"/>
        <c:lblOffset val="100"/>
        <c:noMultiLvlLbl val="0"/>
      </c:catAx>
      <c:valAx>
        <c:axId val="284928832"/>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9146112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'[Капзатраты 2023.xlsx]В записку'!$A$111</c:f>
              <c:strCache>
                <c:ptCount val="1"/>
                <c:pt idx="0">
                  <c:v>Капитальные затраты по источникам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записку'!$B$54:$V$54</c:f>
              <c:numCache>
                <c:formatCode>#\ ##0.0;;\–</c:formatCode>
                <c:ptCount val="8"/>
                <c:pt idx="0">
                  <c:v>0</c:v>
                </c:pt>
                <c:pt idx="1">
                  <c:v>0</c:v>
                </c:pt>
                <c:pt idx="2">
                  <c:v>0</c:v>
                </c:pt>
                <c:pt idx="3">
                  <c:v>16.088888400000002</c:v>
                </c:pt>
                <c:pt idx="4">
                  <c:v>0</c:v>
                </c:pt>
                <c:pt idx="5">
                  <c:v>16.088888400000002</c:v>
                </c:pt>
                <c:pt idx="6">
                  <c:v>0</c:v>
                </c:pt>
                <c:pt idx="7">
                  <c:v>0</c:v>
                </c:pt>
              </c:numCache>
            </c:numRef>
          </c:val>
          <c:extLst>
            <c:ext xmlns:c16="http://schemas.microsoft.com/office/drawing/2014/chart" uri="{C3380CC4-5D6E-409C-BE32-E72D297353CC}">
              <c16:uniqueId val="{00000000-6975-4D9A-94B6-3D706B479C13}"/>
            </c:ext>
          </c:extLst>
        </c:ser>
        <c:ser>
          <c:idx val="0"/>
          <c:order val="1"/>
          <c:tx>
            <c:strRef>
              <c:f>'[Капзатраты 2023.xlsx]В записку'!$A$112</c:f>
              <c:strCache>
                <c:ptCount val="1"/>
                <c:pt idx="0">
                  <c:v>Капитальные затраты по тепловым сетям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записку'!$B$55:$V$55</c:f>
              <c:numCache>
                <c:formatCode>#\ ##0.0;;\–</c:formatCode>
                <c:ptCount val="8"/>
                <c:pt idx="0">
                  <c:v>0</c:v>
                </c:pt>
                <c:pt idx="1">
                  <c:v>0</c:v>
                </c:pt>
                <c:pt idx="2">
                  <c:v>0</c:v>
                </c:pt>
                <c:pt idx="3">
                  <c:v>6.1206250695664304</c:v>
                </c:pt>
                <c:pt idx="4">
                  <c:v>6.1206250695664304</c:v>
                </c:pt>
                <c:pt idx="5">
                  <c:v>30.603125347832151</c:v>
                </c:pt>
                <c:pt idx="6">
                  <c:v>9.1910934211962108</c:v>
                </c:pt>
                <c:pt idx="7">
                  <c:v>0</c:v>
                </c:pt>
              </c:numCache>
            </c:numRef>
          </c:val>
          <c:extLst>
            <c:ext xmlns:c16="http://schemas.microsoft.com/office/drawing/2014/chart" uri="{C3380CC4-5D6E-409C-BE32-E72D297353CC}">
              <c16:uniqueId val="{00000001-6975-4D9A-94B6-3D706B479C13}"/>
            </c:ext>
          </c:extLst>
        </c:ser>
        <c:ser>
          <c:idx val="1"/>
          <c:order val="2"/>
          <c:tx>
            <c:strRef>
              <c:f>'[Капзатраты 2023.xlsx]В записку'!$A$15</c:f>
              <c:strCache>
                <c:ptCount val="1"/>
                <c:pt idx="0">
                  <c:v>Инвест. составляющая</c:v>
                </c:pt>
              </c:strCache>
            </c:strRef>
          </c:tx>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2-6975-4D9A-94B6-3D706B479C13}"/>
                </c:ext>
              </c:extLst>
            </c:dLbl>
            <c:dLbl>
              <c:idx val="1"/>
              <c:delete val="1"/>
              <c:extLst>
                <c:ext xmlns:c15="http://schemas.microsoft.com/office/drawing/2012/chart" uri="{CE6537A1-D6FC-4f65-9D91-7224C49458BB}"/>
                <c:ext xmlns:c16="http://schemas.microsoft.com/office/drawing/2014/chart" uri="{C3380CC4-5D6E-409C-BE32-E72D297353CC}">
                  <c16:uniqueId val="{00000003-6975-4D9A-94B6-3D706B479C13}"/>
                </c:ext>
              </c:extLst>
            </c:dLbl>
            <c:dLbl>
              <c:idx val="2"/>
              <c:delete val="1"/>
              <c:extLst>
                <c:ext xmlns:c15="http://schemas.microsoft.com/office/drawing/2012/chart" uri="{CE6537A1-D6FC-4f65-9D91-7224C49458BB}"/>
                <c:ext xmlns:c16="http://schemas.microsoft.com/office/drawing/2014/chart" uri="{C3380CC4-5D6E-409C-BE32-E72D297353CC}">
                  <c16:uniqueId val="{00000004-6975-4D9A-94B6-3D706B479C13}"/>
                </c:ext>
              </c:extLst>
            </c:dLbl>
            <c:dLbl>
              <c:idx val="3"/>
              <c:layout>
                <c:manualLayout>
                  <c:x val="0"/>
                  <c:y val="-5.2631578947368418E-2"/>
                </c:manualLayout>
              </c:layout>
              <c:tx>
                <c:rich>
                  <a:bodyPr wrap="square" lIns="38100" tIns="19050" rIns="38100" bIns="19050" anchor="ctr">
                    <a:spAutoFit/>
                  </a:bodyPr>
                  <a:lstStyle/>
                  <a:p>
                    <a:pPr>
                      <a:defRPr/>
                    </a:pPr>
                    <a:fld id="{17DD5F84-33C3-43A1-80FA-16CE75A1D3E4}"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6975-4D9A-94B6-3D706B479C13}"/>
                </c:ext>
              </c:extLst>
            </c:dLbl>
            <c:dLbl>
              <c:idx val="4"/>
              <c:layout>
                <c:manualLayout>
                  <c:x val="0"/>
                  <c:y val="-4.453441295546566E-2"/>
                </c:manualLayout>
              </c:layout>
              <c:tx>
                <c:rich>
                  <a:bodyPr wrap="square" lIns="38100" tIns="19050" rIns="38100" bIns="19050" anchor="ctr">
                    <a:spAutoFit/>
                  </a:bodyPr>
                  <a:lstStyle/>
                  <a:p>
                    <a:pPr>
                      <a:defRPr/>
                    </a:pPr>
                    <a:fld id="{1E85B3B2-792B-429D-A3EC-8D6D42716418}"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6975-4D9A-94B6-3D706B479C13}"/>
                </c:ext>
              </c:extLst>
            </c:dLbl>
            <c:dLbl>
              <c:idx val="5"/>
              <c:layout>
                <c:manualLayout>
                  <c:x val="0"/>
                  <c:y val="-0.15384615384615385"/>
                </c:manualLayout>
              </c:layout>
              <c:tx>
                <c:rich>
                  <a:bodyPr wrap="square" lIns="38100" tIns="19050" rIns="38100" bIns="19050" anchor="ctr">
                    <a:spAutoFit/>
                  </a:bodyPr>
                  <a:lstStyle/>
                  <a:p>
                    <a:pPr>
                      <a:defRPr/>
                    </a:pPr>
                    <a:fld id="{8D1911E5-499E-4F14-BDA6-BB8580F66CBC}"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6975-4D9A-94B6-3D706B479C13}"/>
                </c:ext>
              </c:extLst>
            </c:dLbl>
            <c:dLbl>
              <c:idx val="6"/>
              <c:layout>
                <c:manualLayout>
                  <c:x val="0"/>
                  <c:y val="-4.8582995951417005E-2"/>
                </c:manualLayout>
              </c:layout>
              <c:tx>
                <c:rich>
                  <a:bodyPr wrap="square" lIns="38100" tIns="19050" rIns="38100" bIns="19050" anchor="ctr">
                    <a:spAutoFit/>
                  </a:bodyPr>
                  <a:lstStyle/>
                  <a:p>
                    <a:pPr>
                      <a:defRPr/>
                    </a:pPr>
                    <a:fld id="{5104BFCF-3A29-417C-901A-FD00372FE367}"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6975-4D9A-94B6-3D706B479C13}"/>
                </c:ext>
              </c:extLst>
            </c:dLbl>
            <c:dLbl>
              <c:idx val="7"/>
              <c:delete val="1"/>
              <c:extLst>
                <c:ext xmlns:c15="http://schemas.microsoft.com/office/drawing/2012/chart" uri="{CE6537A1-D6FC-4f65-9D91-7224C49458BB}"/>
                <c:ext xmlns:c16="http://schemas.microsoft.com/office/drawing/2014/chart" uri="{C3380CC4-5D6E-409C-BE32-E72D297353CC}">
                  <c16:uniqueId val="{00000009-6975-4D9A-94B6-3D706B479C13}"/>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записку'!$B$60:$V$60</c:f>
              <c:numCache>
                <c:formatCode>#\ ##0.0;;\–</c:formatCode>
                <c:ptCount val="8"/>
                <c:pt idx="0">
                  <c:v>0</c:v>
                </c:pt>
                <c:pt idx="1">
                  <c:v>0</c:v>
                </c:pt>
                <c:pt idx="2">
                  <c:v>0</c:v>
                </c:pt>
                <c:pt idx="3">
                  <c:v>3.4401373306946326</c:v>
                </c:pt>
                <c:pt idx="4">
                  <c:v>1.2378685625389974</c:v>
                </c:pt>
                <c:pt idx="5">
                  <c:v>30.321719920398849</c:v>
                </c:pt>
                <c:pt idx="6">
                  <c:v>4.8121357067188857</c:v>
                </c:pt>
                <c:pt idx="7">
                  <c:v>0</c:v>
                </c:pt>
              </c:numCache>
            </c:numRef>
          </c:val>
          <c:extLst>
            <c:ext xmlns:c15="http://schemas.microsoft.com/office/drawing/2012/chart" uri="{02D57815-91ED-43cb-92C2-25804820EDAC}">
              <c15:datalabelsRange>
                <c15:f>'[Капзатраты 2023.xlsx]В записку'!$B$59:$V$59</c15:f>
                <c15:dlblRangeCache>
                  <c:ptCount val="8"/>
                  <c:pt idx="0">
                    <c:v>–</c:v>
                  </c:pt>
                  <c:pt idx="1">
                    <c:v>–</c:v>
                  </c:pt>
                  <c:pt idx="2">
                    <c:v>–</c:v>
                  </c:pt>
                  <c:pt idx="3">
                    <c:v>25,6</c:v>
                  </c:pt>
                  <c:pt idx="4">
                    <c:v>7,4</c:v>
                  </c:pt>
                  <c:pt idx="5">
                    <c:v>77,0</c:v>
                  </c:pt>
                  <c:pt idx="6">
                    <c:v>14,0</c:v>
                  </c:pt>
                  <c:pt idx="7">
                    <c:v>–</c:v>
                  </c:pt>
                </c15:dlblRangeCache>
              </c15:datalabelsRange>
            </c:ext>
            <c:ext xmlns:c16="http://schemas.microsoft.com/office/drawing/2014/chart" uri="{C3380CC4-5D6E-409C-BE32-E72D297353CC}">
              <c16:uniqueId val="{0000000A-6975-4D9A-94B6-3D706B479C13}"/>
            </c:ext>
          </c:extLst>
        </c:ser>
        <c:dLbls>
          <c:showLegendKey val="0"/>
          <c:showVal val="0"/>
          <c:showCatName val="0"/>
          <c:showSerName val="0"/>
          <c:showPercent val="0"/>
          <c:showBubbleSize val="0"/>
        </c:dLbls>
        <c:gapWidth val="30"/>
        <c:overlap val="100"/>
        <c:axId val="291461120"/>
        <c:axId val="284928832"/>
      </c:barChart>
      <c:catAx>
        <c:axId val="291461120"/>
        <c:scaling>
          <c:orientation val="minMax"/>
        </c:scaling>
        <c:delete val="0"/>
        <c:axPos val="b"/>
        <c:numFmt formatCode="General" sourceLinked="1"/>
        <c:majorTickMark val="out"/>
        <c:minorTickMark val="none"/>
        <c:tickLblPos val="nextTo"/>
        <c:crossAx val="284928832"/>
        <c:crosses val="autoZero"/>
        <c:auto val="1"/>
        <c:lblAlgn val="ctr"/>
        <c:lblOffset val="100"/>
        <c:noMultiLvlLbl val="0"/>
      </c:catAx>
      <c:valAx>
        <c:axId val="284928832"/>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9146112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'[Капзатраты 2023.xlsx]В записку'!$A$111</c:f>
              <c:strCache>
                <c:ptCount val="1"/>
                <c:pt idx="0">
                  <c:v>Капитальные затраты по источникам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записку'!$B$81:$V$81</c:f>
              <c:numCache>
                <c:formatCode>#\ ##0.0;;\–</c:formatCode>
                <c:ptCount val="8"/>
                <c:pt idx="0">
                  <c:v>0</c:v>
                </c:pt>
                <c:pt idx="1">
                  <c:v>5.483848828067079</c:v>
                </c:pt>
                <c:pt idx="2">
                  <c:v>5.5312596248515211</c:v>
                </c:pt>
                <c:pt idx="3">
                  <c:v>0</c:v>
                </c:pt>
                <c:pt idx="4">
                  <c:v>0</c:v>
                </c:pt>
                <c:pt idx="5">
                  <c:v>0</c:v>
                </c:pt>
                <c:pt idx="6">
                  <c:v>0</c:v>
                </c:pt>
                <c:pt idx="7">
                  <c:v>0</c:v>
                </c:pt>
              </c:numCache>
            </c:numRef>
          </c:val>
          <c:extLst>
            <c:ext xmlns:c16="http://schemas.microsoft.com/office/drawing/2014/chart" uri="{C3380CC4-5D6E-409C-BE32-E72D297353CC}">
              <c16:uniqueId val="{00000000-CBD2-427F-B46C-EB3CAEF04AF6}"/>
            </c:ext>
          </c:extLst>
        </c:ser>
        <c:ser>
          <c:idx val="0"/>
          <c:order val="1"/>
          <c:tx>
            <c:strRef>
              <c:f>'[Капзатраты 2023.xlsx]В записку'!$A$112</c:f>
              <c:strCache>
                <c:ptCount val="1"/>
                <c:pt idx="0">
                  <c:v>Капитальные затраты по тепловым сетям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записку'!$B$82:$V$82</c:f>
              <c:numCache>
                <c:formatCode>#\ ##0.0;;\–</c:formatCode>
                <c:ptCount val="8"/>
                <c:pt idx="0">
                  <c:v>0</c:v>
                </c:pt>
                <c:pt idx="1">
                  <c:v>0</c:v>
                </c:pt>
                <c:pt idx="2">
                  <c:v>0</c:v>
                </c:pt>
                <c:pt idx="3">
                  <c:v>0</c:v>
                </c:pt>
                <c:pt idx="4">
                  <c:v>0</c:v>
                </c:pt>
                <c:pt idx="5">
                  <c:v>0</c:v>
                </c:pt>
                <c:pt idx="6">
                  <c:v>0</c:v>
                </c:pt>
                <c:pt idx="7">
                  <c:v>0</c:v>
                </c:pt>
              </c:numCache>
            </c:numRef>
          </c:val>
          <c:extLst>
            <c:ext xmlns:c16="http://schemas.microsoft.com/office/drawing/2014/chart" uri="{C3380CC4-5D6E-409C-BE32-E72D297353CC}">
              <c16:uniqueId val="{00000001-CBD2-427F-B46C-EB3CAEF04AF6}"/>
            </c:ext>
          </c:extLst>
        </c:ser>
        <c:ser>
          <c:idx val="1"/>
          <c:order val="2"/>
          <c:tx>
            <c:strRef>
              <c:f>'[Капзатраты 2023.xlsx]В записку'!$A$15</c:f>
              <c:strCache>
                <c:ptCount val="1"/>
                <c:pt idx="0">
                  <c:v>Инвест. составляющая</c:v>
                </c:pt>
              </c:strCache>
            </c:strRef>
          </c:tx>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2-CBD2-427F-B46C-EB3CAEF04AF6}"/>
                </c:ext>
              </c:extLst>
            </c:dLbl>
            <c:dLbl>
              <c:idx val="1"/>
              <c:layout>
                <c:manualLayout>
                  <c:x val="-2.8178791188977546E-17"/>
                  <c:y val="-4.8582995951417005E-2"/>
                </c:manualLayout>
              </c:layout>
              <c:tx>
                <c:rich>
                  <a:bodyPr wrap="square" lIns="38100" tIns="19050" rIns="38100" bIns="19050" anchor="ctr">
                    <a:spAutoFit/>
                  </a:bodyPr>
                  <a:lstStyle/>
                  <a:p>
                    <a:pPr>
                      <a:defRPr/>
                    </a:pPr>
                    <a:fld id="{E9D90DB4-55F3-46F1-942C-DC2EF24B6622}"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CBD2-427F-B46C-EB3CAEF04AF6}"/>
                </c:ext>
              </c:extLst>
            </c:dLbl>
            <c:dLbl>
              <c:idx val="2"/>
              <c:layout>
                <c:manualLayout>
                  <c:x val="0"/>
                  <c:y val="-5.6680161943319839E-2"/>
                </c:manualLayout>
              </c:layout>
              <c:tx>
                <c:rich>
                  <a:bodyPr/>
                  <a:lstStyle/>
                  <a:p>
                    <a:fld id="{4DECA2C6-8301-4A46-9A35-03C9569EE592}"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CBD2-427F-B46C-EB3CAEF04AF6}"/>
                </c:ext>
              </c:extLst>
            </c:dLbl>
            <c:dLbl>
              <c:idx val="3"/>
              <c:delete val="1"/>
              <c:extLst>
                <c:ext xmlns:c15="http://schemas.microsoft.com/office/drawing/2012/chart" uri="{CE6537A1-D6FC-4f65-9D91-7224C49458BB}"/>
                <c:ext xmlns:c16="http://schemas.microsoft.com/office/drawing/2014/chart" uri="{C3380CC4-5D6E-409C-BE32-E72D297353CC}">
                  <c16:uniqueId val="{00000005-CBD2-427F-B46C-EB3CAEF04AF6}"/>
                </c:ext>
              </c:extLst>
            </c:dLbl>
            <c:dLbl>
              <c:idx val="4"/>
              <c:delete val="1"/>
              <c:extLst>
                <c:ext xmlns:c15="http://schemas.microsoft.com/office/drawing/2012/chart" uri="{CE6537A1-D6FC-4f65-9D91-7224C49458BB}"/>
                <c:ext xmlns:c16="http://schemas.microsoft.com/office/drawing/2014/chart" uri="{C3380CC4-5D6E-409C-BE32-E72D297353CC}">
                  <c16:uniqueId val="{00000006-CBD2-427F-B46C-EB3CAEF04AF6}"/>
                </c:ext>
              </c:extLst>
            </c:dLbl>
            <c:dLbl>
              <c:idx val="5"/>
              <c:delete val="1"/>
              <c:extLst>
                <c:ext xmlns:c15="http://schemas.microsoft.com/office/drawing/2012/chart" uri="{CE6537A1-D6FC-4f65-9D91-7224C49458BB}"/>
                <c:ext xmlns:c16="http://schemas.microsoft.com/office/drawing/2014/chart" uri="{C3380CC4-5D6E-409C-BE32-E72D297353CC}">
                  <c16:uniqueId val="{00000007-CBD2-427F-B46C-EB3CAEF04AF6}"/>
                </c:ext>
              </c:extLst>
            </c:dLbl>
            <c:dLbl>
              <c:idx val="6"/>
              <c:delete val="1"/>
              <c:extLst>
                <c:ext xmlns:c15="http://schemas.microsoft.com/office/drawing/2012/chart" uri="{CE6537A1-D6FC-4f65-9D91-7224C49458BB}"/>
                <c:ext xmlns:c16="http://schemas.microsoft.com/office/drawing/2014/chart" uri="{C3380CC4-5D6E-409C-BE32-E72D297353CC}">
                  <c16:uniqueId val="{00000008-CBD2-427F-B46C-EB3CAEF04AF6}"/>
                </c:ext>
              </c:extLst>
            </c:dLbl>
            <c:dLbl>
              <c:idx val="7"/>
              <c:delete val="1"/>
              <c:extLst>
                <c:ext xmlns:c15="http://schemas.microsoft.com/office/drawing/2012/chart" uri="{CE6537A1-D6FC-4f65-9D91-7224C49458BB}"/>
                <c:ext xmlns:c16="http://schemas.microsoft.com/office/drawing/2014/chart" uri="{C3380CC4-5D6E-409C-BE32-E72D297353CC}">
                  <c16:uniqueId val="{00000009-CBD2-427F-B46C-EB3CAEF04AF6}"/>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записку'!$B$87:$V$87</c:f>
              <c:numCache>
                <c:formatCode>#\ ##0.0;;\–</c:formatCode>
                <c:ptCount val="8"/>
                <c:pt idx="0">
                  <c:v>0</c:v>
                </c:pt>
                <c:pt idx="1">
                  <c:v>0.2904248721632996</c:v>
                </c:pt>
                <c:pt idx="2">
                  <c:v>0.57465617570916905</c:v>
                </c:pt>
                <c:pt idx="3">
                  <c:v>0</c:v>
                </c:pt>
                <c:pt idx="4">
                  <c:v>0</c:v>
                </c:pt>
                <c:pt idx="5">
                  <c:v>0</c:v>
                </c:pt>
                <c:pt idx="6">
                  <c:v>0</c:v>
                </c:pt>
                <c:pt idx="7">
                  <c:v>0</c:v>
                </c:pt>
              </c:numCache>
            </c:numRef>
          </c:val>
          <c:extLst>
            <c:ext xmlns:c15="http://schemas.microsoft.com/office/drawing/2012/chart" uri="{02D57815-91ED-43cb-92C2-25804820EDAC}">
              <c15:datalabelsRange>
                <c15:f>'[Капзатраты 2023.xlsx]В записку'!$B$86:$V$86</c15:f>
                <c15:dlblRangeCache>
                  <c:ptCount val="8"/>
                  <c:pt idx="0">
                    <c:v>–</c:v>
                  </c:pt>
                  <c:pt idx="1">
                    <c:v>5,8</c:v>
                  </c:pt>
                  <c:pt idx="2">
                    <c:v>6,1</c:v>
                  </c:pt>
                  <c:pt idx="3">
                    <c:v>–</c:v>
                  </c:pt>
                  <c:pt idx="4">
                    <c:v>–</c:v>
                  </c:pt>
                  <c:pt idx="5">
                    <c:v>–</c:v>
                  </c:pt>
                  <c:pt idx="6">
                    <c:v>–</c:v>
                  </c:pt>
                  <c:pt idx="7">
                    <c:v>–</c:v>
                  </c:pt>
                </c15:dlblRangeCache>
              </c15:datalabelsRange>
            </c:ext>
            <c:ext xmlns:c16="http://schemas.microsoft.com/office/drawing/2014/chart" uri="{C3380CC4-5D6E-409C-BE32-E72D297353CC}">
              <c16:uniqueId val="{0000000A-CBD2-427F-B46C-EB3CAEF04AF6}"/>
            </c:ext>
          </c:extLst>
        </c:ser>
        <c:dLbls>
          <c:showLegendKey val="0"/>
          <c:showVal val="0"/>
          <c:showCatName val="0"/>
          <c:showSerName val="0"/>
          <c:showPercent val="0"/>
          <c:showBubbleSize val="0"/>
        </c:dLbls>
        <c:gapWidth val="30"/>
        <c:overlap val="100"/>
        <c:axId val="291461120"/>
        <c:axId val="284928832"/>
      </c:barChart>
      <c:catAx>
        <c:axId val="291461120"/>
        <c:scaling>
          <c:orientation val="minMax"/>
        </c:scaling>
        <c:delete val="0"/>
        <c:axPos val="b"/>
        <c:numFmt formatCode="General" sourceLinked="1"/>
        <c:majorTickMark val="out"/>
        <c:minorTickMark val="none"/>
        <c:tickLblPos val="nextTo"/>
        <c:crossAx val="284928832"/>
        <c:crosses val="autoZero"/>
        <c:auto val="1"/>
        <c:lblAlgn val="ctr"/>
        <c:lblOffset val="100"/>
        <c:noMultiLvlLbl val="0"/>
      </c:catAx>
      <c:valAx>
        <c:axId val="284928832"/>
        <c:scaling>
          <c:orientation val="minMax"/>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9146112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'[Капзатраты 2023.xlsx]В записку'!$A$111</c:f>
              <c:strCache>
                <c:ptCount val="1"/>
                <c:pt idx="0">
                  <c:v>Капитальные затраты по источникам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записку'!$B$63:$V$63</c:f>
              <c:numCache>
                <c:formatCode>#\ ##0.0;;\–</c:formatCode>
                <c:ptCount val="8"/>
                <c:pt idx="0">
                  <c:v>0</c:v>
                </c:pt>
                <c:pt idx="1">
                  <c:v>0</c:v>
                </c:pt>
                <c:pt idx="2">
                  <c:v>0</c:v>
                </c:pt>
                <c:pt idx="3">
                  <c:v>0</c:v>
                </c:pt>
                <c:pt idx="4">
                  <c:v>0</c:v>
                </c:pt>
                <c:pt idx="5">
                  <c:v>172.65115757022252</c:v>
                </c:pt>
                <c:pt idx="6">
                  <c:v>0</c:v>
                </c:pt>
                <c:pt idx="7">
                  <c:v>57.550385856740846</c:v>
                </c:pt>
              </c:numCache>
            </c:numRef>
          </c:val>
          <c:extLst>
            <c:ext xmlns:c16="http://schemas.microsoft.com/office/drawing/2014/chart" uri="{C3380CC4-5D6E-409C-BE32-E72D297353CC}">
              <c16:uniqueId val="{00000000-BECE-4263-8026-618042C3438F}"/>
            </c:ext>
          </c:extLst>
        </c:ser>
        <c:ser>
          <c:idx val="0"/>
          <c:order val="1"/>
          <c:tx>
            <c:strRef>
              <c:f>'[Капзатраты 2023.xlsx]В записку'!$A$112</c:f>
              <c:strCache>
                <c:ptCount val="1"/>
                <c:pt idx="0">
                  <c:v>Капитальные затраты по тепловым сетям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записку'!$B$64:$V$64</c:f>
              <c:numCache>
                <c:formatCode>#\ ##0.0;;\–</c:formatCode>
                <c:ptCount val="8"/>
                <c:pt idx="0">
                  <c:v>0</c:v>
                </c:pt>
                <c:pt idx="1">
                  <c:v>0</c:v>
                </c:pt>
                <c:pt idx="2">
                  <c:v>0</c:v>
                </c:pt>
                <c:pt idx="3">
                  <c:v>23.966548439944543</c:v>
                </c:pt>
                <c:pt idx="4">
                  <c:v>23.966548439944543</c:v>
                </c:pt>
                <c:pt idx="5">
                  <c:v>119.83274219972272</c:v>
                </c:pt>
                <c:pt idx="6">
                  <c:v>81.586956710944278</c:v>
                </c:pt>
                <c:pt idx="7">
                  <c:v>88.52017588066208</c:v>
                </c:pt>
              </c:numCache>
            </c:numRef>
          </c:val>
          <c:extLst>
            <c:ext xmlns:c16="http://schemas.microsoft.com/office/drawing/2014/chart" uri="{C3380CC4-5D6E-409C-BE32-E72D297353CC}">
              <c16:uniqueId val="{00000001-BECE-4263-8026-618042C3438F}"/>
            </c:ext>
          </c:extLst>
        </c:ser>
        <c:ser>
          <c:idx val="1"/>
          <c:order val="2"/>
          <c:tx>
            <c:strRef>
              <c:f>'[Капзатраты 2023.xlsx]В записку'!$A$15</c:f>
              <c:strCache>
                <c:ptCount val="1"/>
                <c:pt idx="0">
                  <c:v>Инвест. составляющая</c:v>
                </c:pt>
              </c:strCache>
            </c:strRef>
          </c:tx>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2-BECE-4263-8026-618042C3438F}"/>
                </c:ext>
              </c:extLst>
            </c:dLbl>
            <c:dLbl>
              <c:idx val="1"/>
              <c:delete val="1"/>
              <c:extLst>
                <c:ext xmlns:c15="http://schemas.microsoft.com/office/drawing/2012/chart" uri="{CE6537A1-D6FC-4f65-9D91-7224C49458BB}"/>
                <c:ext xmlns:c16="http://schemas.microsoft.com/office/drawing/2014/chart" uri="{C3380CC4-5D6E-409C-BE32-E72D297353CC}">
                  <c16:uniqueId val="{00000003-BECE-4263-8026-618042C3438F}"/>
                </c:ext>
              </c:extLst>
            </c:dLbl>
            <c:dLbl>
              <c:idx val="2"/>
              <c:delete val="1"/>
              <c:extLst>
                <c:ext xmlns:c15="http://schemas.microsoft.com/office/drawing/2012/chart" uri="{CE6537A1-D6FC-4f65-9D91-7224C49458BB}"/>
                <c:ext xmlns:c16="http://schemas.microsoft.com/office/drawing/2014/chart" uri="{C3380CC4-5D6E-409C-BE32-E72D297353CC}">
                  <c16:uniqueId val="{00000004-BECE-4263-8026-618042C3438F}"/>
                </c:ext>
              </c:extLst>
            </c:dLbl>
            <c:dLbl>
              <c:idx val="3"/>
              <c:layout>
                <c:manualLayout>
                  <c:x val="-1.1271516475591018E-16"/>
                  <c:y val="-4.0485829959514094E-2"/>
                </c:manualLayout>
              </c:layout>
              <c:tx>
                <c:rich>
                  <a:bodyPr/>
                  <a:lstStyle/>
                  <a:p>
                    <a:fld id="{4B8E58D0-2A46-48C0-AE17-C1880CFB7C31}"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BECE-4263-8026-618042C3438F}"/>
                </c:ext>
              </c:extLst>
            </c:dLbl>
            <c:dLbl>
              <c:idx val="4"/>
              <c:layout>
                <c:manualLayout>
                  <c:x val="0"/>
                  <c:y val="-4.0485829959514247E-2"/>
                </c:manualLayout>
              </c:layout>
              <c:tx>
                <c:rich>
                  <a:bodyPr/>
                  <a:lstStyle/>
                  <a:p>
                    <a:fld id="{C0B6F658-45F9-49C9-A4E3-7384B63D571F}"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BECE-4263-8026-618042C3438F}"/>
                </c:ext>
              </c:extLst>
            </c:dLbl>
            <c:dLbl>
              <c:idx val="5"/>
              <c:layout>
                <c:manualLayout>
                  <c:x val="0"/>
                  <c:y val="-9.7165991902834023E-2"/>
                </c:manualLayout>
              </c:layout>
              <c:tx>
                <c:rich>
                  <a:bodyPr/>
                  <a:lstStyle/>
                  <a:p>
                    <a:fld id="{6A22A5B6-46A0-4804-B7D0-79276461831E}"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BECE-4263-8026-618042C3438F}"/>
                </c:ext>
              </c:extLst>
            </c:dLbl>
            <c:dLbl>
              <c:idx val="6"/>
              <c:layout>
                <c:manualLayout>
                  <c:x val="0"/>
                  <c:y val="-6.8825910931174086E-2"/>
                </c:manualLayout>
              </c:layout>
              <c:tx>
                <c:rich>
                  <a:bodyPr/>
                  <a:lstStyle/>
                  <a:p>
                    <a:fld id="{7628EB92-0AA5-417F-9A1A-B8100C2A04A9}"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BECE-4263-8026-618042C3438F}"/>
                </c:ext>
              </c:extLst>
            </c:dLbl>
            <c:dLbl>
              <c:idx val="7"/>
              <c:layout>
                <c:manualLayout>
                  <c:x val="1.1271516475591018E-16"/>
                  <c:y val="-0.13765182186234817"/>
                </c:manualLayout>
              </c:layout>
              <c:tx>
                <c:rich>
                  <a:bodyPr/>
                  <a:lstStyle/>
                  <a:p>
                    <a:fld id="{A0C6FF36-8D12-4824-9354-D66DCD9C0BF0}" type="CELLRANGE">
                      <a:rPr lang="en-US"/>
                      <a:pPr/>
                      <a:t>[ДИАПАЗОН ЯЧЕЕК]</a:t>
                    </a:fld>
                    <a:endParaRPr lang="ru-RU"/>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BECE-4263-8026-618042C3438F}"/>
                </c:ext>
              </c:extLst>
            </c:dLbl>
            <c:spPr>
              <a:solidFill>
                <a:schemeClr val="bg1"/>
              </a:solid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записку'!$B$69:$V$69</c:f>
              <c:numCache>
                <c:formatCode>#\ ##0.0;;\–</c:formatCode>
                <c:ptCount val="8"/>
                <c:pt idx="0">
                  <c:v>0</c:v>
                </c:pt>
                <c:pt idx="1">
                  <c:v>0</c:v>
                </c:pt>
                <c:pt idx="2">
                  <c:v>0</c:v>
                </c:pt>
                <c:pt idx="3">
                  <c:v>3.7122928464476601</c:v>
                </c:pt>
                <c:pt idx="4">
                  <c:v>4.8471253391897378</c:v>
                </c:pt>
                <c:pt idx="5">
                  <c:v>82.173005923801099</c:v>
                </c:pt>
                <c:pt idx="6">
                  <c:v>42.716082798793451</c:v>
                </c:pt>
                <c:pt idx="7">
                  <c:v>124.6931197900802</c:v>
                </c:pt>
              </c:numCache>
            </c:numRef>
          </c:val>
          <c:extLst>
            <c:ext xmlns:c15="http://schemas.microsoft.com/office/drawing/2012/chart" uri="{02D57815-91ED-43cb-92C2-25804820EDAC}">
              <c15:datalabelsRange>
                <c15:f>'[Капзатраты 2023.xlsx]В записку'!$B$68:$V$68</c15:f>
                <c15:dlblRangeCache>
                  <c:ptCount val="8"/>
                  <c:pt idx="0">
                    <c:v>–</c:v>
                  </c:pt>
                  <c:pt idx="1">
                    <c:v>–</c:v>
                  </c:pt>
                  <c:pt idx="2">
                    <c:v>–</c:v>
                  </c:pt>
                  <c:pt idx="3">
                    <c:v>27,7</c:v>
                  </c:pt>
                  <c:pt idx="4">
                    <c:v>28,8</c:v>
                  </c:pt>
                  <c:pt idx="5">
                    <c:v>374,7</c:v>
                  </c:pt>
                  <c:pt idx="6">
                    <c:v>124,3</c:v>
                  </c:pt>
                  <c:pt idx="7">
                    <c:v>270,8</c:v>
                  </c:pt>
                </c15:dlblRangeCache>
              </c15:datalabelsRange>
            </c:ext>
            <c:ext xmlns:c16="http://schemas.microsoft.com/office/drawing/2014/chart" uri="{C3380CC4-5D6E-409C-BE32-E72D297353CC}">
              <c16:uniqueId val="{0000000A-BECE-4263-8026-618042C3438F}"/>
            </c:ext>
          </c:extLst>
        </c:ser>
        <c:dLbls>
          <c:showLegendKey val="0"/>
          <c:showVal val="0"/>
          <c:showCatName val="0"/>
          <c:showSerName val="0"/>
          <c:showPercent val="0"/>
          <c:showBubbleSize val="0"/>
        </c:dLbls>
        <c:gapWidth val="30"/>
        <c:overlap val="100"/>
        <c:axId val="291461120"/>
        <c:axId val="284928832"/>
      </c:barChart>
      <c:catAx>
        <c:axId val="291461120"/>
        <c:scaling>
          <c:orientation val="minMax"/>
        </c:scaling>
        <c:delete val="0"/>
        <c:axPos val="b"/>
        <c:numFmt formatCode="General" sourceLinked="1"/>
        <c:majorTickMark val="out"/>
        <c:minorTickMark val="none"/>
        <c:tickLblPos val="nextTo"/>
        <c:crossAx val="284928832"/>
        <c:crosses val="autoZero"/>
        <c:auto val="1"/>
        <c:lblAlgn val="ctr"/>
        <c:lblOffset val="100"/>
        <c:noMultiLvlLbl val="0"/>
      </c:catAx>
      <c:valAx>
        <c:axId val="284928832"/>
        <c:scaling>
          <c:orientation val="minMax"/>
          <c:max val="450"/>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9146112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2"/>
          <c:order val="0"/>
          <c:tx>
            <c:strRef>
              <c:f>'[Капзатраты 2023.xlsx]В записку'!$A$111</c:f>
              <c:strCache>
                <c:ptCount val="1"/>
                <c:pt idx="0">
                  <c:v>Капитальные затраты по источникам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записку'!$B$72:$V$72</c:f>
              <c:numCache>
                <c:formatCode>#\ ##0.0;;\–</c:formatCode>
                <c:ptCount val="8"/>
                <c:pt idx="0">
                  <c:v>0</c:v>
                </c:pt>
                <c:pt idx="1">
                  <c:v>0</c:v>
                </c:pt>
                <c:pt idx="2">
                  <c:v>0</c:v>
                </c:pt>
                <c:pt idx="3">
                  <c:v>0</c:v>
                </c:pt>
                <c:pt idx="4">
                  <c:v>0</c:v>
                </c:pt>
                <c:pt idx="5">
                  <c:v>115.10077171348169</c:v>
                </c:pt>
                <c:pt idx="6">
                  <c:v>100.80009504340129</c:v>
                </c:pt>
                <c:pt idx="7">
                  <c:v>115.10077171348169</c:v>
                </c:pt>
              </c:numCache>
            </c:numRef>
          </c:val>
          <c:extLst>
            <c:ext xmlns:c16="http://schemas.microsoft.com/office/drawing/2014/chart" uri="{C3380CC4-5D6E-409C-BE32-E72D297353CC}">
              <c16:uniqueId val="{00000000-FC1F-4231-88B1-ACECAF5FB2CC}"/>
            </c:ext>
          </c:extLst>
        </c:ser>
        <c:ser>
          <c:idx val="0"/>
          <c:order val="1"/>
          <c:tx>
            <c:strRef>
              <c:f>'[Капзатраты 2023.xlsx]В записку'!$A$112</c:f>
              <c:strCache>
                <c:ptCount val="1"/>
                <c:pt idx="0">
                  <c:v>Капитальные затраты по тепловым сетям</c:v>
                </c:pt>
              </c:strCache>
            </c:strRef>
          </c:tx>
          <c:invertIfNegative val="0"/>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записку'!$B$73:$V$73</c:f>
              <c:numCache>
                <c:formatCode>#\ ##0.0;;\–</c:formatCode>
                <c:ptCount val="8"/>
                <c:pt idx="0">
                  <c:v>0</c:v>
                </c:pt>
                <c:pt idx="1">
                  <c:v>0</c:v>
                </c:pt>
                <c:pt idx="2">
                  <c:v>0</c:v>
                </c:pt>
                <c:pt idx="3">
                  <c:v>26.583348792728572</c:v>
                </c:pt>
                <c:pt idx="4">
                  <c:v>26.583348792728572</c:v>
                </c:pt>
                <c:pt idx="5">
                  <c:v>132.91674396364286</c:v>
                </c:pt>
                <c:pt idx="6">
                  <c:v>94.105342025173499</c:v>
                </c:pt>
                <c:pt idx="7">
                  <c:v>121.86252678152898</c:v>
                </c:pt>
              </c:numCache>
            </c:numRef>
          </c:val>
          <c:extLst>
            <c:ext xmlns:c16="http://schemas.microsoft.com/office/drawing/2014/chart" uri="{C3380CC4-5D6E-409C-BE32-E72D297353CC}">
              <c16:uniqueId val="{00000001-FC1F-4231-88B1-ACECAF5FB2CC}"/>
            </c:ext>
          </c:extLst>
        </c:ser>
        <c:ser>
          <c:idx val="1"/>
          <c:order val="2"/>
          <c:tx>
            <c:strRef>
              <c:f>'[Капзатраты 2023.xlsx]В записку'!$A$15</c:f>
              <c:strCache>
                <c:ptCount val="1"/>
                <c:pt idx="0">
                  <c:v>Инвест. составляющая</c:v>
                </c:pt>
              </c:strCache>
            </c:strRef>
          </c:tx>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2-FC1F-4231-88B1-ACECAF5FB2CC}"/>
                </c:ext>
              </c:extLst>
            </c:dLbl>
            <c:dLbl>
              <c:idx val="1"/>
              <c:delete val="1"/>
              <c:extLst>
                <c:ext xmlns:c15="http://schemas.microsoft.com/office/drawing/2012/chart" uri="{CE6537A1-D6FC-4f65-9D91-7224C49458BB}"/>
                <c:ext xmlns:c16="http://schemas.microsoft.com/office/drawing/2014/chart" uri="{C3380CC4-5D6E-409C-BE32-E72D297353CC}">
                  <c16:uniqueId val="{00000003-FC1F-4231-88B1-ACECAF5FB2CC}"/>
                </c:ext>
              </c:extLst>
            </c:dLbl>
            <c:dLbl>
              <c:idx val="2"/>
              <c:delete val="1"/>
              <c:extLst>
                <c:ext xmlns:c15="http://schemas.microsoft.com/office/drawing/2012/chart" uri="{CE6537A1-D6FC-4f65-9D91-7224C49458BB}"/>
                <c:ext xmlns:c16="http://schemas.microsoft.com/office/drawing/2014/chart" uri="{C3380CC4-5D6E-409C-BE32-E72D297353CC}">
                  <c16:uniqueId val="{00000004-FC1F-4231-88B1-ACECAF5FB2CC}"/>
                </c:ext>
              </c:extLst>
            </c:dLbl>
            <c:dLbl>
              <c:idx val="3"/>
              <c:layout>
                <c:manualLayout>
                  <c:x val="-1.1271516475591018E-16"/>
                  <c:y val="-4.4516390125455205E-2"/>
                </c:manualLayout>
              </c:layout>
              <c:tx>
                <c:rich>
                  <a:bodyPr wrap="square" lIns="38100" tIns="19050" rIns="38100" bIns="19050" anchor="ctr">
                    <a:spAutoFit/>
                  </a:bodyPr>
                  <a:lstStyle/>
                  <a:p>
                    <a:pPr>
                      <a:defRPr/>
                    </a:pPr>
                    <a:fld id="{ED89C1A1-335E-4452-972C-B3597AC9A1D9}"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FC1F-4231-88B1-ACECAF5FB2CC}"/>
                </c:ext>
              </c:extLst>
            </c:dLbl>
            <c:dLbl>
              <c:idx val="4"/>
              <c:layout>
                <c:manualLayout>
                  <c:x val="0"/>
                  <c:y val="-4.4516390125455205E-2"/>
                </c:manualLayout>
              </c:layout>
              <c:tx>
                <c:rich>
                  <a:bodyPr wrap="square" lIns="38100" tIns="19050" rIns="38100" bIns="19050" anchor="ctr">
                    <a:spAutoFit/>
                  </a:bodyPr>
                  <a:lstStyle/>
                  <a:p>
                    <a:pPr>
                      <a:defRPr/>
                    </a:pPr>
                    <a:fld id="{DB52D22B-B3CA-405D-9529-239282CC6EDA}"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FC1F-4231-88B1-ACECAF5FB2CC}"/>
                </c:ext>
              </c:extLst>
            </c:dLbl>
            <c:dLbl>
              <c:idx val="5"/>
              <c:layout>
                <c:manualLayout>
                  <c:x val="0"/>
                  <c:y val="-8.4985835694051035E-2"/>
                </c:manualLayout>
              </c:layout>
              <c:tx>
                <c:rich>
                  <a:bodyPr wrap="square" lIns="38100" tIns="19050" rIns="38100" bIns="19050" anchor="ctr">
                    <a:spAutoFit/>
                  </a:bodyPr>
                  <a:lstStyle/>
                  <a:p>
                    <a:pPr>
                      <a:defRPr/>
                    </a:pPr>
                    <a:fld id="{82BC8B4C-9EB3-4A4E-B948-7EF7F79FC037}"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FC1F-4231-88B1-ACECAF5FB2CC}"/>
                </c:ext>
              </c:extLst>
            </c:dLbl>
            <c:dLbl>
              <c:idx val="6"/>
              <c:layout>
                <c:manualLayout>
                  <c:x val="0"/>
                  <c:y val="-0.10926750303520842"/>
                </c:manualLayout>
              </c:layout>
              <c:tx>
                <c:rich>
                  <a:bodyPr wrap="square" lIns="38100" tIns="19050" rIns="38100" bIns="19050" anchor="ctr">
                    <a:spAutoFit/>
                  </a:bodyPr>
                  <a:lstStyle/>
                  <a:p>
                    <a:pPr>
                      <a:defRPr/>
                    </a:pPr>
                    <a:fld id="{FF7E8EAC-CE76-4CCB-A906-A6D8D971EA32}"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FC1F-4231-88B1-ACECAF5FB2CC}"/>
                </c:ext>
              </c:extLst>
            </c:dLbl>
            <c:dLbl>
              <c:idx val="7"/>
              <c:layout>
                <c:manualLayout>
                  <c:x val="1.1271516475591018E-16"/>
                  <c:y val="-0.16592472683124243"/>
                </c:manualLayout>
              </c:layout>
              <c:tx>
                <c:rich>
                  <a:bodyPr wrap="square" lIns="38100" tIns="19050" rIns="38100" bIns="19050" anchor="ctr">
                    <a:spAutoFit/>
                  </a:bodyPr>
                  <a:lstStyle/>
                  <a:p>
                    <a:pPr>
                      <a:defRPr/>
                    </a:pPr>
                    <a:fld id="{DAF742F4-B5A0-417B-9D57-73F008D01519}" type="CELLRANGE">
                      <a:rPr lang="en-US"/>
                      <a:pPr>
                        <a:defRPr/>
                      </a:pPr>
                      <a:t>[ДИАПАЗОН ЯЧЕЕК]</a:t>
                    </a:fld>
                    <a:endParaRPr lang="ru-RU"/>
                  </a:p>
                </c:rich>
              </c:tx>
              <c:spPr>
                <a:solidFill>
                  <a:schemeClr val="bg1"/>
                </a:solidFill>
                <a:ln>
                  <a:noFill/>
                </a:ln>
                <a:effectLst/>
              </c:spP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FC1F-4231-88B1-ACECAF5FB2CC}"/>
                </c:ext>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'[Капзатраты 2023.xlsx]В записку'!$B$1:$V$1</c:f>
              <c:strCache>
                <c:ptCount val="8"/>
                <c:pt idx="0">
                  <c:v>2023</c:v>
                </c:pt>
                <c:pt idx="1">
                  <c:v>2024</c:v>
                </c:pt>
                <c:pt idx="2">
                  <c:v>2025</c:v>
                </c:pt>
                <c:pt idx="3">
                  <c:v>2026</c:v>
                </c:pt>
                <c:pt idx="4">
                  <c:v>2027</c:v>
                </c:pt>
                <c:pt idx="5">
                  <c:v>2028-
-2030</c:v>
                </c:pt>
                <c:pt idx="6">
                  <c:v>2031-
-2035</c:v>
                </c:pt>
                <c:pt idx="7">
                  <c:v>2036-
-2040</c:v>
                </c:pt>
              </c:strCache>
            </c:strRef>
          </c:cat>
          <c:val>
            <c:numRef>
              <c:f>'[Капзатраты 2023.xlsx]В записку'!$B$78:$V$78</c:f>
              <c:numCache>
                <c:formatCode>#\ ##0.0;;\–</c:formatCode>
                <c:ptCount val="8"/>
                <c:pt idx="0">
                  <c:v>0</c:v>
                </c:pt>
                <c:pt idx="1">
                  <c:v>0</c:v>
                </c:pt>
                <c:pt idx="2">
                  <c:v>0</c:v>
                </c:pt>
                <c:pt idx="3">
                  <c:v>4.117621517556227</c:v>
                </c:pt>
                <c:pt idx="4">
                  <c:v>5.3763613002779032</c:v>
                </c:pt>
                <c:pt idx="5">
                  <c:v>68.147103657893183</c:v>
                </c:pt>
                <c:pt idx="6">
                  <c:v>90.241189657900804</c:v>
                </c:pt>
                <c:pt idx="7">
                  <c:v>185.88416616836747</c:v>
                </c:pt>
              </c:numCache>
            </c:numRef>
          </c:val>
          <c:extLst>
            <c:ext xmlns:c15="http://schemas.microsoft.com/office/drawing/2012/chart" uri="{02D57815-91ED-43cb-92C2-25804820EDAC}">
              <c15:datalabelsRange>
                <c15:f>'[Капзатраты 2023.xlsx]В записку'!$B$77:$V$77</c15:f>
                <c15:dlblRangeCache>
                  <c:ptCount val="8"/>
                  <c:pt idx="0">
                    <c:v>–</c:v>
                  </c:pt>
                  <c:pt idx="1">
                    <c:v>–</c:v>
                  </c:pt>
                  <c:pt idx="2">
                    <c:v>–</c:v>
                  </c:pt>
                  <c:pt idx="3">
                    <c:v>30,7</c:v>
                  </c:pt>
                  <c:pt idx="4">
                    <c:v>32,0</c:v>
                  </c:pt>
                  <c:pt idx="5">
                    <c:v>316,2</c:v>
                  </c:pt>
                  <c:pt idx="6">
                    <c:v>285,1</c:v>
                  </c:pt>
                  <c:pt idx="7">
                    <c:v>422,8</c:v>
                  </c:pt>
                </c15:dlblRangeCache>
              </c15:datalabelsRange>
            </c:ext>
            <c:ext xmlns:c16="http://schemas.microsoft.com/office/drawing/2014/chart" uri="{C3380CC4-5D6E-409C-BE32-E72D297353CC}">
              <c16:uniqueId val="{0000000A-FC1F-4231-88B1-ACECAF5FB2CC}"/>
            </c:ext>
          </c:extLst>
        </c:ser>
        <c:dLbls>
          <c:showLegendKey val="0"/>
          <c:showVal val="0"/>
          <c:showCatName val="0"/>
          <c:showSerName val="0"/>
          <c:showPercent val="0"/>
          <c:showBubbleSize val="0"/>
        </c:dLbls>
        <c:gapWidth val="30"/>
        <c:overlap val="100"/>
        <c:axId val="291461120"/>
        <c:axId val="284928832"/>
      </c:barChart>
      <c:catAx>
        <c:axId val="291461120"/>
        <c:scaling>
          <c:orientation val="minMax"/>
        </c:scaling>
        <c:delete val="0"/>
        <c:axPos val="b"/>
        <c:numFmt formatCode="General" sourceLinked="1"/>
        <c:majorTickMark val="out"/>
        <c:minorTickMark val="none"/>
        <c:tickLblPos val="nextTo"/>
        <c:crossAx val="284928832"/>
        <c:crosses val="autoZero"/>
        <c:auto val="1"/>
        <c:lblAlgn val="ctr"/>
        <c:lblOffset val="100"/>
        <c:noMultiLvlLbl val="0"/>
      </c:catAx>
      <c:valAx>
        <c:axId val="284928832"/>
        <c:scaling>
          <c:orientation val="minMax"/>
          <c:max val="500"/>
        </c:scaling>
        <c:delete val="0"/>
        <c:axPos val="l"/>
        <c:majorGridlines/>
        <c:title>
          <c:tx>
            <c:rich>
              <a:bodyPr rot="-5400000" vert="horz"/>
              <a:lstStyle/>
              <a:p>
                <a:pPr>
                  <a:defRPr/>
                </a:pPr>
                <a:r>
                  <a:rPr lang="ru-RU"/>
                  <a:t>млн. руб.</a:t>
                </a:r>
              </a:p>
            </c:rich>
          </c:tx>
          <c:overlay val="0"/>
        </c:title>
        <c:numFmt formatCode="#,##0\ _₽" sourceLinked="0"/>
        <c:majorTickMark val="out"/>
        <c:minorTickMark val="none"/>
        <c:tickLblPos val="nextTo"/>
        <c:crossAx val="291461120"/>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Анализ!$A$19</c:f>
              <c:strCache>
                <c:ptCount val="1"/>
                <c:pt idx="0">
                  <c:v>Дисконтированный поток нарастающим итогом</c:v>
                </c:pt>
              </c:strCache>
            </c:strRef>
          </c:tx>
          <c:spPr>
            <a:ln w="44450">
              <a:solidFill>
                <a:srgbClr val="C00000">
                  <a:alpha val="50000"/>
                </a:srgbClr>
              </a:solidFill>
            </a:ln>
          </c:spPr>
          <c:marker>
            <c:symbol val="none"/>
          </c:marker>
          <c:cat>
            <c:strRef>
              <c:f>Анализ!$G$4:$AH$4</c:f>
              <c:strCache>
                <c:ptCount val="28"/>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pt idx="13">
                  <c:v>2036</c:v>
                </c:pt>
                <c:pt idx="14">
                  <c:v>2037</c:v>
                </c:pt>
                <c:pt idx="15">
                  <c:v>2038</c:v>
                </c:pt>
                <c:pt idx="16">
                  <c:v>2039</c:v>
                </c:pt>
                <c:pt idx="17">
                  <c:v>2040</c:v>
                </c:pt>
                <c:pt idx="18">
                  <c:v>2041</c:v>
                </c:pt>
                <c:pt idx="19">
                  <c:v>2042</c:v>
                </c:pt>
                <c:pt idx="20">
                  <c:v>2043</c:v>
                </c:pt>
                <c:pt idx="21">
                  <c:v>2044</c:v>
                </c:pt>
                <c:pt idx="22">
                  <c:v>2045</c:v>
                </c:pt>
                <c:pt idx="23">
                  <c:v>2046</c:v>
                </c:pt>
                <c:pt idx="24">
                  <c:v>2047</c:v>
                </c:pt>
                <c:pt idx="25">
                  <c:v>2048</c:v>
                </c:pt>
                <c:pt idx="26">
                  <c:v>2049</c:v>
                </c:pt>
                <c:pt idx="27">
                  <c:v>2050</c:v>
                </c:pt>
              </c:strCache>
            </c:strRef>
          </c:cat>
          <c:val>
            <c:numRef>
              <c:f>Анализ!$G$19:$AH$19</c:f>
              <c:numCache>
                <c:formatCode>#,##0</c:formatCode>
                <c:ptCount val="28"/>
                <c:pt idx="0">
                  <c:v>-51685.731181595729</c:v>
                </c:pt>
                <c:pt idx="1">
                  <c:v>-1393405.893248179</c:v>
                </c:pt>
                <c:pt idx="2">
                  <c:v>-1431848.3689833607</c:v>
                </c:pt>
                <c:pt idx="3">
                  <c:v>-1289179.9130687569</c:v>
                </c:pt>
                <c:pt idx="4">
                  <c:v>-1366064.6463310381</c:v>
                </c:pt>
                <c:pt idx="5">
                  <c:v>-1397761.2967473639</c:v>
                </c:pt>
                <c:pt idx="6">
                  <c:v>-1427847.4767355081</c:v>
                </c:pt>
                <c:pt idx="7">
                  <c:v>-1451058.3941020453</c:v>
                </c:pt>
                <c:pt idx="8">
                  <c:v>-1519845.4545163689</c:v>
                </c:pt>
                <c:pt idx="9">
                  <c:v>-1576296.4091707389</c:v>
                </c:pt>
                <c:pt idx="10">
                  <c:v>-1626647.3254501147</c:v>
                </c:pt>
                <c:pt idx="11">
                  <c:v>-1671487.875700986</c:v>
                </c:pt>
                <c:pt idx="12">
                  <c:v>-1711348.2088520844</c:v>
                </c:pt>
                <c:pt idx="13">
                  <c:v>-1687915.3404465129</c:v>
                </c:pt>
                <c:pt idx="14">
                  <c:v>-1686033.6280934331</c:v>
                </c:pt>
                <c:pt idx="15">
                  <c:v>-1683253.2098254431</c:v>
                </c:pt>
                <c:pt idx="16">
                  <c:v>-1679688.333672635</c:v>
                </c:pt>
                <c:pt idx="17">
                  <c:v>-1675490.968009247</c:v>
                </c:pt>
                <c:pt idx="18">
                  <c:v>-1673126.9804286775</c:v>
                </c:pt>
                <c:pt idx="19">
                  <c:v>-1669901.5321641448</c:v>
                </c:pt>
                <c:pt idx="20">
                  <c:v>-1667120.5039917107</c:v>
                </c:pt>
                <c:pt idx="21">
                  <c:v>-1664849.8595337283</c:v>
                </c:pt>
                <c:pt idx="22">
                  <c:v>-1663059.1169951032</c:v>
                </c:pt>
                <c:pt idx="23">
                  <c:v>-1661717.5234904902</c:v>
                </c:pt>
                <c:pt idx="24">
                  <c:v>-1660794.4252487558</c:v>
                </c:pt>
                <c:pt idx="25">
                  <c:v>-1660259.5687829922</c:v>
                </c:pt>
                <c:pt idx="26">
                  <c:v>-1660083.3428850083</c:v>
                </c:pt>
                <c:pt idx="27">
                  <c:v>-1660236.9700356927</c:v>
                </c:pt>
              </c:numCache>
            </c:numRef>
          </c:val>
          <c:smooth val="1"/>
          <c:extLst>
            <c:ext xmlns:c16="http://schemas.microsoft.com/office/drawing/2014/chart" uri="{C3380CC4-5D6E-409C-BE32-E72D297353CC}">
              <c16:uniqueId val="{00000000-3B14-4121-871F-AA6B54873633}"/>
            </c:ext>
          </c:extLst>
        </c:ser>
        <c:dLbls>
          <c:showLegendKey val="0"/>
          <c:showVal val="0"/>
          <c:showCatName val="0"/>
          <c:showSerName val="0"/>
          <c:showPercent val="0"/>
          <c:showBubbleSize val="0"/>
        </c:dLbls>
        <c:smooth val="0"/>
        <c:axId val="148177280"/>
        <c:axId val="148178816"/>
      </c:lineChart>
      <c:catAx>
        <c:axId val="14817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8816"/>
        <c:crosses val="autoZero"/>
        <c:auto val="1"/>
        <c:lblAlgn val="ctr"/>
        <c:lblOffset val="100"/>
        <c:noMultiLvlLbl val="0"/>
      </c:catAx>
      <c:valAx>
        <c:axId val="1481788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8177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8B910-2D13-CB48-B8F2-7926F700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11181</Words>
  <Characters>63735</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Глава 5. Мастер-план развития систем теплоснабженияГлава 12 «обоснование инвестиций в строительство, реконструкцию и техническое перевооружение»</vt:lpstr>
    </vt:vector>
  </TitlesOfParts>
  <Company>kotes</Company>
  <LinksUpToDate>false</LinksUpToDate>
  <CharactersWithSpaces>74767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5. Мастер-план развития систем теплоснабженияГлава 12 «обоснование инвестиций в строительство, реконструкцию и техническое перевооружение»</dc:title>
  <dc:subject>Схемы теплоснабжения</dc:subject>
  <dc:creator>ООО "НЭП"</dc:creator>
  <cp:keywords>Схема теплоснабжения;Омск;Книга 5</cp:keywords>
  <cp:lastModifiedBy>Natalya Baydakova</cp:lastModifiedBy>
  <cp:revision>2</cp:revision>
  <cp:lastPrinted>2020-11-12T07:41:00Z</cp:lastPrinted>
  <dcterms:created xsi:type="dcterms:W3CDTF">2023-05-18T08:45:00Z</dcterms:created>
  <dcterms:modified xsi:type="dcterms:W3CDTF">2023-05-18T08:45:00Z</dcterms:modified>
</cp:coreProperties>
</file>